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96334" w:rsidRPr="002C76BF" w:rsidRDefault="00296334" w:rsidP="00296334">
      <w:pPr>
        <w:jc w:val="center"/>
        <w:rPr>
          <w:b/>
          <w:sz w:val="44"/>
          <w:szCs w:val="28"/>
          <w:u w:val="single"/>
        </w:rPr>
      </w:pPr>
      <w:bookmarkStart w:id="0" w:name="_GoBack"/>
      <w:bookmarkEnd w:id="0"/>
      <w:r w:rsidRPr="002C76BF">
        <w:rPr>
          <w:b/>
          <w:sz w:val="44"/>
          <w:szCs w:val="28"/>
          <w:u w:val="single"/>
        </w:rPr>
        <w:t>Индивидуальный предприниматель</w:t>
      </w:r>
    </w:p>
    <w:p w:rsidR="00296334" w:rsidRPr="002C76BF" w:rsidRDefault="00296334" w:rsidP="00296334">
      <w:pPr>
        <w:jc w:val="center"/>
        <w:rPr>
          <w:b/>
          <w:sz w:val="44"/>
          <w:szCs w:val="28"/>
          <w:u w:val="single"/>
        </w:rPr>
      </w:pPr>
      <w:r w:rsidRPr="002C76BF">
        <w:rPr>
          <w:b/>
          <w:sz w:val="44"/>
          <w:szCs w:val="28"/>
          <w:u w:val="single"/>
        </w:rPr>
        <w:t>Мазуров Николай Николаевич</w:t>
      </w:r>
    </w:p>
    <w:p w:rsidR="00296334" w:rsidRDefault="00296334" w:rsidP="00296334">
      <w:pPr>
        <w:jc w:val="center"/>
        <w:rPr>
          <w:sz w:val="28"/>
          <w:szCs w:val="28"/>
        </w:rPr>
      </w:pPr>
      <w:r>
        <w:rPr>
          <w:sz w:val="28"/>
          <w:szCs w:val="28"/>
        </w:rPr>
        <w:t>ИНН 090100059421                                           Свидетельство № 0345</w:t>
      </w:r>
    </w:p>
    <w:p w:rsidR="00296334" w:rsidRDefault="00296334" w:rsidP="00296334">
      <w:pPr>
        <w:tabs>
          <w:tab w:val="left" w:pos="2694"/>
        </w:tabs>
        <w:jc w:val="center"/>
        <w:rPr>
          <w:i/>
          <w:sz w:val="21"/>
          <w:szCs w:val="21"/>
        </w:rPr>
      </w:pPr>
      <w:r>
        <w:rPr>
          <w:i/>
          <w:sz w:val="21"/>
          <w:szCs w:val="21"/>
        </w:rPr>
        <w:t>Россия, КЧР, г. Черкесск, ул. Кавказская, 19, 3-й эт., оф. 309         тел./факс (87822)2-05-21</w:t>
      </w:r>
    </w:p>
    <w:p w:rsidR="001A1B1E" w:rsidRDefault="001A1B1E">
      <w:pPr>
        <w:pStyle w:val="5"/>
        <w:jc w:val="left"/>
        <w:rPr>
          <w:sz w:val="21"/>
          <w:szCs w:val="21"/>
        </w:rPr>
      </w:pPr>
    </w:p>
    <w:p w:rsidR="001A1B1E" w:rsidRDefault="001A1B1E">
      <w:pPr>
        <w:jc w:val="both"/>
        <w:rPr>
          <w:sz w:val="24"/>
          <w:szCs w:val="24"/>
        </w:rPr>
      </w:pPr>
    </w:p>
    <w:p w:rsidR="001A1B1E" w:rsidRDefault="001A1B1E">
      <w:pPr>
        <w:jc w:val="both"/>
        <w:rPr>
          <w:sz w:val="24"/>
          <w:szCs w:val="24"/>
        </w:rPr>
      </w:pPr>
    </w:p>
    <w:p w:rsidR="001A1B1E" w:rsidRDefault="001A1B1E">
      <w:pPr>
        <w:jc w:val="both"/>
        <w:rPr>
          <w:sz w:val="24"/>
          <w:szCs w:val="24"/>
        </w:rPr>
      </w:pPr>
    </w:p>
    <w:p w:rsidR="001A1B1E" w:rsidRDefault="001A1B1E">
      <w:pPr>
        <w:jc w:val="both"/>
        <w:rPr>
          <w:sz w:val="24"/>
          <w:szCs w:val="24"/>
        </w:rPr>
      </w:pPr>
    </w:p>
    <w:p w:rsidR="001A1B1E" w:rsidRDefault="001A1B1E">
      <w:pPr>
        <w:jc w:val="both"/>
        <w:rPr>
          <w:sz w:val="24"/>
          <w:szCs w:val="24"/>
        </w:rPr>
      </w:pPr>
    </w:p>
    <w:p w:rsidR="001A1B1E" w:rsidRDefault="001A1B1E">
      <w:pPr>
        <w:jc w:val="both"/>
        <w:rPr>
          <w:sz w:val="24"/>
          <w:szCs w:val="24"/>
        </w:rPr>
      </w:pPr>
    </w:p>
    <w:p w:rsidR="001A1B1E" w:rsidRDefault="001A1B1E">
      <w:pPr>
        <w:jc w:val="both"/>
        <w:rPr>
          <w:sz w:val="24"/>
          <w:szCs w:val="24"/>
        </w:rPr>
      </w:pPr>
    </w:p>
    <w:p w:rsidR="001A1B1E" w:rsidRDefault="001A1B1E">
      <w:pPr>
        <w:jc w:val="both"/>
        <w:rPr>
          <w:sz w:val="24"/>
          <w:szCs w:val="24"/>
        </w:rPr>
      </w:pPr>
    </w:p>
    <w:p w:rsidR="001A1B1E" w:rsidRDefault="001A1B1E">
      <w:pPr>
        <w:jc w:val="both"/>
        <w:rPr>
          <w:sz w:val="24"/>
          <w:szCs w:val="24"/>
        </w:rPr>
      </w:pPr>
    </w:p>
    <w:p w:rsidR="001A1B1E" w:rsidRDefault="001A1B1E">
      <w:pPr>
        <w:jc w:val="both"/>
        <w:rPr>
          <w:sz w:val="24"/>
          <w:szCs w:val="24"/>
        </w:rPr>
      </w:pPr>
    </w:p>
    <w:p w:rsidR="001A1B1E" w:rsidRPr="00E6178C" w:rsidRDefault="00234637" w:rsidP="00E6178C">
      <w:pPr>
        <w:pStyle w:val="1"/>
        <w:rPr>
          <w:bCs/>
          <w:sz w:val="32"/>
          <w:szCs w:val="32"/>
          <w:u w:val="single"/>
        </w:rPr>
      </w:pPr>
      <w:r>
        <w:rPr>
          <w:bCs/>
          <w:sz w:val="32"/>
          <w:szCs w:val="32"/>
        </w:rPr>
        <w:t xml:space="preserve">ОТЧЕТ </w:t>
      </w:r>
      <w:r w:rsidR="001A1B1E">
        <w:rPr>
          <w:bCs/>
          <w:sz w:val="32"/>
          <w:szCs w:val="32"/>
          <w:u w:val="single"/>
        </w:rPr>
        <w:t>№ М</w:t>
      </w:r>
      <w:r w:rsidR="004E0762">
        <w:rPr>
          <w:bCs/>
          <w:sz w:val="32"/>
          <w:szCs w:val="32"/>
          <w:u w:val="single"/>
        </w:rPr>
        <w:t>О</w:t>
      </w:r>
      <w:r w:rsidR="00E6178C">
        <w:rPr>
          <w:bCs/>
          <w:sz w:val="32"/>
          <w:szCs w:val="32"/>
          <w:u w:val="single"/>
        </w:rPr>
        <w:t>–</w:t>
      </w:r>
      <w:r w:rsidR="002163D4">
        <w:rPr>
          <w:bCs/>
          <w:sz w:val="32"/>
          <w:szCs w:val="32"/>
          <w:u w:val="single"/>
        </w:rPr>
        <w:t>71</w:t>
      </w:r>
      <w:r w:rsidR="001A1B1E" w:rsidRPr="00E6178C">
        <w:rPr>
          <w:bCs/>
          <w:sz w:val="32"/>
          <w:szCs w:val="32"/>
          <w:u w:val="single"/>
        </w:rPr>
        <w:t>/09/1</w:t>
      </w:r>
      <w:r w:rsidR="005D528A">
        <w:rPr>
          <w:bCs/>
          <w:sz w:val="32"/>
          <w:szCs w:val="32"/>
          <w:u w:val="single"/>
        </w:rPr>
        <w:t>7</w:t>
      </w:r>
    </w:p>
    <w:p w:rsidR="001A1B1E" w:rsidRDefault="001A1B1E">
      <w:pPr>
        <w:jc w:val="center"/>
        <w:rPr>
          <w:sz w:val="32"/>
          <w:szCs w:val="32"/>
        </w:rPr>
      </w:pPr>
    </w:p>
    <w:p w:rsidR="00CF045F" w:rsidRPr="00BB6336" w:rsidRDefault="00CF045F" w:rsidP="00BB6336">
      <w:pPr>
        <w:pStyle w:val="2"/>
        <w:rPr>
          <w:szCs w:val="26"/>
        </w:rPr>
      </w:pPr>
      <w:r w:rsidRPr="00577BF6">
        <w:rPr>
          <w:szCs w:val="26"/>
        </w:rPr>
        <w:t xml:space="preserve">ОБ ОЦЕНКЕ РЫНОЧНОЙ СТОИМОСТИ </w:t>
      </w:r>
      <w:r w:rsidR="00BB6336">
        <w:rPr>
          <w:szCs w:val="26"/>
        </w:rPr>
        <w:t xml:space="preserve">НА </w:t>
      </w:r>
      <w:r w:rsidR="00585B85">
        <w:rPr>
          <w:szCs w:val="24"/>
        </w:rPr>
        <w:t>ПРАВО</w:t>
      </w:r>
      <w:r w:rsidR="009D07AC" w:rsidRPr="00577BF6">
        <w:rPr>
          <w:szCs w:val="24"/>
        </w:rPr>
        <w:t xml:space="preserve"> </w:t>
      </w:r>
      <w:r w:rsidR="00BB6336">
        <w:rPr>
          <w:szCs w:val="24"/>
        </w:rPr>
        <w:t>ЗАКЛЮЧ</w:t>
      </w:r>
      <w:r w:rsidR="00BB6336">
        <w:rPr>
          <w:szCs w:val="24"/>
        </w:rPr>
        <w:t>Е</w:t>
      </w:r>
      <w:r w:rsidR="00BB6336">
        <w:rPr>
          <w:szCs w:val="24"/>
        </w:rPr>
        <w:t>НИЯ ДОГОВОРА АРЕНДЫ</w:t>
      </w:r>
      <w:r w:rsidR="009D07AC" w:rsidRPr="00577BF6">
        <w:rPr>
          <w:sz w:val="36"/>
          <w:szCs w:val="26"/>
        </w:rPr>
        <w:t xml:space="preserve"> </w:t>
      </w:r>
      <w:r w:rsidR="00383D53" w:rsidRPr="00577BF6">
        <w:rPr>
          <w:szCs w:val="26"/>
        </w:rPr>
        <w:t>ЗЕМЕЛЬ</w:t>
      </w:r>
      <w:r w:rsidR="00BB6336">
        <w:rPr>
          <w:szCs w:val="26"/>
        </w:rPr>
        <w:t>НОГО</w:t>
      </w:r>
      <w:r w:rsidR="00383D53" w:rsidRPr="00BB6336">
        <w:rPr>
          <w:szCs w:val="26"/>
        </w:rPr>
        <w:t xml:space="preserve"> УЧАСТ</w:t>
      </w:r>
      <w:r w:rsidR="00BB6336">
        <w:rPr>
          <w:szCs w:val="26"/>
        </w:rPr>
        <w:t>КА</w:t>
      </w:r>
      <w:r w:rsidR="00577BF6" w:rsidRPr="00BB6336">
        <w:rPr>
          <w:szCs w:val="26"/>
        </w:rPr>
        <w:t>,</w:t>
      </w:r>
    </w:p>
    <w:p w:rsidR="00390B31" w:rsidRPr="00264947" w:rsidRDefault="00F30B14" w:rsidP="00004A99">
      <w:pPr>
        <w:jc w:val="center"/>
        <w:rPr>
          <w:b/>
        </w:rPr>
      </w:pPr>
      <w:r>
        <w:rPr>
          <w:b/>
          <w:sz w:val="22"/>
        </w:rPr>
        <w:t>расположенного</w:t>
      </w:r>
      <w:r w:rsidR="00004A99">
        <w:rPr>
          <w:b/>
          <w:sz w:val="22"/>
        </w:rPr>
        <w:t xml:space="preserve"> по адресу: </w:t>
      </w:r>
      <w:r w:rsidR="00264947">
        <w:rPr>
          <w:b/>
          <w:sz w:val="22"/>
        </w:rPr>
        <w:t xml:space="preserve">Россия, </w:t>
      </w:r>
      <w:r w:rsidR="00314061">
        <w:rPr>
          <w:b/>
          <w:sz w:val="22"/>
          <w:szCs w:val="22"/>
        </w:rPr>
        <w:t>Карачаево-Черкесская Республика</w:t>
      </w:r>
      <w:r w:rsidR="00264947">
        <w:rPr>
          <w:b/>
          <w:sz w:val="22"/>
          <w:szCs w:val="22"/>
        </w:rPr>
        <w:t>,</w:t>
      </w:r>
      <w:r w:rsidR="00264947">
        <w:rPr>
          <w:b/>
          <w:iCs/>
          <w:sz w:val="24"/>
          <w:szCs w:val="22"/>
        </w:rPr>
        <w:t xml:space="preserve"> </w:t>
      </w:r>
      <w:r w:rsidR="002143AB">
        <w:rPr>
          <w:b/>
          <w:iCs/>
          <w:sz w:val="22"/>
          <w:szCs w:val="22"/>
        </w:rPr>
        <w:t>Усть-Джегутинский район, г. Усть-Джегута, вдоль улицы Курортной</w:t>
      </w:r>
    </w:p>
    <w:p w:rsidR="001965C5" w:rsidRPr="00C96143" w:rsidRDefault="001965C5" w:rsidP="001965C5">
      <w:pPr>
        <w:rPr>
          <w:bCs/>
          <w:sz w:val="30"/>
          <w:szCs w:val="30"/>
        </w:rPr>
      </w:pPr>
    </w:p>
    <w:tbl>
      <w:tblPr>
        <w:tblW w:w="9365" w:type="dxa"/>
        <w:tblLook w:val="04A0" w:firstRow="1" w:lastRow="0" w:firstColumn="1" w:lastColumn="0" w:noHBand="0" w:noVBand="1"/>
      </w:tblPr>
      <w:tblGrid>
        <w:gridCol w:w="3686"/>
        <w:gridCol w:w="5679"/>
      </w:tblGrid>
      <w:tr w:rsidR="002E435A" w:rsidRPr="00C96143" w:rsidTr="00D802AA">
        <w:tc>
          <w:tcPr>
            <w:tcW w:w="3686" w:type="dxa"/>
            <w:shd w:val="clear" w:color="auto" w:fill="auto"/>
          </w:tcPr>
          <w:p w:rsidR="002E435A" w:rsidRPr="00C96143" w:rsidRDefault="002E435A" w:rsidP="002E435A">
            <w:pPr>
              <w:autoSpaceDE w:val="0"/>
              <w:autoSpaceDN w:val="0"/>
              <w:adjustRightInd w:val="0"/>
              <w:rPr>
                <w:b/>
                <w:bCs/>
                <w:sz w:val="30"/>
                <w:szCs w:val="30"/>
              </w:rPr>
            </w:pPr>
            <w:r w:rsidRPr="00C96143">
              <w:rPr>
                <w:rFonts w:cs="Times"/>
                <w:b/>
                <w:bCs/>
                <w:sz w:val="30"/>
                <w:szCs w:val="30"/>
              </w:rPr>
              <w:t>ЗАКАЗЧИК:</w:t>
            </w:r>
          </w:p>
        </w:tc>
        <w:tc>
          <w:tcPr>
            <w:tcW w:w="5679" w:type="dxa"/>
            <w:shd w:val="clear" w:color="auto" w:fill="auto"/>
          </w:tcPr>
          <w:p w:rsidR="002E435A" w:rsidRDefault="002143AB" w:rsidP="002E435A">
            <w:pPr>
              <w:autoSpaceDE w:val="0"/>
              <w:autoSpaceDN w:val="0"/>
              <w:adjustRightInd w:val="0"/>
              <w:rPr>
                <w:sz w:val="28"/>
                <w:szCs w:val="32"/>
              </w:rPr>
            </w:pPr>
            <w:r>
              <w:rPr>
                <w:sz w:val="28"/>
                <w:szCs w:val="32"/>
              </w:rPr>
              <w:t>Администрация Усть-Джегутинского мун</w:t>
            </w:r>
            <w:r>
              <w:rPr>
                <w:sz w:val="28"/>
                <w:szCs w:val="32"/>
              </w:rPr>
              <w:t>и</w:t>
            </w:r>
            <w:r>
              <w:rPr>
                <w:sz w:val="28"/>
                <w:szCs w:val="32"/>
              </w:rPr>
              <w:t>ципального района</w:t>
            </w:r>
          </w:p>
          <w:p w:rsidR="009C061B" w:rsidRPr="009C061B" w:rsidRDefault="009C061B" w:rsidP="002E435A">
            <w:pPr>
              <w:autoSpaceDE w:val="0"/>
              <w:autoSpaceDN w:val="0"/>
              <w:adjustRightInd w:val="0"/>
              <w:rPr>
                <w:bCs/>
                <w:sz w:val="30"/>
                <w:szCs w:val="30"/>
                <w:highlight w:val="yellow"/>
              </w:rPr>
            </w:pPr>
          </w:p>
        </w:tc>
      </w:tr>
      <w:tr w:rsidR="00A0471A" w:rsidRPr="005627A2" w:rsidTr="00D802AA">
        <w:tc>
          <w:tcPr>
            <w:tcW w:w="3686" w:type="dxa"/>
            <w:shd w:val="clear" w:color="auto" w:fill="auto"/>
          </w:tcPr>
          <w:p w:rsidR="00A0471A" w:rsidRPr="005627A2" w:rsidRDefault="00CE51B9" w:rsidP="00364130">
            <w:pPr>
              <w:autoSpaceDE w:val="0"/>
              <w:autoSpaceDN w:val="0"/>
              <w:adjustRightInd w:val="0"/>
              <w:rPr>
                <w:b/>
                <w:bCs/>
                <w:sz w:val="30"/>
                <w:szCs w:val="30"/>
              </w:rPr>
            </w:pPr>
            <w:r w:rsidRPr="005627A2">
              <w:rPr>
                <w:rFonts w:cs="Times"/>
                <w:b/>
                <w:bCs/>
                <w:sz w:val="30"/>
                <w:szCs w:val="30"/>
              </w:rPr>
              <w:t xml:space="preserve">ИСПОЛНИТЕЛЬ: </w:t>
            </w:r>
          </w:p>
        </w:tc>
        <w:tc>
          <w:tcPr>
            <w:tcW w:w="5679" w:type="dxa"/>
            <w:shd w:val="clear" w:color="auto" w:fill="auto"/>
          </w:tcPr>
          <w:p w:rsidR="00A0471A" w:rsidRPr="005627A2" w:rsidRDefault="00A0471A" w:rsidP="00364130">
            <w:pPr>
              <w:autoSpaceDE w:val="0"/>
              <w:autoSpaceDN w:val="0"/>
              <w:adjustRightInd w:val="0"/>
              <w:rPr>
                <w:rFonts w:cs="Times"/>
                <w:bCs/>
                <w:sz w:val="30"/>
                <w:szCs w:val="30"/>
              </w:rPr>
            </w:pPr>
            <w:r>
              <w:rPr>
                <w:rFonts w:cs="Times"/>
                <w:bCs/>
                <w:sz w:val="30"/>
                <w:szCs w:val="30"/>
              </w:rPr>
              <w:t>ИП Мазуров Н.Н.</w:t>
            </w:r>
          </w:p>
          <w:p w:rsidR="00A0471A" w:rsidRPr="005627A2" w:rsidRDefault="00A0471A" w:rsidP="00364130">
            <w:pPr>
              <w:autoSpaceDE w:val="0"/>
              <w:autoSpaceDN w:val="0"/>
              <w:adjustRightInd w:val="0"/>
              <w:rPr>
                <w:b/>
                <w:bCs/>
                <w:sz w:val="30"/>
                <w:szCs w:val="30"/>
              </w:rPr>
            </w:pPr>
          </w:p>
        </w:tc>
      </w:tr>
    </w:tbl>
    <w:p w:rsidR="00DD4C51" w:rsidRPr="009452F6" w:rsidRDefault="00DD4C51" w:rsidP="00DD4C51">
      <w:pPr>
        <w:jc w:val="center"/>
        <w:rPr>
          <w:i/>
          <w:sz w:val="22"/>
          <w:szCs w:val="32"/>
        </w:rPr>
      </w:pPr>
    </w:p>
    <w:p w:rsidR="00B44189" w:rsidRDefault="00B44189">
      <w:pPr>
        <w:jc w:val="center"/>
        <w:rPr>
          <w:b/>
          <w:sz w:val="32"/>
          <w:szCs w:val="32"/>
        </w:rPr>
      </w:pPr>
    </w:p>
    <w:p w:rsidR="00B44189" w:rsidRDefault="00B44189">
      <w:pPr>
        <w:jc w:val="center"/>
        <w:rPr>
          <w:b/>
          <w:sz w:val="32"/>
          <w:szCs w:val="32"/>
        </w:rPr>
      </w:pPr>
    </w:p>
    <w:p w:rsidR="00B44189" w:rsidRDefault="00B44189" w:rsidP="001965C5">
      <w:pPr>
        <w:rPr>
          <w:b/>
          <w:sz w:val="32"/>
          <w:szCs w:val="32"/>
        </w:rPr>
      </w:pPr>
    </w:p>
    <w:p w:rsidR="00B44189" w:rsidRDefault="00B44189">
      <w:pPr>
        <w:jc w:val="center"/>
        <w:rPr>
          <w:b/>
          <w:sz w:val="32"/>
          <w:szCs w:val="32"/>
        </w:rPr>
      </w:pPr>
    </w:p>
    <w:p w:rsidR="00296334" w:rsidRDefault="00296334">
      <w:pPr>
        <w:jc w:val="center"/>
        <w:rPr>
          <w:b/>
          <w:sz w:val="32"/>
          <w:szCs w:val="32"/>
        </w:rPr>
      </w:pPr>
    </w:p>
    <w:p w:rsidR="00296334" w:rsidRDefault="00296334">
      <w:pPr>
        <w:jc w:val="center"/>
        <w:rPr>
          <w:b/>
          <w:sz w:val="32"/>
          <w:szCs w:val="32"/>
        </w:rPr>
      </w:pPr>
    </w:p>
    <w:p w:rsidR="001A0AE2" w:rsidRDefault="001A0AE2">
      <w:pPr>
        <w:jc w:val="center"/>
        <w:rPr>
          <w:b/>
          <w:sz w:val="32"/>
          <w:szCs w:val="32"/>
        </w:rPr>
      </w:pPr>
    </w:p>
    <w:p w:rsidR="001A0AE2" w:rsidRDefault="001A0AE2">
      <w:pPr>
        <w:jc w:val="center"/>
        <w:rPr>
          <w:b/>
          <w:sz w:val="32"/>
          <w:szCs w:val="32"/>
        </w:rPr>
      </w:pPr>
    </w:p>
    <w:p w:rsidR="001A0AE2" w:rsidRDefault="001A0AE2">
      <w:pPr>
        <w:jc w:val="center"/>
        <w:rPr>
          <w:b/>
          <w:sz w:val="32"/>
          <w:szCs w:val="32"/>
        </w:rPr>
      </w:pPr>
    </w:p>
    <w:p w:rsidR="00296334" w:rsidRDefault="00296334">
      <w:pPr>
        <w:jc w:val="center"/>
        <w:rPr>
          <w:b/>
          <w:sz w:val="32"/>
          <w:szCs w:val="32"/>
        </w:rPr>
      </w:pPr>
    </w:p>
    <w:p w:rsidR="00296334" w:rsidRDefault="00296334">
      <w:pPr>
        <w:jc w:val="center"/>
        <w:rPr>
          <w:b/>
          <w:sz w:val="32"/>
          <w:szCs w:val="32"/>
        </w:rPr>
      </w:pPr>
    </w:p>
    <w:p w:rsidR="00AE1C52" w:rsidRDefault="00AE1C52" w:rsidP="00421CA4">
      <w:pPr>
        <w:rPr>
          <w:sz w:val="24"/>
          <w:szCs w:val="24"/>
        </w:rPr>
      </w:pPr>
    </w:p>
    <w:p w:rsidR="001A1B1E" w:rsidRDefault="001A1B1E" w:rsidP="0061676A">
      <w:pPr>
        <w:rPr>
          <w:sz w:val="24"/>
          <w:szCs w:val="24"/>
        </w:rPr>
      </w:pPr>
    </w:p>
    <w:p w:rsidR="001A1B1E" w:rsidRDefault="001A1B1E">
      <w:pPr>
        <w:jc w:val="center"/>
        <w:rPr>
          <w:sz w:val="22"/>
          <w:szCs w:val="22"/>
        </w:rPr>
      </w:pPr>
      <w:r>
        <w:rPr>
          <w:sz w:val="22"/>
          <w:szCs w:val="22"/>
        </w:rPr>
        <w:t>г. Черкесск</w:t>
      </w:r>
    </w:p>
    <w:p w:rsidR="00784A7E" w:rsidRDefault="005D528A" w:rsidP="009C061B">
      <w:pPr>
        <w:jc w:val="center"/>
        <w:rPr>
          <w:sz w:val="22"/>
          <w:szCs w:val="22"/>
        </w:rPr>
      </w:pPr>
      <w:r>
        <w:rPr>
          <w:sz w:val="22"/>
          <w:szCs w:val="22"/>
        </w:rPr>
        <w:t>февраль 2017</w:t>
      </w:r>
      <w:r w:rsidR="001A1B1E">
        <w:rPr>
          <w:sz w:val="22"/>
          <w:szCs w:val="22"/>
        </w:rPr>
        <w:t xml:space="preserve"> года</w:t>
      </w:r>
    </w:p>
    <w:p w:rsidR="009C061B" w:rsidRDefault="009C061B" w:rsidP="009C061B">
      <w:pPr>
        <w:jc w:val="center"/>
        <w:rPr>
          <w:sz w:val="22"/>
          <w:szCs w:val="22"/>
        </w:rPr>
      </w:pPr>
    </w:p>
    <w:p w:rsidR="00CE3D45" w:rsidRPr="009C061B" w:rsidRDefault="00CE3D45" w:rsidP="004C2420">
      <w:pPr>
        <w:rPr>
          <w:sz w:val="22"/>
          <w:szCs w:val="22"/>
        </w:rPr>
      </w:pPr>
    </w:p>
    <w:p w:rsidR="00BB6336" w:rsidRDefault="00BB6336" w:rsidP="00CE3D45">
      <w:pPr>
        <w:autoSpaceDE w:val="0"/>
        <w:autoSpaceDN w:val="0"/>
        <w:adjustRightInd w:val="0"/>
        <w:jc w:val="right"/>
        <w:rPr>
          <w:iCs/>
          <w:sz w:val="22"/>
          <w:szCs w:val="22"/>
        </w:rPr>
      </w:pPr>
    </w:p>
    <w:p w:rsidR="002143AB" w:rsidRDefault="002143AB" w:rsidP="00CE3D45">
      <w:pPr>
        <w:autoSpaceDE w:val="0"/>
        <w:autoSpaceDN w:val="0"/>
        <w:adjustRightInd w:val="0"/>
        <w:jc w:val="right"/>
        <w:rPr>
          <w:iCs/>
          <w:sz w:val="22"/>
          <w:szCs w:val="22"/>
        </w:rPr>
      </w:pPr>
      <w:r>
        <w:rPr>
          <w:iCs/>
          <w:sz w:val="22"/>
          <w:szCs w:val="22"/>
        </w:rPr>
        <w:lastRenderedPageBreak/>
        <w:t xml:space="preserve">Главе Администрации </w:t>
      </w:r>
    </w:p>
    <w:p w:rsidR="00CE3D45" w:rsidRDefault="002143AB" w:rsidP="00CE3D45">
      <w:pPr>
        <w:autoSpaceDE w:val="0"/>
        <w:autoSpaceDN w:val="0"/>
        <w:adjustRightInd w:val="0"/>
        <w:jc w:val="right"/>
        <w:rPr>
          <w:iCs/>
          <w:sz w:val="22"/>
          <w:szCs w:val="22"/>
        </w:rPr>
      </w:pPr>
      <w:r>
        <w:rPr>
          <w:iCs/>
          <w:sz w:val="22"/>
          <w:szCs w:val="22"/>
        </w:rPr>
        <w:t>Усть-Джегутинского</w:t>
      </w:r>
    </w:p>
    <w:p w:rsidR="002143AB" w:rsidRPr="009C061B" w:rsidRDefault="002143AB" w:rsidP="00CE3D45">
      <w:pPr>
        <w:autoSpaceDE w:val="0"/>
        <w:autoSpaceDN w:val="0"/>
        <w:adjustRightInd w:val="0"/>
        <w:jc w:val="right"/>
        <w:rPr>
          <w:sz w:val="22"/>
          <w:szCs w:val="32"/>
        </w:rPr>
      </w:pPr>
      <w:r>
        <w:rPr>
          <w:iCs/>
          <w:sz w:val="22"/>
          <w:szCs w:val="22"/>
        </w:rPr>
        <w:t>муниципального района</w:t>
      </w:r>
    </w:p>
    <w:p w:rsidR="00F80B69" w:rsidRPr="009C061B" w:rsidRDefault="002143AB" w:rsidP="00F80B69">
      <w:pPr>
        <w:autoSpaceDE w:val="0"/>
        <w:autoSpaceDN w:val="0"/>
        <w:adjustRightInd w:val="0"/>
        <w:jc w:val="right"/>
        <w:rPr>
          <w:sz w:val="22"/>
          <w:szCs w:val="22"/>
        </w:rPr>
      </w:pPr>
      <w:r>
        <w:rPr>
          <w:iCs/>
          <w:sz w:val="22"/>
          <w:szCs w:val="22"/>
        </w:rPr>
        <w:t>Лайпанову М.А.</w:t>
      </w:r>
    </w:p>
    <w:p w:rsidR="00EB401E" w:rsidRPr="001463EE" w:rsidRDefault="00EB401E" w:rsidP="002E435A">
      <w:pPr>
        <w:numPr>
          <w:ilvl w:val="0"/>
          <w:numId w:val="1"/>
        </w:numPr>
        <w:shd w:val="clear" w:color="auto" w:fill="FFFFFF"/>
        <w:tabs>
          <w:tab w:val="clear" w:pos="432"/>
          <w:tab w:val="num" w:pos="0"/>
        </w:tabs>
        <w:suppressAutoHyphens/>
        <w:autoSpaceDE w:val="0"/>
        <w:ind w:left="0" w:firstLine="0"/>
        <w:jc w:val="right"/>
        <w:rPr>
          <w:color w:val="000000"/>
          <w:sz w:val="22"/>
          <w:szCs w:val="22"/>
        </w:rPr>
      </w:pPr>
    </w:p>
    <w:p w:rsidR="002E435A" w:rsidRPr="00F80B69" w:rsidRDefault="002E435A" w:rsidP="00F80B69">
      <w:pPr>
        <w:shd w:val="clear" w:color="auto" w:fill="FFFFFF"/>
        <w:suppressAutoHyphens/>
        <w:autoSpaceDE w:val="0"/>
        <w:jc w:val="both"/>
        <w:rPr>
          <w:color w:val="000000"/>
          <w:sz w:val="22"/>
          <w:szCs w:val="22"/>
        </w:rPr>
      </w:pPr>
    </w:p>
    <w:p w:rsidR="002E435A" w:rsidRDefault="002E435A" w:rsidP="002E435A">
      <w:pPr>
        <w:numPr>
          <w:ilvl w:val="0"/>
          <w:numId w:val="1"/>
        </w:numPr>
        <w:shd w:val="clear" w:color="auto" w:fill="FFFFFF"/>
        <w:tabs>
          <w:tab w:val="clear" w:pos="432"/>
          <w:tab w:val="num" w:pos="0"/>
        </w:tabs>
        <w:suppressAutoHyphens/>
        <w:autoSpaceDE w:val="0"/>
        <w:ind w:left="0" w:firstLine="0"/>
        <w:jc w:val="center"/>
        <w:rPr>
          <w:b/>
          <w:sz w:val="22"/>
          <w:szCs w:val="22"/>
        </w:rPr>
      </w:pPr>
      <w:r w:rsidRPr="00977B35">
        <w:rPr>
          <w:b/>
          <w:sz w:val="22"/>
          <w:szCs w:val="22"/>
        </w:rPr>
        <w:t>СОПРОВОДИТЕЛЬНОЕ ПИСЬМО</w:t>
      </w:r>
    </w:p>
    <w:p w:rsidR="002E435A" w:rsidRDefault="002E435A" w:rsidP="002E435A">
      <w:pPr>
        <w:numPr>
          <w:ilvl w:val="0"/>
          <w:numId w:val="1"/>
        </w:numPr>
        <w:shd w:val="clear" w:color="auto" w:fill="FFFFFF"/>
        <w:tabs>
          <w:tab w:val="clear" w:pos="432"/>
          <w:tab w:val="num" w:pos="0"/>
        </w:tabs>
        <w:suppressAutoHyphens/>
        <w:autoSpaceDE w:val="0"/>
        <w:ind w:left="0" w:firstLine="0"/>
        <w:jc w:val="center"/>
        <w:rPr>
          <w:b/>
          <w:sz w:val="22"/>
          <w:szCs w:val="22"/>
        </w:rPr>
      </w:pPr>
    </w:p>
    <w:p w:rsidR="00421CA4" w:rsidRPr="002E435A" w:rsidRDefault="002E435A" w:rsidP="002E435A">
      <w:pPr>
        <w:shd w:val="clear" w:color="auto" w:fill="FFFFFF"/>
        <w:autoSpaceDE w:val="0"/>
        <w:jc w:val="center"/>
        <w:rPr>
          <w:b/>
          <w:color w:val="000000"/>
          <w:sz w:val="22"/>
          <w:szCs w:val="22"/>
        </w:rPr>
      </w:pPr>
      <w:r w:rsidRPr="001463EE">
        <w:rPr>
          <w:b/>
          <w:color w:val="000000"/>
          <w:sz w:val="22"/>
          <w:szCs w:val="22"/>
        </w:rPr>
        <w:t>Уважаемый</w:t>
      </w:r>
      <w:r w:rsidR="002163D4">
        <w:rPr>
          <w:b/>
          <w:iCs/>
          <w:sz w:val="22"/>
          <w:szCs w:val="22"/>
        </w:rPr>
        <w:t>, Мурат Алибиевич</w:t>
      </w:r>
      <w:r w:rsidRPr="009C061B">
        <w:rPr>
          <w:b/>
          <w:color w:val="000000"/>
          <w:sz w:val="22"/>
          <w:szCs w:val="22"/>
        </w:rPr>
        <w:t>!</w:t>
      </w:r>
    </w:p>
    <w:p w:rsidR="00421CA4" w:rsidRPr="009D1620" w:rsidRDefault="00421CA4" w:rsidP="00421CA4">
      <w:pPr>
        <w:numPr>
          <w:ilvl w:val="0"/>
          <w:numId w:val="1"/>
        </w:numPr>
        <w:shd w:val="clear" w:color="auto" w:fill="FFFFFF"/>
        <w:tabs>
          <w:tab w:val="clear" w:pos="432"/>
          <w:tab w:val="num" w:pos="0"/>
        </w:tabs>
        <w:suppressAutoHyphens/>
        <w:autoSpaceDE w:val="0"/>
        <w:ind w:left="0" w:firstLine="0"/>
        <w:jc w:val="both"/>
        <w:rPr>
          <w:sz w:val="22"/>
          <w:szCs w:val="22"/>
        </w:rPr>
      </w:pPr>
    </w:p>
    <w:p w:rsidR="00D802AA" w:rsidRDefault="00421CA4" w:rsidP="00E82FDA">
      <w:pPr>
        <w:jc w:val="both"/>
        <w:rPr>
          <w:iCs/>
          <w:sz w:val="22"/>
          <w:szCs w:val="22"/>
        </w:rPr>
      </w:pPr>
      <w:r w:rsidRPr="009D1620">
        <w:rPr>
          <w:sz w:val="22"/>
          <w:szCs w:val="22"/>
        </w:rPr>
        <w:t xml:space="preserve">В </w:t>
      </w:r>
      <w:r w:rsidR="00B44189" w:rsidRPr="009D1620">
        <w:rPr>
          <w:sz w:val="22"/>
          <w:szCs w:val="22"/>
        </w:rPr>
        <w:t>соответствии с</w:t>
      </w:r>
      <w:r w:rsidR="00314061">
        <w:rPr>
          <w:sz w:val="22"/>
          <w:szCs w:val="22"/>
        </w:rPr>
        <w:t xml:space="preserve"> Д</w:t>
      </w:r>
      <w:r w:rsidRPr="009D1620">
        <w:rPr>
          <w:sz w:val="22"/>
          <w:szCs w:val="22"/>
        </w:rPr>
        <w:t>оговором</w:t>
      </w:r>
      <w:r w:rsidR="003B5C0F">
        <w:rPr>
          <w:sz w:val="22"/>
          <w:szCs w:val="22"/>
        </w:rPr>
        <w:t xml:space="preserve"> №</w:t>
      </w:r>
      <w:r w:rsidR="002163D4">
        <w:rPr>
          <w:sz w:val="22"/>
          <w:szCs w:val="22"/>
        </w:rPr>
        <w:t>71</w:t>
      </w:r>
      <w:r w:rsidRPr="009D1620">
        <w:rPr>
          <w:sz w:val="22"/>
          <w:szCs w:val="22"/>
        </w:rPr>
        <w:t xml:space="preserve"> на проведение оценки от </w:t>
      </w:r>
      <w:r w:rsidR="009D07AC">
        <w:rPr>
          <w:sz w:val="22"/>
          <w:szCs w:val="22"/>
        </w:rPr>
        <w:t>16.02.2017</w:t>
      </w:r>
      <w:r w:rsidRPr="009D1620">
        <w:rPr>
          <w:sz w:val="22"/>
          <w:szCs w:val="22"/>
        </w:rPr>
        <w:t xml:space="preserve"> года специалистом-оценщиком Мазуровым Н.Н. выполнена оценка</w:t>
      </w:r>
      <w:r w:rsidR="00CF045F">
        <w:rPr>
          <w:sz w:val="22"/>
          <w:szCs w:val="22"/>
        </w:rPr>
        <w:t xml:space="preserve"> рыночной стоимости</w:t>
      </w:r>
      <w:r w:rsidR="00BB6336">
        <w:rPr>
          <w:sz w:val="22"/>
          <w:szCs w:val="22"/>
        </w:rPr>
        <w:t xml:space="preserve"> на</w:t>
      </w:r>
      <w:r w:rsidR="00CF045F">
        <w:rPr>
          <w:sz w:val="22"/>
          <w:szCs w:val="22"/>
        </w:rPr>
        <w:t xml:space="preserve"> </w:t>
      </w:r>
      <w:r w:rsidR="00585B85">
        <w:rPr>
          <w:sz w:val="22"/>
          <w:szCs w:val="22"/>
        </w:rPr>
        <w:t>право</w:t>
      </w:r>
      <w:r w:rsidR="00577BF6">
        <w:rPr>
          <w:sz w:val="22"/>
          <w:szCs w:val="22"/>
        </w:rPr>
        <w:t xml:space="preserve"> </w:t>
      </w:r>
      <w:r w:rsidR="00BB6336">
        <w:rPr>
          <w:sz w:val="22"/>
          <w:szCs w:val="22"/>
        </w:rPr>
        <w:t>заключения д</w:t>
      </w:r>
      <w:r w:rsidR="00BB6336">
        <w:rPr>
          <w:sz w:val="22"/>
          <w:szCs w:val="22"/>
        </w:rPr>
        <w:t>о</w:t>
      </w:r>
      <w:r w:rsidR="00BB6336">
        <w:rPr>
          <w:sz w:val="22"/>
          <w:szCs w:val="22"/>
        </w:rPr>
        <w:t>говора аренды</w:t>
      </w:r>
      <w:r w:rsidR="00E82FDA">
        <w:rPr>
          <w:sz w:val="22"/>
          <w:szCs w:val="22"/>
        </w:rPr>
        <w:t xml:space="preserve">  земель</w:t>
      </w:r>
      <w:r w:rsidR="00BB6336">
        <w:rPr>
          <w:sz w:val="22"/>
          <w:szCs w:val="22"/>
        </w:rPr>
        <w:t>ного</w:t>
      </w:r>
      <w:r w:rsidR="00E82FDA">
        <w:rPr>
          <w:sz w:val="22"/>
          <w:szCs w:val="22"/>
        </w:rPr>
        <w:t xml:space="preserve"> учас</w:t>
      </w:r>
      <w:r w:rsidR="00383D53">
        <w:rPr>
          <w:sz w:val="22"/>
          <w:szCs w:val="22"/>
        </w:rPr>
        <w:t>т</w:t>
      </w:r>
      <w:r w:rsidR="00BB6336">
        <w:rPr>
          <w:sz w:val="22"/>
          <w:szCs w:val="22"/>
        </w:rPr>
        <w:t>ка,</w:t>
      </w:r>
      <w:r w:rsidR="00CE3D45">
        <w:rPr>
          <w:sz w:val="22"/>
          <w:szCs w:val="22"/>
        </w:rPr>
        <w:t xml:space="preserve"> </w:t>
      </w:r>
      <w:r w:rsidR="00004A99">
        <w:rPr>
          <w:sz w:val="22"/>
          <w:szCs w:val="22"/>
        </w:rPr>
        <w:t xml:space="preserve">площадью </w:t>
      </w:r>
      <w:r w:rsidR="009D07AC">
        <w:rPr>
          <w:sz w:val="22"/>
          <w:szCs w:val="22"/>
        </w:rPr>
        <w:t>18,0 кв.м.</w:t>
      </w:r>
      <w:r w:rsidR="00004A99">
        <w:rPr>
          <w:sz w:val="22"/>
        </w:rPr>
        <w:t xml:space="preserve">, </w:t>
      </w:r>
      <w:r w:rsidR="00F559B4">
        <w:rPr>
          <w:sz w:val="22"/>
          <w:szCs w:val="22"/>
        </w:rPr>
        <w:t>расположенного</w:t>
      </w:r>
      <w:r w:rsidR="00CE3D45">
        <w:rPr>
          <w:sz w:val="22"/>
          <w:szCs w:val="22"/>
        </w:rPr>
        <w:t xml:space="preserve"> по адресу: </w:t>
      </w:r>
      <w:r w:rsidR="009D07AC" w:rsidRPr="009D07AC">
        <w:rPr>
          <w:sz w:val="22"/>
        </w:rPr>
        <w:t xml:space="preserve">Россия, </w:t>
      </w:r>
      <w:r w:rsidR="009D07AC" w:rsidRPr="009D07AC">
        <w:rPr>
          <w:sz w:val="22"/>
          <w:szCs w:val="22"/>
        </w:rPr>
        <w:t>Карачаево-Черкесская Республика,</w:t>
      </w:r>
      <w:r w:rsidR="009D07AC" w:rsidRPr="009D07AC">
        <w:rPr>
          <w:iCs/>
          <w:sz w:val="24"/>
          <w:szCs w:val="22"/>
        </w:rPr>
        <w:t xml:space="preserve"> </w:t>
      </w:r>
      <w:r w:rsidR="009D07AC" w:rsidRPr="009D07AC">
        <w:rPr>
          <w:iCs/>
          <w:sz w:val="22"/>
          <w:szCs w:val="22"/>
        </w:rPr>
        <w:t>Усть-Джегутинский район, г. Усть-Джегута, вдоль улицы Курортной</w:t>
      </w:r>
      <w:r w:rsidR="00383D53">
        <w:rPr>
          <w:sz w:val="22"/>
          <w:szCs w:val="22"/>
        </w:rPr>
        <w:t>.</w:t>
      </w:r>
    </w:p>
    <w:p w:rsidR="00D802AA" w:rsidRPr="000457A4" w:rsidRDefault="00421CA4" w:rsidP="00D802AA">
      <w:pPr>
        <w:numPr>
          <w:ilvl w:val="0"/>
          <w:numId w:val="1"/>
        </w:numPr>
        <w:shd w:val="clear" w:color="auto" w:fill="FFFFFF"/>
        <w:tabs>
          <w:tab w:val="clear" w:pos="432"/>
          <w:tab w:val="num" w:pos="0"/>
        </w:tabs>
        <w:suppressAutoHyphens/>
        <w:autoSpaceDE w:val="0"/>
        <w:spacing w:line="276" w:lineRule="auto"/>
        <w:ind w:left="0" w:firstLine="0"/>
        <w:jc w:val="both"/>
        <w:rPr>
          <w:sz w:val="22"/>
          <w:szCs w:val="22"/>
        </w:rPr>
      </w:pPr>
      <w:r w:rsidRPr="009D1620">
        <w:rPr>
          <w:sz w:val="22"/>
          <w:szCs w:val="22"/>
        </w:rPr>
        <w:t>Целью оценки является определение рыночной стоимости</w:t>
      </w:r>
      <w:r w:rsidR="00B32418">
        <w:rPr>
          <w:sz w:val="22"/>
          <w:szCs w:val="22"/>
        </w:rPr>
        <w:t xml:space="preserve"> ставки арендной платы </w:t>
      </w:r>
      <w:r w:rsidR="00F10EDC">
        <w:rPr>
          <w:sz w:val="22"/>
          <w:szCs w:val="22"/>
        </w:rPr>
        <w:t>за</w:t>
      </w:r>
      <w:r w:rsidR="00FB66A0">
        <w:rPr>
          <w:sz w:val="22"/>
          <w:szCs w:val="22"/>
        </w:rPr>
        <w:t xml:space="preserve"> </w:t>
      </w:r>
      <w:r w:rsidR="004C2420">
        <w:rPr>
          <w:sz w:val="22"/>
          <w:szCs w:val="22"/>
        </w:rPr>
        <w:t>земельны</w:t>
      </w:r>
      <w:r w:rsidR="00FB66A0">
        <w:rPr>
          <w:sz w:val="22"/>
          <w:szCs w:val="22"/>
        </w:rPr>
        <w:t xml:space="preserve">й </w:t>
      </w:r>
      <w:r w:rsidR="004C2420">
        <w:rPr>
          <w:sz w:val="22"/>
          <w:szCs w:val="22"/>
        </w:rPr>
        <w:t>участ</w:t>
      </w:r>
      <w:r w:rsidR="00FB66A0">
        <w:rPr>
          <w:sz w:val="22"/>
          <w:szCs w:val="22"/>
        </w:rPr>
        <w:t>ок</w:t>
      </w:r>
      <w:r w:rsidR="00E82FDA">
        <w:rPr>
          <w:sz w:val="22"/>
          <w:szCs w:val="22"/>
        </w:rPr>
        <w:t xml:space="preserve"> в год</w:t>
      </w:r>
      <w:r w:rsidR="00B32418">
        <w:rPr>
          <w:sz w:val="22"/>
          <w:szCs w:val="22"/>
        </w:rPr>
        <w:t>.</w:t>
      </w:r>
      <w:r w:rsidR="00FB66A0">
        <w:rPr>
          <w:sz w:val="22"/>
          <w:szCs w:val="22"/>
        </w:rPr>
        <w:t xml:space="preserve"> </w:t>
      </w:r>
      <w:r w:rsidR="00D802AA" w:rsidRPr="009B5763">
        <w:rPr>
          <w:sz w:val="22"/>
          <w:szCs w:val="22"/>
        </w:rPr>
        <w:t>Оценка рыночной стоимости проведена в соответствии с:</w:t>
      </w:r>
    </w:p>
    <w:p w:rsidR="00D802AA" w:rsidRPr="009B5763" w:rsidRDefault="00D802AA" w:rsidP="00D802AA">
      <w:pPr>
        <w:numPr>
          <w:ilvl w:val="0"/>
          <w:numId w:val="1"/>
        </w:numPr>
        <w:shd w:val="clear" w:color="auto" w:fill="FFFFFF"/>
        <w:tabs>
          <w:tab w:val="clear" w:pos="432"/>
          <w:tab w:val="num" w:pos="0"/>
        </w:tabs>
        <w:suppressAutoHyphens/>
        <w:autoSpaceDE w:val="0"/>
        <w:spacing w:line="276" w:lineRule="auto"/>
        <w:ind w:left="0" w:firstLine="0"/>
        <w:jc w:val="both"/>
        <w:rPr>
          <w:sz w:val="22"/>
          <w:szCs w:val="22"/>
        </w:rPr>
      </w:pPr>
      <w:r w:rsidRPr="009B5763">
        <w:rPr>
          <w:sz w:val="22"/>
          <w:szCs w:val="22"/>
        </w:rPr>
        <w:t>-  Федеральным законом «Об оценочной деятельности в Российской Федерации» от 29 июля 1998 года № 135-ФЗ.</w:t>
      </w:r>
    </w:p>
    <w:p w:rsidR="00D802AA" w:rsidRPr="00E10260" w:rsidRDefault="00D802AA" w:rsidP="00D802AA">
      <w:pPr>
        <w:numPr>
          <w:ilvl w:val="0"/>
          <w:numId w:val="1"/>
        </w:numPr>
        <w:shd w:val="clear" w:color="auto" w:fill="FFFFFF"/>
        <w:tabs>
          <w:tab w:val="clear" w:pos="432"/>
          <w:tab w:val="num" w:pos="0"/>
        </w:tabs>
        <w:suppressAutoHyphens/>
        <w:autoSpaceDE w:val="0"/>
        <w:spacing w:line="276" w:lineRule="auto"/>
        <w:ind w:left="0" w:firstLine="0"/>
        <w:jc w:val="both"/>
        <w:rPr>
          <w:sz w:val="22"/>
          <w:szCs w:val="22"/>
        </w:rPr>
      </w:pPr>
      <w:r w:rsidRPr="00E10260">
        <w:rPr>
          <w:sz w:val="22"/>
          <w:szCs w:val="22"/>
        </w:rPr>
        <w:t>- Федеральными стандартами оценки:</w:t>
      </w:r>
    </w:p>
    <w:p w:rsidR="00D802AA" w:rsidRPr="00E10260" w:rsidRDefault="00D802AA" w:rsidP="00D802AA">
      <w:pPr>
        <w:numPr>
          <w:ilvl w:val="0"/>
          <w:numId w:val="1"/>
        </w:numPr>
        <w:shd w:val="clear" w:color="auto" w:fill="FFFFFF"/>
        <w:tabs>
          <w:tab w:val="clear" w:pos="432"/>
          <w:tab w:val="num" w:pos="0"/>
        </w:tabs>
        <w:suppressAutoHyphens/>
        <w:autoSpaceDE w:val="0"/>
        <w:spacing w:line="276" w:lineRule="auto"/>
        <w:ind w:left="0" w:firstLine="0"/>
        <w:jc w:val="both"/>
        <w:rPr>
          <w:sz w:val="22"/>
          <w:szCs w:val="22"/>
        </w:rPr>
      </w:pPr>
      <w:r w:rsidRPr="00E10260">
        <w:rPr>
          <w:sz w:val="22"/>
          <w:szCs w:val="22"/>
        </w:rPr>
        <w:t xml:space="preserve">- ФСО №1, утвержденным Приказом Министерства экономического развития и торговли Российской Федерации от </w:t>
      </w:r>
      <w:r>
        <w:rPr>
          <w:sz w:val="22"/>
          <w:szCs w:val="22"/>
        </w:rPr>
        <w:t>20мая 2015</w:t>
      </w:r>
      <w:r w:rsidRPr="00E10260">
        <w:rPr>
          <w:sz w:val="22"/>
          <w:szCs w:val="22"/>
        </w:rPr>
        <w:t>г. №</w:t>
      </w:r>
      <w:r>
        <w:rPr>
          <w:sz w:val="22"/>
          <w:szCs w:val="22"/>
        </w:rPr>
        <w:t>297</w:t>
      </w:r>
      <w:r w:rsidRPr="00E10260">
        <w:rPr>
          <w:sz w:val="22"/>
          <w:szCs w:val="22"/>
        </w:rPr>
        <w:t xml:space="preserve"> "Об утверждении Федерального стандарта оценки "Общие понятия оценки, подходы к оценке и требования к проведению оценки (ФСО №1)";</w:t>
      </w:r>
    </w:p>
    <w:p w:rsidR="00D802AA" w:rsidRPr="009B5763" w:rsidRDefault="00D802AA" w:rsidP="00D802AA">
      <w:pPr>
        <w:numPr>
          <w:ilvl w:val="0"/>
          <w:numId w:val="1"/>
        </w:numPr>
        <w:shd w:val="clear" w:color="auto" w:fill="FFFFFF"/>
        <w:tabs>
          <w:tab w:val="clear" w:pos="432"/>
          <w:tab w:val="num" w:pos="0"/>
        </w:tabs>
        <w:suppressAutoHyphens/>
        <w:autoSpaceDE w:val="0"/>
        <w:spacing w:line="276" w:lineRule="auto"/>
        <w:ind w:left="0" w:firstLine="0"/>
        <w:jc w:val="both"/>
        <w:rPr>
          <w:sz w:val="22"/>
          <w:szCs w:val="22"/>
        </w:rPr>
      </w:pPr>
      <w:r w:rsidRPr="009B5763">
        <w:rPr>
          <w:sz w:val="22"/>
          <w:szCs w:val="22"/>
        </w:rPr>
        <w:t xml:space="preserve">- ФСО №2, утвержденным Приказом Министерства экономического развития и торговли Российской Федерации от </w:t>
      </w:r>
      <w:r>
        <w:rPr>
          <w:sz w:val="22"/>
          <w:szCs w:val="22"/>
        </w:rPr>
        <w:t>20мая 2015</w:t>
      </w:r>
      <w:r w:rsidRPr="009B5763">
        <w:rPr>
          <w:sz w:val="22"/>
          <w:szCs w:val="22"/>
        </w:rPr>
        <w:t>г. №</w:t>
      </w:r>
      <w:r>
        <w:rPr>
          <w:sz w:val="22"/>
          <w:szCs w:val="22"/>
        </w:rPr>
        <w:t>298</w:t>
      </w:r>
      <w:r w:rsidRPr="009B5763">
        <w:rPr>
          <w:sz w:val="22"/>
          <w:szCs w:val="22"/>
        </w:rPr>
        <w:t xml:space="preserve"> "Об утверждении Федерального стандарта оценки "Цель оценки и виды стоимости (ФСО №2)";</w:t>
      </w:r>
    </w:p>
    <w:p w:rsidR="00D802AA" w:rsidRDefault="00D802AA" w:rsidP="00D802AA">
      <w:pPr>
        <w:numPr>
          <w:ilvl w:val="0"/>
          <w:numId w:val="1"/>
        </w:numPr>
        <w:shd w:val="clear" w:color="auto" w:fill="FFFFFF"/>
        <w:tabs>
          <w:tab w:val="clear" w:pos="432"/>
          <w:tab w:val="num" w:pos="0"/>
        </w:tabs>
        <w:suppressAutoHyphens/>
        <w:autoSpaceDE w:val="0"/>
        <w:spacing w:line="276" w:lineRule="auto"/>
        <w:ind w:left="0" w:firstLine="0"/>
        <w:jc w:val="both"/>
        <w:rPr>
          <w:sz w:val="22"/>
          <w:szCs w:val="22"/>
        </w:rPr>
      </w:pPr>
      <w:r w:rsidRPr="009B5763">
        <w:rPr>
          <w:sz w:val="22"/>
          <w:szCs w:val="22"/>
        </w:rPr>
        <w:t xml:space="preserve">- ФСО №3, утвержденным Приказом Министерства экономического развития и торговли Российской Федерации от 20 </w:t>
      </w:r>
      <w:r>
        <w:rPr>
          <w:sz w:val="22"/>
          <w:szCs w:val="22"/>
        </w:rPr>
        <w:t>мая 2015</w:t>
      </w:r>
      <w:r w:rsidRPr="009B5763">
        <w:rPr>
          <w:sz w:val="22"/>
          <w:szCs w:val="22"/>
        </w:rPr>
        <w:t>г. №</w:t>
      </w:r>
      <w:r>
        <w:rPr>
          <w:sz w:val="22"/>
          <w:szCs w:val="22"/>
        </w:rPr>
        <w:t>299</w:t>
      </w:r>
      <w:r w:rsidRPr="009B5763">
        <w:rPr>
          <w:sz w:val="22"/>
          <w:szCs w:val="22"/>
        </w:rPr>
        <w:t xml:space="preserve"> "Об утверждении Федерального стандарта оценки "Требования к отчету об оценке (ФСО №3)";</w:t>
      </w:r>
    </w:p>
    <w:p w:rsidR="00D802AA" w:rsidRPr="009B5763" w:rsidRDefault="00D802AA" w:rsidP="00D802AA">
      <w:pPr>
        <w:numPr>
          <w:ilvl w:val="0"/>
          <w:numId w:val="1"/>
        </w:numPr>
        <w:shd w:val="clear" w:color="auto" w:fill="FFFFFF"/>
        <w:tabs>
          <w:tab w:val="clear" w:pos="432"/>
          <w:tab w:val="num" w:pos="0"/>
        </w:tabs>
        <w:suppressAutoHyphens/>
        <w:autoSpaceDE w:val="0"/>
        <w:spacing w:line="276" w:lineRule="auto"/>
        <w:ind w:left="0" w:firstLine="0"/>
        <w:jc w:val="both"/>
        <w:rPr>
          <w:sz w:val="22"/>
          <w:szCs w:val="22"/>
        </w:rPr>
      </w:pPr>
      <w:r>
        <w:rPr>
          <w:sz w:val="22"/>
          <w:szCs w:val="22"/>
        </w:rPr>
        <w:t xml:space="preserve">- ФСО №7, </w:t>
      </w:r>
      <w:r w:rsidRPr="009B5763">
        <w:rPr>
          <w:sz w:val="22"/>
          <w:szCs w:val="22"/>
        </w:rPr>
        <w:t xml:space="preserve">утвержденным Приказом Министерства экономического развития и торговли Российской Федерации от </w:t>
      </w:r>
      <w:r>
        <w:rPr>
          <w:sz w:val="22"/>
          <w:szCs w:val="22"/>
        </w:rPr>
        <w:t>25сентября 2014</w:t>
      </w:r>
      <w:r w:rsidRPr="009B5763">
        <w:rPr>
          <w:sz w:val="22"/>
          <w:szCs w:val="22"/>
        </w:rPr>
        <w:t>г. №</w:t>
      </w:r>
      <w:r>
        <w:rPr>
          <w:sz w:val="22"/>
          <w:szCs w:val="22"/>
        </w:rPr>
        <w:t>611</w:t>
      </w:r>
      <w:r w:rsidRPr="009B5763">
        <w:rPr>
          <w:sz w:val="22"/>
          <w:szCs w:val="22"/>
        </w:rPr>
        <w:t xml:space="preserve"> "Об утверждении Федерального стандарта оценки "</w:t>
      </w:r>
      <w:r>
        <w:rPr>
          <w:sz w:val="22"/>
          <w:szCs w:val="22"/>
        </w:rPr>
        <w:t>Оценка недвижимости (ФСО №7</w:t>
      </w:r>
      <w:r w:rsidRPr="009B5763">
        <w:rPr>
          <w:sz w:val="22"/>
          <w:szCs w:val="22"/>
        </w:rPr>
        <w:t>)";</w:t>
      </w:r>
    </w:p>
    <w:p w:rsidR="00D802AA" w:rsidRPr="009B5763" w:rsidRDefault="00D802AA" w:rsidP="00D802AA">
      <w:pPr>
        <w:numPr>
          <w:ilvl w:val="0"/>
          <w:numId w:val="1"/>
        </w:numPr>
        <w:shd w:val="clear" w:color="auto" w:fill="FFFFFF"/>
        <w:tabs>
          <w:tab w:val="clear" w:pos="432"/>
          <w:tab w:val="num" w:pos="0"/>
        </w:tabs>
        <w:suppressAutoHyphens/>
        <w:autoSpaceDE w:val="0"/>
        <w:spacing w:line="276" w:lineRule="auto"/>
        <w:ind w:left="0" w:firstLine="0"/>
        <w:jc w:val="both"/>
        <w:rPr>
          <w:sz w:val="22"/>
          <w:szCs w:val="22"/>
        </w:rPr>
      </w:pPr>
      <w:r w:rsidRPr="009B5763">
        <w:rPr>
          <w:sz w:val="22"/>
          <w:szCs w:val="22"/>
        </w:rPr>
        <w:t>Характеристики оцениваемого имущества, источники использованной информации, тео</w:t>
      </w:r>
      <w:r w:rsidRPr="009B5763">
        <w:rPr>
          <w:sz w:val="22"/>
          <w:szCs w:val="22"/>
        </w:rPr>
        <w:softHyphen/>
        <w:t>ретические и практические обоснования, позволяющие сделать вывод о стоимост</w:t>
      </w:r>
      <w:r>
        <w:rPr>
          <w:sz w:val="22"/>
          <w:szCs w:val="22"/>
        </w:rPr>
        <w:t>и</w:t>
      </w:r>
      <w:r w:rsidRPr="009B5763">
        <w:rPr>
          <w:sz w:val="22"/>
          <w:szCs w:val="22"/>
        </w:rPr>
        <w:t xml:space="preserve"> объекта оценки, приведены в соответствующих разделах отчета.</w:t>
      </w:r>
    </w:p>
    <w:p w:rsidR="00D802AA" w:rsidRPr="00EF4E18" w:rsidRDefault="00D802AA" w:rsidP="00D802AA">
      <w:pPr>
        <w:numPr>
          <w:ilvl w:val="0"/>
          <w:numId w:val="1"/>
        </w:numPr>
        <w:shd w:val="clear" w:color="auto" w:fill="FFFFFF"/>
        <w:tabs>
          <w:tab w:val="clear" w:pos="432"/>
          <w:tab w:val="num" w:pos="0"/>
        </w:tabs>
        <w:suppressAutoHyphens/>
        <w:autoSpaceDE w:val="0"/>
        <w:spacing w:line="276" w:lineRule="auto"/>
        <w:ind w:left="0" w:firstLine="0"/>
        <w:jc w:val="both"/>
        <w:rPr>
          <w:sz w:val="22"/>
          <w:szCs w:val="22"/>
        </w:rPr>
      </w:pPr>
    </w:p>
    <w:p w:rsidR="00D802AA" w:rsidRPr="009B5763" w:rsidRDefault="00D802AA" w:rsidP="00D802AA">
      <w:pPr>
        <w:pStyle w:val="afff0"/>
        <w:numPr>
          <w:ilvl w:val="0"/>
          <w:numId w:val="1"/>
        </w:numPr>
        <w:tabs>
          <w:tab w:val="clear" w:pos="432"/>
          <w:tab w:val="num" w:pos="0"/>
        </w:tabs>
        <w:suppressAutoHyphens/>
        <w:spacing w:line="276" w:lineRule="auto"/>
        <w:ind w:left="0" w:firstLine="0"/>
        <w:jc w:val="both"/>
        <w:rPr>
          <w:kern w:val="2"/>
          <w:sz w:val="22"/>
        </w:rPr>
      </w:pPr>
      <w:r w:rsidRPr="009B5763">
        <w:rPr>
          <w:kern w:val="2"/>
          <w:sz w:val="22"/>
        </w:rPr>
        <w:t xml:space="preserve">Если у Вас возникнут какие-либо вопросы в отношении результатов или рассуждений, изложенных в отчете, Вы можете обратиться непосредственно к нам по телефону в г.Черкесске: (88782) </w:t>
      </w:r>
      <w:r>
        <w:rPr>
          <w:kern w:val="2"/>
          <w:sz w:val="22"/>
        </w:rPr>
        <w:t>22-05-21</w:t>
      </w:r>
      <w:r w:rsidRPr="009B5763">
        <w:rPr>
          <w:kern w:val="2"/>
          <w:sz w:val="22"/>
        </w:rPr>
        <w:t>.</w:t>
      </w:r>
    </w:p>
    <w:p w:rsidR="00D802AA" w:rsidRPr="00EF4E18" w:rsidRDefault="00D802AA" w:rsidP="00D802AA">
      <w:pPr>
        <w:spacing w:line="276" w:lineRule="auto"/>
        <w:rPr>
          <w:kern w:val="2"/>
          <w:sz w:val="22"/>
        </w:rPr>
      </w:pPr>
    </w:p>
    <w:p w:rsidR="00D802AA" w:rsidRPr="00EB0041" w:rsidRDefault="00D802AA" w:rsidP="00D802AA">
      <w:pPr>
        <w:pStyle w:val="3"/>
        <w:keepNext w:val="0"/>
        <w:widowControl w:val="0"/>
        <w:numPr>
          <w:ilvl w:val="0"/>
          <w:numId w:val="0"/>
        </w:numPr>
        <w:jc w:val="left"/>
        <w:rPr>
          <w:b/>
          <w:i w:val="0"/>
          <w:sz w:val="22"/>
          <w:szCs w:val="22"/>
        </w:rPr>
      </w:pPr>
    </w:p>
    <w:p w:rsidR="00D802AA" w:rsidRPr="000457A4" w:rsidRDefault="00D802AA" w:rsidP="00D802AA">
      <w:pPr>
        <w:pStyle w:val="afff0"/>
        <w:numPr>
          <w:ilvl w:val="0"/>
          <w:numId w:val="1"/>
        </w:numPr>
        <w:tabs>
          <w:tab w:val="clear" w:pos="432"/>
          <w:tab w:val="num" w:pos="0"/>
        </w:tabs>
        <w:suppressAutoHyphens/>
        <w:ind w:left="0" w:firstLine="0"/>
        <w:jc w:val="center"/>
        <w:rPr>
          <w:kern w:val="2"/>
          <w:sz w:val="22"/>
        </w:rPr>
      </w:pPr>
      <w:r w:rsidRPr="009B5763">
        <w:rPr>
          <w:kern w:val="2"/>
          <w:sz w:val="22"/>
        </w:rPr>
        <w:t>Специалист - оценщик                                                                                              Мазуров Н.Н.</w:t>
      </w:r>
    </w:p>
    <w:p w:rsidR="00421CA4" w:rsidRDefault="00421CA4" w:rsidP="00D802AA">
      <w:pPr>
        <w:rPr>
          <w:color w:val="000000"/>
          <w:sz w:val="22"/>
          <w:szCs w:val="22"/>
        </w:rPr>
      </w:pPr>
    </w:p>
    <w:p w:rsidR="00421CA4" w:rsidRDefault="00421CA4" w:rsidP="00421CA4">
      <w:pPr>
        <w:shd w:val="clear" w:color="auto" w:fill="FFFFFF"/>
        <w:suppressAutoHyphens/>
        <w:autoSpaceDE w:val="0"/>
        <w:jc w:val="center"/>
        <w:rPr>
          <w:color w:val="000000"/>
          <w:sz w:val="22"/>
          <w:szCs w:val="22"/>
        </w:rPr>
      </w:pPr>
    </w:p>
    <w:p w:rsidR="00421CA4" w:rsidRDefault="00421CA4" w:rsidP="00E80375">
      <w:pPr>
        <w:pStyle w:val="3"/>
        <w:keepNext w:val="0"/>
        <w:widowControl w:val="0"/>
        <w:rPr>
          <w:b/>
          <w:i w:val="0"/>
          <w:sz w:val="22"/>
          <w:szCs w:val="22"/>
        </w:rPr>
      </w:pPr>
    </w:p>
    <w:p w:rsidR="00421CA4" w:rsidRDefault="00421CA4" w:rsidP="00E80375">
      <w:pPr>
        <w:pStyle w:val="3"/>
        <w:keepNext w:val="0"/>
        <w:widowControl w:val="0"/>
        <w:rPr>
          <w:b/>
          <w:i w:val="0"/>
          <w:sz w:val="22"/>
          <w:szCs w:val="22"/>
        </w:rPr>
      </w:pPr>
    </w:p>
    <w:p w:rsidR="00421CA4" w:rsidRDefault="00421CA4" w:rsidP="00E80375">
      <w:pPr>
        <w:pStyle w:val="3"/>
        <w:keepNext w:val="0"/>
        <w:widowControl w:val="0"/>
        <w:rPr>
          <w:b/>
          <w:i w:val="0"/>
          <w:sz w:val="22"/>
          <w:szCs w:val="22"/>
        </w:rPr>
      </w:pPr>
    </w:p>
    <w:p w:rsidR="00421CA4" w:rsidRDefault="00421CA4" w:rsidP="00E80375">
      <w:pPr>
        <w:pStyle w:val="3"/>
        <w:keepNext w:val="0"/>
        <w:widowControl w:val="0"/>
        <w:rPr>
          <w:b/>
          <w:i w:val="0"/>
          <w:sz w:val="22"/>
          <w:szCs w:val="22"/>
        </w:rPr>
      </w:pPr>
    </w:p>
    <w:p w:rsidR="00421CA4" w:rsidRDefault="00421CA4" w:rsidP="00E80375">
      <w:pPr>
        <w:pStyle w:val="3"/>
        <w:keepNext w:val="0"/>
        <w:widowControl w:val="0"/>
        <w:rPr>
          <w:b/>
          <w:i w:val="0"/>
          <w:sz w:val="22"/>
          <w:szCs w:val="22"/>
        </w:rPr>
      </w:pPr>
    </w:p>
    <w:p w:rsidR="00421CA4" w:rsidRDefault="00421CA4" w:rsidP="00E80375">
      <w:pPr>
        <w:pStyle w:val="3"/>
        <w:keepNext w:val="0"/>
        <w:widowControl w:val="0"/>
        <w:rPr>
          <w:b/>
          <w:i w:val="0"/>
          <w:sz w:val="22"/>
          <w:szCs w:val="22"/>
        </w:rPr>
      </w:pPr>
    </w:p>
    <w:p w:rsidR="00421CA4" w:rsidRDefault="00421CA4" w:rsidP="00E80375">
      <w:pPr>
        <w:pStyle w:val="3"/>
        <w:keepNext w:val="0"/>
        <w:widowControl w:val="0"/>
        <w:rPr>
          <w:b/>
          <w:i w:val="0"/>
          <w:sz w:val="22"/>
          <w:szCs w:val="22"/>
        </w:rPr>
      </w:pPr>
    </w:p>
    <w:p w:rsidR="00421CA4" w:rsidRDefault="00421CA4" w:rsidP="00E80375">
      <w:pPr>
        <w:pStyle w:val="3"/>
        <w:keepNext w:val="0"/>
        <w:widowControl w:val="0"/>
        <w:rPr>
          <w:b/>
          <w:i w:val="0"/>
          <w:sz w:val="22"/>
          <w:szCs w:val="22"/>
        </w:rPr>
      </w:pPr>
    </w:p>
    <w:p w:rsidR="002E435A" w:rsidRPr="009C061B" w:rsidRDefault="002E435A" w:rsidP="009C061B">
      <w:pPr>
        <w:pStyle w:val="3"/>
        <w:keepNext w:val="0"/>
        <w:widowControl w:val="0"/>
        <w:rPr>
          <w:b/>
          <w:i w:val="0"/>
          <w:sz w:val="22"/>
          <w:szCs w:val="22"/>
        </w:rPr>
      </w:pPr>
    </w:p>
    <w:p w:rsidR="00F80B69" w:rsidRPr="00DB2BC8" w:rsidRDefault="00F80B69" w:rsidP="00F80B69">
      <w:pPr>
        <w:pStyle w:val="af6"/>
        <w:jc w:val="center"/>
        <w:outlineLvl w:val="0"/>
        <w:rPr>
          <w:b/>
          <w:sz w:val="28"/>
          <w:szCs w:val="28"/>
        </w:rPr>
      </w:pPr>
      <w:r w:rsidRPr="004D0BA9">
        <w:rPr>
          <w:b/>
          <w:sz w:val="28"/>
          <w:szCs w:val="28"/>
        </w:rPr>
        <w:lastRenderedPageBreak/>
        <w:t>ЗАКЛЮЧЕНИЕ</w:t>
      </w:r>
      <w:r w:rsidRPr="00DB2BC8">
        <w:rPr>
          <w:b/>
          <w:sz w:val="28"/>
          <w:szCs w:val="28"/>
        </w:rPr>
        <w:t xml:space="preserve"> К </w:t>
      </w:r>
      <w:r w:rsidRPr="000D2B74">
        <w:rPr>
          <w:b/>
          <w:sz w:val="28"/>
          <w:szCs w:val="28"/>
        </w:rPr>
        <w:t xml:space="preserve">ОТЧЕТУ № </w:t>
      </w:r>
      <w:r w:rsidRPr="00807749">
        <w:rPr>
          <w:b/>
          <w:sz w:val="28"/>
          <w:szCs w:val="28"/>
          <w:u w:val="single"/>
        </w:rPr>
        <w:t>М</w:t>
      </w:r>
      <w:r w:rsidR="004E0762">
        <w:rPr>
          <w:b/>
          <w:sz w:val="28"/>
          <w:szCs w:val="28"/>
          <w:u w:val="single"/>
        </w:rPr>
        <w:t>О</w:t>
      </w:r>
      <w:r w:rsidR="003B5C0F">
        <w:rPr>
          <w:b/>
          <w:sz w:val="28"/>
          <w:szCs w:val="28"/>
          <w:u w:val="single"/>
        </w:rPr>
        <w:t>-</w:t>
      </w:r>
      <w:r w:rsidR="00577BF6">
        <w:rPr>
          <w:b/>
          <w:sz w:val="28"/>
          <w:szCs w:val="28"/>
          <w:u w:val="single"/>
        </w:rPr>
        <w:t>71</w:t>
      </w:r>
      <w:r>
        <w:rPr>
          <w:b/>
          <w:sz w:val="28"/>
          <w:szCs w:val="28"/>
          <w:u w:val="single"/>
        </w:rPr>
        <w:t>/09/1</w:t>
      </w:r>
      <w:r w:rsidR="005D528A">
        <w:rPr>
          <w:b/>
          <w:sz w:val="28"/>
          <w:szCs w:val="28"/>
          <w:u w:val="single"/>
        </w:rPr>
        <w:t>7</w:t>
      </w:r>
    </w:p>
    <w:p w:rsidR="00F80B69" w:rsidRPr="00BB6336" w:rsidRDefault="00F80B69" w:rsidP="00577BF6">
      <w:pPr>
        <w:pStyle w:val="af5"/>
        <w:jc w:val="center"/>
        <w:rPr>
          <w:b/>
          <w:sz w:val="22"/>
          <w:szCs w:val="22"/>
        </w:rPr>
      </w:pPr>
      <w:r w:rsidRPr="007B5F1B">
        <w:rPr>
          <w:b/>
          <w:sz w:val="22"/>
          <w:szCs w:val="22"/>
        </w:rPr>
        <w:t xml:space="preserve">об оценке рыночной стоимости </w:t>
      </w:r>
      <w:r w:rsidR="00BB6336" w:rsidRPr="00BB6336">
        <w:rPr>
          <w:b/>
          <w:sz w:val="22"/>
          <w:szCs w:val="22"/>
        </w:rPr>
        <w:t>на права заключения договора аренды  земельного учас</w:t>
      </w:r>
      <w:r w:rsidR="00BB6336" w:rsidRPr="00BB6336">
        <w:rPr>
          <w:b/>
          <w:sz w:val="22"/>
          <w:szCs w:val="22"/>
        </w:rPr>
        <w:t>т</w:t>
      </w:r>
      <w:r w:rsidR="00BB6336" w:rsidRPr="00BB6336">
        <w:rPr>
          <w:b/>
          <w:sz w:val="22"/>
          <w:szCs w:val="22"/>
        </w:rPr>
        <w:t>ка</w:t>
      </w:r>
    </w:p>
    <w:p w:rsidR="00577BF6" w:rsidRPr="00FD6F52" w:rsidRDefault="00577BF6" w:rsidP="00577BF6">
      <w:pPr>
        <w:pStyle w:val="af5"/>
        <w:jc w:val="center"/>
        <w:rPr>
          <w:b/>
          <w:bCs/>
        </w:rPr>
      </w:pPr>
    </w:p>
    <w:p w:rsidR="00CE3D45" w:rsidRDefault="00F80B69" w:rsidP="00CE3D45">
      <w:pPr>
        <w:jc w:val="both"/>
        <w:rPr>
          <w:iCs/>
          <w:sz w:val="22"/>
          <w:szCs w:val="22"/>
        </w:rPr>
      </w:pPr>
      <w:r w:rsidRPr="00CE3D45">
        <w:rPr>
          <w:sz w:val="22"/>
          <w:szCs w:val="22"/>
        </w:rPr>
        <w:t>В соответствии с Договором №</w:t>
      </w:r>
      <w:r w:rsidR="00577BF6">
        <w:rPr>
          <w:sz w:val="22"/>
          <w:szCs w:val="22"/>
        </w:rPr>
        <w:t>71</w:t>
      </w:r>
      <w:r w:rsidRPr="00CE3D45">
        <w:rPr>
          <w:sz w:val="22"/>
          <w:szCs w:val="22"/>
        </w:rPr>
        <w:t xml:space="preserve"> на проведение оценки от </w:t>
      </w:r>
      <w:r w:rsidR="00577BF6">
        <w:rPr>
          <w:sz w:val="22"/>
          <w:szCs w:val="22"/>
        </w:rPr>
        <w:t xml:space="preserve">16.02.2017 </w:t>
      </w:r>
      <w:r w:rsidRPr="00CE3D45">
        <w:rPr>
          <w:sz w:val="22"/>
          <w:szCs w:val="22"/>
        </w:rPr>
        <w:t xml:space="preserve">года специалистом-оценщиком Мазуровым Николаем Николаевичем выполнена оценка </w:t>
      </w:r>
      <w:r w:rsidR="00CF045F" w:rsidRPr="00CE3D45">
        <w:rPr>
          <w:sz w:val="22"/>
          <w:szCs w:val="22"/>
        </w:rPr>
        <w:t xml:space="preserve">рыночной стоимости </w:t>
      </w:r>
      <w:r w:rsidR="00F263B1">
        <w:rPr>
          <w:sz w:val="22"/>
          <w:szCs w:val="22"/>
        </w:rPr>
        <w:t xml:space="preserve">на </w:t>
      </w:r>
      <w:r w:rsidR="00585B85">
        <w:rPr>
          <w:sz w:val="22"/>
          <w:szCs w:val="22"/>
        </w:rPr>
        <w:t>право</w:t>
      </w:r>
      <w:r w:rsidR="00F263B1">
        <w:rPr>
          <w:sz w:val="22"/>
          <w:szCs w:val="22"/>
        </w:rPr>
        <w:t xml:space="preserve"> заключения договора аренды  земельного участка,</w:t>
      </w:r>
      <w:r w:rsidR="0057616F">
        <w:rPr>
          <w:sz w:val="22"/>
          <w:szCs w:val="22"/>
        </w:rPr>
        <w:t xml:space="preserve"> площадью 18,0 кв.м.</w:t>
      </w:r>
      <w:r w:rsidR="0057616F">
        <w:rPr>
          <w:sz w:val="22"/>
        </w:rPr>
        <w:t xml:space="preserve">, </w:t>
      </w:r>
      <w:r w:rsidR="00F559B4">
        <w:rPr>
          <w:sz w:val="22"/>
          <w:szCs w:val="22"/>
        </w:rPr>
        <w:t>расположенного</w:t>
      </w:r>
      <w:r w:rsidR="0057616F">
        <w:rPr>
          <w:sz w:val="22"/>
          <w:szCs w:val="22"/>
        </w:rPr>
        <w:t xml:space="preserve"> по адресу: </w:t>
      </w:r>
      <w:r w:rsidR="0057616F" w:rsidRPr="009D07AC">
        <w:rPr>
          <w:sz w:val="22"/>
        </w:rPr>
        <w:t xml:space="preserve">Россия, </w:t>
      </w:r>
      <w:r w:rsidR="0057616F" w:rsidRPr="009D07AC">
        <w:rPr>
          <w:sz w:val="22"/>
          <w:szCs w:val="22"/>
        </w:rPr>
        <w:t>Карачаево-Черкесская Республика,</w:t>
      </w:r>
      <w:r w:rsidR="0057616F" w:rsidRPr="009D07AC">
        <w:rPr>
          <w:iCs/>
          <w:sz w:val="24"/>
          <w:szCs w:val="22"/>
        </w:rPr>
        <w:t xml:space="preserve"> </w:t>
      </w:r>
      <w:r w:rsidR="0057616F" w:rsidRPr="009D07AC">
        <w:rPr>
          <w:iCs/>
          <w:sz w:val="22"/>
          <w:szCs w:val="22"/>
        </w:rPr>
        <w:t>Усть-Джегутинский район, г. Усть-Джегута, вдоль улицы Курортной</w:t>
      </w:r>
      <w:r w:rsidR="00264947">
        <w:rPr>
          <w:sz w:val="22"/>
          <w:szCs w:val="22"/>
        </w:rPr>
        <w:t>.</w:t>
      </w:r>
    </w:p>
    <w:p w:rsidR="00F80B69" w:rsidRPr="00CE3D45" w:rsidRDefault="00F80B69" w:rsidP="00F7397C">
      <w:pPr>
        <w:numPr>
          <w:ilvl w:val="0"/>
          <w:numId w:val="1"/>
        </w:numPr>
        <w:shd w:val="clear" w:color="auto" w:fill="FFFFFF"/>
        <w:tabs>
          <w:tab w:val="clear" w:pos="432"/>
          <w:tab w:val="num" w:pos="0"/>
        </w:tabs>
        <w:suppressAutoHyphens/>
        <w:autoSpaceDE w:val="0"/>
        <w:spacing w:line="276" w:lineRule="auto"/>
        <w:ind w:left="0" w:firstLine="0"/>
        <w:jc w:val="both"/>
        <w:rPr>
          <w:sz w:val="22"/>
          <w:szCs w:val="22"/>
        </w:rPr>
      </w:pPr>
      <w:r w:rsidRPr="00CE3D45">
        <w:rPr>
          <w:sz w:val="22"/>
          <w:szCs w:val="22"/>
        </w:rPr>
        <w:t>Основываясь на фактах, предложениях и мнениях, примененных в настоящем анализе и методиках оценки, специалист-оценщик пришел к следующему заключению:</w:t>
      </w:r>
    </w:p>
    <w:p w:rsidR="00F80B69" w:rsidRPr="00F80B69" w:rsidRDefault="00F80B69" w:rsidP="00F80B69">
      <w:pPr>
        <w:spacing w:before="120" w:line="360" w:lineRule="auto"/>
        <w:ind w:right="23"/>
        <w:jc w:val="both"/>
        <w:rPr>
          <w:color w:val="FF0000"/>
          <w:sz w:val="22"/>
          <w:szCs w:val="22"/>
        </w:rPr>
      </w:pPr>
      <w:r w:rsidRPr="007B5F1B">
        <w:rPr>
          <w:b/>
          <w:sz w:val="22"/>
          <w:szCs w:val="22"/>
        </w:rPr>
        <w:t xml:space="preserve">- рекомендуемая величина </w:t>
      </w:r>
      <w:r w:rsidR="00CF045F" w:rsidRPr="00CF045F">
        <w:rPr>
          <w:b/>
          <w:sz w:val="22"/>
          <w:szCs w:val="22"/>
        </w:rPr>
        <w:t xml:space="preserve">рыночной стоимости </w:t>
      </w:r>
      <w:r w:rsidR="00F263B1" w:rsidRPr="00F263B1">
        <w:rPr>
          <w:b/>
          <w:sz w:val="22"/>
          <w:szCs w:val="22"/>
        </w:rPr>
        <w:t xml:space="preserve">на </w:t>
      </w:r>
      <w:r w:rsidR="00585B85">
        <w:rPr>
          <w:b/>
          <w:sz w:val="22"/>
          <w:szCs w:val="22"/>
        </w:rPr>
        <w:t>право</w:t>
      </w:r>
      <w:r w:rsidR="00F263B1" w:rsidRPr="00F263B1">
        <w:rPr>
          <w:b/>
          <w:sz w:val="22"/>
          <w:szCs w:val="22"/>
        </w:rPr>
        <w:t xml:space="preserve"> заключения договора аренды  земельного участка</w:t>
      </w:r>
      <w:r w:rsidRPr="007B5F1B">
        <w:rPr>
          <w:b/>
          <w:sz w:val="22"/>
          <w:szCs w:val="22"/>
        </w:rPr>
        <w:t>, с учетом ограничительных условий и сделанных допущений, по с</w:t>
      </w:r>
      <w:r w:rsidRPr="007B5F1B">
        <w:rPr>
          <w:b/>
          <w:sz w:val="22"/>
          <w:szCs w:val="22"/>
        </w:rPr>
        <w:t>о</w:t>
      </w:r>
      <w:r w:rsidRPr="007B5F1B">
        <w:rPr>
          <w:b/>
          <w:sz w:val="22"/>
          <w:szCs w:val="22"/>
        </w:rPr>
        <w:t xml:space="preserve">стоянию на </w:t>
      </w:r>
      <w:r w:rsidR="0057616F">
        <w:rPr>
          <w:b/>
          <w:sz w:val="22"/>
          <w:szCs w:val="22"/>
        </w:rPr>
        <w:t>16.02.2017</w:t>
      </w:r>
      <w:r w:rsidR="005D528A">
        <w:rPr>
          <w:b/>
          <w:sz w:val="22"/>
          <w:szCs w:val="22"/>
        </w:rPr>
        <w:t xml:space="preserve"> </w:t>
      </w:r>
      <w:r w:rsidRPr="007B5F1B">
        <w:rPr>
          <w:b/>
          <w:sz w:val="22"/>
          <w:szCs w:val="22"/>
        </w:rPr>
        <w:t xml:space="preserve">г. составляет: </w:t>
      </w:r>
    </w:p>
    <w:p w:rsidR="00F80B69" w:rsidRPr="00E82FDA" w:rsidRDefault="00E82FDA" w:rsidP="00F80B69">
      <w:pPr>
        <w:pStyle w:val="2f5"/>
        <w:numPr>
          <w:ilvl w:val="0"/>
          <w:numId w:val="1"/>
        </w:numPr>
        <w:shd w:val="clear" w:color="auto" w:fill="auto"/>
        <w:tabs>
          <w:tab w:val="clear" w:pos="432"/>
          <w:tab w:val="num" w:pos="0"/>
        </w:tabs>
        <w:spacing w:before="0" w:line="276" w:lineRule="auto"/>
        <w:ind w:left="0" w:firstLine="0"/>
        <w:rPr>
          <w:b/>
          <w:sz w:val="22"/>
          <w:szCs w:val="22"/>
        </w:rPr>
      </w:pPr>
      <w:r>
        <w:rPr>
          <w:b/>
          <w:sz w:val="22"/>
          <w:szCs w:val="22"/>
        </w:rPr>
        <w:t xml:space="preserve">Таблица </w:t>
      </w:r>
      <w:r w:rsidR="003F4EA1" w:rsidRPr="00E82FDA">
        <w:rPr>
          <w:b/>
          <w:sz w:val="22"/>
          <w:szCs w:val="22"/>
        </w:rPr>
        <w:t>1</w:t>
      </w:r>
      <w:r>
        <w:rPr>
          <w:b/>
          <w:sz w:val="22"/>
          <w:szCs w:val="22"/>
        </w:rPr>
        <w:t>.</w:t>
      </w:r>
    </w:p>
    <w:tbl>
      <w:tblPr>
        <w:tblW w:w="8788" w:type="dxa"/>
        <w:tblInd w:w="18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51"/>
        <w:gridCol w:w="5811"/>
        <w:gridCol w:w="2126"/>
      </w:tblGrid>
      <w:tr w:rsidR="00F41F0F" w:rsidRPr="007B5F1B" w:rsidTr="00F41F0F">
        <w:trPr>
          <w:cantSplit/>
          <w:trHeight w:hRule="exact" w:val="1260"/>
        </w:trPr>
        <w:tc>
          <w:tcPr>
            <w:tcW w:w="851" w:type="dxa"/>
            <w:tcBorders>
              <w:right w:val="single" w:sz="4" w:space="0" w:color="auto"/>
            </w:tcBorders>
            <w:shd w:val="clear" w:color="auto" w:fill="FFFF99"/>
          </w:tcPr>
          <w:p w:rsidR="00F41F0F" w:rsidRPr="007B5F1B" w:rsidRDefault="00F41F0F" w:rsidP="00F80B69">
            <w:pPr>
              <w:widowControl w:val="0"/>
              <w:spacing w:before="40"/>
              <w:jc w:val="center"/>
              <w:rPr>
                <w:b/>
                <w:sz w:val="22"/>
                <w:szCs w:val="22"/>
              </w:rPr>
            </w:pPr>
            <w:r>
              <w:rPr>
                <w:b/>
                <w:sz w:val="22"/>
                <w:szCs w:val="22"/>
              </w:rPr>
              <w:t>№ п/п</w:t>
            </w:r>
          </w:p>
        </w:tc>
        <w:tc>
          <w:tcPr>
            <w:tcW w:w="5811" w:type="dxa"/>
            <w:tcBorders>
              <w:right w:val="single" w:sz="4" w:space="0" w:color="auto"/>
            </w:tcBorders>
            <w:shd w:val="clear" w:color="auto" w:fill="FFFF99"/>
          </w:tcPr>
          <w:p w:rsidR="00F41F0F" w:rsidRPr="007B5F1B" w:rsidRDefault="00F41F0F" w:rsidP="00F80B69">
            <w:pPr>
              <w:widowControl w:val="0"/>
              <w:spacing w:before="40"/>
              <w:jc w:val="center"/>
              <w:rPr>
                <w:b/>
                <w:sz w:val="22"/>
                <w:szCs w:val="22"/>
              </w:rPr>
            </w:pPr>
            <w:r w:rsidRPr="007B5F1B">
              <w:rPr>
                <w:b/>
                <w:sz w:val="22"/>
                <w:szCs w:val="22"/>
              </w:rPr>
              <w:t>Наименование</w:t>
            </w:r>
          </w:p>
          <w:p w:rsidR="00F41F0F" w:rsidRPr="007B5F1B" w:rsidRDefault="00F41F0F" w:rsidP="00F80B69">
            <w:pPr>
              <w:widowControl w:val="0"/>
              <w:tabs>
                <w:tab w:val="center" w:pos="1927"/>
                <w:tab w:val="left" w:pos="2535"/>
              </w:tabs>
              <w:spacing w:before="40"/>
              <w:jc w:val="center"/>
              <w:rPr>
                <w:b/>
                <w:sz w:val="22"/>
                <w:szCs w:val="22"/>
              </w:rPr>
            </w:pPr>
          </w:p>
        </w:tc>
        <w:tc>
          <w:tcPr>
            <w:tcW w:w="2126" w:type="dxa"/>
            <w:shd w:val="clear" w:color="auto" w:fill="FFFF99"/>
          </w:tcPr>
          <w:p w:rsidR="00F41F0F" w:rsidRPr="007B5F1B" w:rsidRDefault="00F41F0F" w:rsidP="00F766D3">
            <w:pPr>
              <w:widowControl w:val="0"/>
              <w:spacing w:before="40"/>
              <w:jc w:val="center"/>
              <w:rPr>
                <w:b/>
                <w:sz w:val="22"/>
                <w:szCs w:val="22"/>
              </w:rPr>
            </w:pPr>
            <w:r>
              <w:rPr>
                <w:b/>
                <w:sz w:val="22"/>
                <w:szCs w:val="22"/>
              </w:rPr>
              <w:t>Рыночная сто</w:t>
            </w:r>
            <w:r>
              <w:rPr>
                <w:b/>
                <w:sz w:val="22"/>
                <w:szCs w:val="22"/>
              </w:rPr>
              <w:t>и</w:t>
            </w:r>
            <w:r>
              <w:rPr>
                <w:b/>
                <w:sz w:val="22"/>
                <w:szCs w:val="22"/>
              </w:rPr>
              <w:t>мость, руб.</w:t>
            </w:r>
          </w:p>
        </w:tc>
      </w:tr>
      <w:tr w:rsidR="00F41F0F" w:rsidRPr="007B5F1B" w:rsidTr="00F41F0F">
        <w:trPr>
          <w:cantSplit/>
          <w:trHeight w:val="350"/>
        </w:trPr>
        <w:tc>
          <w:tcPr>
            <w:tcW w:w="851" w:type="dxa"/>
            <w:tcBorders>
              <w:right w:val="single" w:sz="4" w:space="0" w:color="auto"/>
            </w:tcBorders>
          </w:tcPr>
          <w:p w:rsidR="00F41F0F" w:rsidRPr="00CF045F" w:rsidRDefault="00F41F0F" w:rsidP="0044584A">
            <w:pPr>
              <w:pStyle w:val="afff0"/>
              <w:numPr>
                <w:ilvl w:val="0"/>
                <w:numId w:val="17"/>
              </w:numPr>
              <w:rPr>
                <w:iCs/>
                <w:color w:val="000000"/>
                <w:sz w:val="22"/>
                <w:szCs w:val="22"/>
              </w:rPr>
            </w:pPr>
          </w:p>
        </w:tc>
        <w:tc>
          <w:tcPr>
            <w:tcW w:w="5811" w:type="dxa"/>
            <w:tcBorders>
              <w:right w:val="single" w:sz="4" w:space="0" w:color="auto"/>
            </w:tcBorders>
          </w:tcPr>
          <w:p w:rsidR="00F41F0F" w:rsidRDefault="00F41F0F" w:rsidP="00951693">
            <w:pPr>
              <w:jc w:val="both"/>
              <w:rPr>
                <w:iCs/>
                <w:color w:val="000000"/>
                <w:sz w:val="22"/>
                <w:szCs w:val="22"/>
              </w:rPr>
            </w:pPr>
            <w:r>
              <w:rPr>
                <w:sz w:val="22"/>
                <w:szCs w:val="22"/>
              </w:rPr>
              <w:t xml:space="preserve">Право </w:t>
            </w:r>
            <w:r w:rsidR="00F263B1" w:rsidRPr="00F263B1">
              <w:rPr>
                <w:sz w:val="22"/>
                <w:szCs w:val="22"/>
              </w:rPr>
              <w:t>заключения договора аренды  земельного участка</w:t>
            </w:r>
            <w:r w:rsidR="00F263B1">
              <w:rPr>
                <w:b/>
                <w:sz w:val="22"/>
                <w:szCs w:val="22"/>
              </w:rPr>
              <w:t>,</w:t>
            </w:r>
            <w:r>
              <w:rPr>
                <w:sz w:val="22"/>
                <w:szCs w:val="22"/>
              </w:rPr>
              <w:t xml:space="preserve"> площадью 18,0 кв.м.</w:t>
            </w:r>
            <w:r>
              <w:rPr>
                <w:sz w:val="22"/>
              </w:rPr>
              <w:t xml:space="preserve">, </w:t>
            </w:r>
            <w:r w:rsidRPr="00004A99">
              <w:rPr>
                <w:sz w:val="22"/>
                <w:szCs w:val="22"/>
              </w:rPr>
              <w:t>располо</w:t>
            </w:r>
            <w:r w:rsidR="00F559B4">
              <w:rPr>
                <w:sz w:val="22"/>
                <w:szCs w:val="22"/>
              </w:rPr>
              <w:t>женного</w:t>
            </w:r>
            <w:r>
              <w:rPr>
                <w:sz w:val="22"/>
                <w:szCs w:val="22"/>
              </w:rPr>
              <w:t xml:space="preserve"> по адресу: </w:t>
            </w:r>
            <w:r w:rsidRPr="009D07AC">
              <w:rPr>
                <w:sz w:val="22"/>
              </w:rPr>
              <w:t xml:space="preserve">Россия, </w:t>
            </w:r>
            <w:r w:rsidRPr="009D07AC">
              <w:rPr>
                <w:sz w:val="22"/>
                <w:szCs w:val="22"/>
              </w:rPr>
              <w:t>Карачаево-Черкесская Республика,</w:t>
            </w:r>
            <w:r w:rsidRPr="009D07AC">
              <w:rPr>
                <w:iCs/>
                <w:sz w:val="24"/>
                <w:szCs w:val="22"/>
              </w:rPr>
              <w:t xml:space="preserve"> </w:t>
            </w:r>
            <w:r w:rsidRPr="009D07AC">
              <w:rPr>
                <w:iCs/>
                <w:sz w:val="22"/>
                <w:szCs w:val="22"/>
              </w:rPr>
              <w:t>Усть-Джегутинский район, г. Усть-Джегута, вдоль улицы Курортной</w:t>
            </w:r>
          </w:p>
        </w:tc>
        <w:tc>
          <w:tcPr>
            <w:tcW w:w="2126" w:type="dxa"/>
            <w:vAlign w:val="center"/>
          </w:tcPr>
          <w:p w:rsidR="00F41F0F" w:rsidRPr="00D4236E" w:rsidRDefault="00F41F0F" w:rsidP="000F2AE0">
            <w:pPr>
              <w:jc w:val="center"/>
              <w:rPr>
                <w:color w:val="000000"/>
                <w:sz w:val="22"/>
                <w:szCs w:val="22"/>
              </w:rPr>
            </w:pPr>
            <w:r>
              <w:rPr>
                <w:color w:val="000000"/>
                <w:sz w:val="22"/>
                <w:szCs w:val="22"/>
              </w:rPr>
              <w:t>12 000,0</w:t>
            </w:r>
          </w:p>
        </w:tc>
      </w:tr>
    </w:tbl>
    <w:p w:rsidR="00F80B69" w:rsidRDefault="00F80B69" w:rsidP="00F80B69">
      <w:pPr>
        <w:rPr>
          <w:sz w:val="22"/>
          <w:szCs w:val="22"/>
        </w:rPr>
      </w:pPr>
    </w:p>
    <w:p w:rsidR="00B32418" w:rsidRPr="007B5F1B" w:rsidRDefault="00B32418" w:rsidP="00F80B69">
      <w:pPr>
        <w:rPr>
          <w:sz w:val="22"/>
          <w:szCs w:val="22"/>
        </w:rPr>
      </w:pPr>
    </w:p>
    <w:p w:rsidR="00F80B69" w:rsidRPr="007B5F1B" w:rsidRDefault="00F80B69" w:rsidP="00F80B69">
      <w:pPr>
        <w:ind w:left="-120" w:firstLine="480"/>
        <w:rPr>
          <w:sz w:val="22"/>
          <w:szCs w:val="22"/>
        </w:rPr>
      </w:pPr>
    </w:p>
    <w:p w:rsidR="00F80B69" w:rsidRDefault="00F80B69" w:rsidP="00F80B69">
      <w:pPr>
        <w:ind w:left="-120" w:firstLine="480"/>
        <w:jc w:val="center"/>
        <w:rPr>
          <w:caps/>
          <w:sz w:val="22"/>
          <w:szCs w:val="22"/>
        </w:rPr>
      </w:pPr>
      <w:r w:rsidRPr="007B5F1B">
        <w:rPr>
          <w:sz w:val="22"/>
          <w:szCs w:val="22"/>
        </w:rPr>
        <w:t>Специалист – оценщик</w:t>
      </w:r>
      <w:r w:rsidR="007A2D9B">
        <w:rPr>
          <w:sz w:val="22"/>
          <w:szCs w:val="22"/>
        </w:rPr>
        <w:t xml:space="preserve">                                  </w:t>
      </w:r>
      <w:r w:rsidRPr="007B5F1B">
        <w:rPr>
          <w:sz w:val="22"/>
          <w:szCs w:val="22"/>
        </w:rPr>
        <w:tab/>
      </w:r>
      <w:r w:rsidRPr="007B5F1B">
        <w:rPr>
          <w:caps/>
          <w:sz w:val="22"/>
          <w:szCs w:val="22"/>
        </w:rPr>
        <w:t>М</w:t>
      </w:r>
      <w:r w:rsidRPr="007B5F1B">
        <w:rPr>
          <w:sz w:val="22"/>
          <w:szCs w:val="22"/>
        </w:rPr>
        <w:t>азуров</w:t>
      </w:r>
      <w:r w:rsidRPr="007B5F1B">
        <w:rPr>
          <w:caps/>
          <w:sz w:val="22"/>
          <w:szCs w:val="22"/>
        </w:rPr>
        <w:t xml:space="preserve"> Н.Н.</w:t>
      </w:r>
    </w:p>
    <w:p w:rsidR="00F80B69" w:rsidRDefault="00F80B69" w:rsidP="00421CA4">
      <w:pPr>
        <w:pStyle w:val="3"/>
        <w:keepNext w:val="0"/>
        <w:widowControl w:val="0"/>
        <w:rPr>
          <w:b/>
          <w:i w:val="0"/>
          <w:sz w:val="22"/>
          <w:szCs w:val="22"/>
        </w:rPr>
      </w:pPr>
    </w:p>
    <w:p w:rsidR="00F80B69" w:rsidRDefault="00F80B69" w:rsidP="00F80B69"/>
    <w:p w:rsidR="00CE3D45" w:rsidRDefault="00CE3D45" w:rsidP="00F80B69"/>
    <w:p w:rsidR="00CE3D45" w:rsidRDefault="00CE3D45" w:rsidP="00F80B69"/>
    <w:p w:rsidR="00CE3D45" w:rsidRDefault="00CE3D45" w:rsidP="00F80B69"/>
    <w:p w:rsidR="00CE3D45" w:rsidRDefault="00CE3D45" w:rsidP="00F80B69"/>
    <w:p w:rsidR="00CE3D45" w:rsidRDefault="00CE3D45" w:rsidP="00F80B69"/>
    <w:p w:rsidR="00CE3D45" w:rsidRDefault="00CE3D45" w:rsidP="00F80B69"/>
    <w:p w:rsidR="00CE3D45" w:rsidRDefault="00CE3D45" w:rsidP="00F80B69"/>
    <w:p w:rsidR="00CE3D45" w:rsidRDefault="00CE3D45" w:rsidP="00F80B69"/>
    <w:p w:rsidR="00CE3D45" w:rsidRDefault="00CE3D45" w:rsidP="00F80B69"/>
    <w:p w:rsidR="00CE3D45" w:rsidRDefault="00CE3D45" w:rsidP="00F80B69"/>
    <w:p w:rsidR="00CE3D45" w:rsidRDefault="00CE3D45" w:rsidP="00F80B69"/>
    <w:p w:rsidR="00FB66A0" w:rsidRDefault="00FB66A0" w:rsidP="00F80B69"/>
    <w:p w:rsidR="00FB66A0" w:rsidRDefault="00FB66A0" w:rsidP="00F80B69"/>
    <w:p w:rsidR="00CE3D45" w:rsidRDefault="00CE3D45" w:rsidP="00F80B69"/>
    <w:p w:rsidR="00CE3D45" w:rsidRDefault="00CE3D45" w:rsidP="00F80B69"/>
    <w:p w:rsidR="00CE3D45" w:rsidRDefault="00CE3D45" w:rsidP="00F80B69"/>
    <w:p w:rsidR="00CE3D45" w:rsidRDefault="00CE3D45" w:rsidP="00F80B69"/>
    <w:p w:rsidR="00CE3D45" w:rsidRDefault="00CE3D45" w:rsidP="00F80B69"/>
    <w:p w:rsidR="00CE3D45" w:rsidRDefault="00CE3D45" w:rsidP="00F80B69"/>
    <w:p w:rsidR="00CE3D45" w:rsidRDefault="00CE3D45" w:rsidP="00F80B69"/>
    <w:p w:rsidR="00CE3D45" w:rsidRDefault="00CE3D45" w:rsidP="00F80B69"/>
    <w:p w:rsidR="00CE3D45" w:rsidRDefault="00CE3D45" w:rsidP="00F80B69"/>
    <w:p w:rsidR="00CE3D45" w:rsidRDefault="00CE3D45" w:rsidP="00F80B69"/>
    <w:p w:rsidR="00CE3D45" w:rsidRDefault="00CE3D45" w:rsidP="00F80B69"/>
    <w:p w:rsidR="00A102D2" w:rsidRDefault="00A102D2" w:rsidP="00F80B69"/>
    <w:p w:rsidR="00264947" w:rsidRDefault="00264947" w:rsidP="00F80B69"/>
    <w:p w:rsidR="00264947" w:rsidRPr="00F80B69" w:rsidRDefault="00264947" w:rsidP="00F80B69"/>
    <w:p w:rsidR="00E80375" w:rsidRPr="00421CA4" w:rsidRDefault="00E80375" w:rsidP="00421CA4">
      <w:pPr>
        <w:pStyle w:val="3"/>
        <w:keepNext w:val="0"/>
        <w:widowControl w:val="0"/>
        <w:rPr>
          <w:b/>
          <w:i w:val="0"/>
          <w:sz w:val="22"/>
          <w:szCs w:val="22"/>
        </w:rPr>
      </w:pPr>
      <w:r w:rsidRPr="00421CA4">
        <w:rPr>
          <w:b/>
          <w:i w:val="0"/>
          <w:sz w:val="22"/>
          <w:szCs w:val="22"/>
        </w:rPr>
        <w:lastRenderedPageBreak/>
        <w:t>1.ОСНОВНЫЕ ФАКТЫ И ВЫВОДЫ</w:t>
      </w:r>
    </w:p>
    <w:p w:rsidR="00E80375" w:rsidRPr="001E7E00" w:rsidRDefault="00E80375" w:rsidP="00E80375">
      <w:pPr>
        <w:pStyle w:val="2"/>
        <w:rPr>
          <w:sz w:val="22"/>
          <w:szCs w:val="22"/>
        </w:rPr>
      </w:pPr>
      <w:bookmarkStart w:id="1" w:name="_Toc308465719"/>
      <w:r w:rsidRPr="001E7E00">
        <w:rPr>
          <w:sz w:val="22"/>
          <w:szCs w:val="22"/>
        </w:rPr>
        <w:t>1.1. О</w:t>
      </w:r>
      <w:bookmarkEnd w:id="1"/>
      <w:r w:rsidR="004742CC">
        <w:rPr>
          <w:sz w:val="22"/>
          <w:szCs w:val="22"/>
        </w:rPr>
        <w:t>Б</w:t>
      </w:r>
      <w:r w:rsidRPr="001E7E00">
        <w:rPr>
          <w:sz w:val="22"/>
          <w:szCs w:val="22"/>
        </w:rPr>
        <w:t>ЩАЯ ИНФОРМАЦИЯ, ИДЕНТИФИЦИРУЮЩАЯ ОБЪЕКТ ОЦЕНКИ</w:t>
      </w:r>
    </w:p>
    <w:tbl>
      <w:tblPr>
        <w:tblW w:w="9355" w:type="dxa"/>
        <w:tblInd w:w="110" w:type="dxa"/>
        <w:tblLayout w:type="fixed"/>
        <w:tblCellMar>
          <w:left w:w="70" w:type="dxa"/>
          <w:right w:w="70" w:type="dxa"/>
        </w:tblCellMar>
        <w:tblLook w:val="0000" w:firstRow="0" w:lastRow="0" w:firstColumn="0" w:lastColumn="0" w:noHBand="0" w:noVBand="0"/>
      </w:tblPr>
      <w:tblGrid>
        <w:gridCol w:w="3221"/>
        <w:gridCol w:w="6134"/>
      </w:tblGrid>
      <w:tr w:rsidR="00364130" w:rsidRPr="001E7E00" w:rsidTr="00816DCC">
        <w:trPr>
          <w:trHeight w:val="258"/>
        </w:trPr>
        <w:tc>
          <w:tcPr>
            <w:tcW w:w="3221" w:type="dxa"/>
            <w:tcBorders>
              <w:top w:val="single" w:sz="4" w:space="0" w:color="000000"/>
              <w:left w:val="single" w:sz="4" w:space="0" w:color="000000"/>
              <w:bottom w:val="single" w:sz="4" w:space="0" w:color="000000"/>
            </w:tcBorders>
            <w:shd w:val="clear" w:color="auto" w:fill="auto"/>
          </w:tcPr>
          <w:p w:rsidR="00364130" w:rsidRPr="00B7618F" w:rsidRDefault="00364130" w:rsidP="00364130">
            <w:pPr>
              <w:snapToGrid w:val="0"/>
              <w:rPr>
                <w:color w:val="000000"/>
                <w:sz w:val="22"/>
                <w:szCs w:val="22"/>
              </w:rPr>
            </w:pPr>
            <w:r w:rsidRPr="00B7618F">
              <w:rPr>
                <w:color w:val="000000"/>
                <w:sz w:val="22"/>
                <w:szCs w:val="22"/>
              </w:rPr>
              <w:t>Тип объекта оценки</w:t>
            </w:r>
          </w:p>
        </w:tc>
        <w:tc>
          <w:tcPr>
            <w:tcW w:w="6134" w:type="dxa"/>
            <w:tcBorders>
              <w:top w:val="single" w:sz="4" w:space="0" w:color="000000"/>
              <w:left w:val="single" w:sz="4" w:space="0" w:color="000000"/>
              <w:bottom w:val="single" w:sz="4" w:space="0" w:color="000000"/>
              <w:right w:val="single" w:sz="4" w:space="0" w:color="000000"/>
            </w:tcBorders>
            <w:shd w:val="clear" w:color="auto" w:fill="auto"/>
          </w:tcPr>
          <w:p w:rsidR="00364130" w:rsidRPr="00E05336" w:rsidRDefault="00EB401E" w:rsidP="00ED183F">
            <w:pPr>
              <w:pStyle w:val="2"/>
              <w:numPr>
                <w:ilvl w:val="0"/>
                <w:numId w:val="0"/>
              </w:numPr>
              <w:snapToGrid w:val="0"/>
              <w:jc w:val="left"/>
              <w:rPr>
                <w:b w:val="0"/>
                <w:i/>
                <w:iCs/>
                <w:color w:val="000000"/>
                <w:sz w:val="22"/>
                <w:szCs w:val="22"/>
              </w:rPr>
            </w:pPr>
            <w:r>
              <w:rPr>
                <w:b w:val="0"/>
                <w:i/>
                <w:iCs/>
                <w:color w:val="000000"/>
                <w:sz w:val="22"/>
                <w:szCs w:val="22"/>
              </w:rPr>
              <w:t>Земельный участок</w:t>
            </w:r>
            <w:r w:rsidR="002E435A" w:rsidRPr="00E05336">
              <w:rPr>
                <w:b w:val="0"/>
                <w:i/>
                <w:iCs/>
                <w:color w:val="000000"/>
                <w:sz w:val="22"/>
                <w:szCs w:val="22"/>
              </w:rPr>
              <w:t>;</w:t>
            </w:r>
          </w:p>
        </w:tc>
      </w:tr>
      <w:tr w:rsidR="002E435A" w:rsidRPr="001E7E00" w:rsidTr="00B44189">
        <w:trPr>
          <w:trHeight w:val="406"/>
        </w:trPr>
        <w:tc>
          <w:tcPr>
            <w:tcW w:w="3221" w:type="dxa"/>
            <w:tcBorders>
              <w:top w:val="single" w:sz="4" w:space="0" w:color="000000"/>
              <w:left w:val="single" w:sz="4" w:space="0" w:color="000000"/>
              <w:bottom w:val="single" w:sz="4" w:space="0" w:color="000000"/>
            </w:tcBorders>
            <w:shd w:val="clear" w:color="auto" w:fill="auto"/>
          </w:tcPr>
          <w:p w:rsidR="002E435A" w:rsidRPr="001E7E00" w:rsidRDefault="002E435A" w:rsidP="002E435A">
            <w:pPr>
              <w:rPr>
                <w:sz w:val="22"/>
                <w:szCs w:val="22"/>
              </w:rPr>
            </w:pPr>
            <w:r w:rsidRPr="001E7E00">
              <w:rPr>
                <w:sz w:val="22"/>
                <w:szCs w:val="22"/>
              </w:rPr>
              <w:t>Объект оценки:</w:t>
            </w:r>
          </w:p>
        </w:tc>
        <w:tc>
          <w:tcPr>
            <w:tcW w:w="6134" w:type="dxa"/>
            <w:tcBorders>
              <w:top w:val="single" w:sz="4" w:space="0" w:color="000000"/>
              <w:left w:val="single" w:sz="4" w:space="0" w:color="000000"/>
              <w:bottom w:val="single" w:sz="4" w:space="0" w:color="000000"/>
              <w:right w:val="single" w:sz="4" w:space="0" w:color="000000"/>
            </w:tcBorders>
            <w:shd w:val="clear" w:color="auto" w:fill="auto"/>
          </w:tcPr>
          <w:p w:rsidR="00352942" w:rsidRPr="00682FFB" w:rsidRDefault="00383D53" w:rsidP="00264947">
            <w:pPr>
              <w:snapToGrid w:val="0"/>
              <w:jc w:val="both"/>
              <w:rPr>
                <w:i/>
                <w:sz w:val="22"/>
                <w:szCs w:val="22"/>
              </w:rPr>
            </w:pPr>
            <w:r>
              <w:rPr>
                <w:i/>
                <w:iCs/>
                <w:color w:val="000000"/>
                <w:sz w:val="22"/>
                <w:szCs w:val="22"/>
              </w:rPr>
              <w:t xml:space="preserve">- </w:t>
            </w:r>
            <w:r w:rsidR="00F263B1" w:rsidRPr="00F263B1">
              <w:rPr>
                <w:i/>
                <w:sz w:val="22"/>
                <w:szCs w:val="22"/>
              </w:rPr>
              <w:t>Право заключения договора аренды  земельного участка</w:t>
            </w:r>
            <w:r w:rsidR="00F263B1" w:rsidRPr="00F41F0F">
              <w:rPr>
                <w:i/>
                <w:sz w:val="22"/>
                <w:szCs w:val="22"/>
              </w:rPr>
              <w:t xml:space="preserve"> </w:t>
            </w:r>
            <w:r w:rsidR="00F41F0F" w:rsidRPr="00F41F0F">
              <w:rPr>
                <w:i/>
                <w:sz w:val="22"/>
                <w:szCs w:val="22"/>
              </w:rPr>
              <w:t>площадью 18,0 кв.м.</w:t>
            </w:r>
            <w:r w:rsidR="00F41F0F" w:rsidRPr="00F41F0F">
              <w:rPr>
                <w:i/>
                <w:sz w:val="22"/>
              </w:rPr>
              <w:t xml:space="preserve">, </w:t>
            </w:r>
            <w:r w:rsidR="00F41F0F" w:rsidRPr="00F41F0F">
              <w:rPr>
                <w:i/>
                <w:sz w:val="22"/>
                <w:szCs w:val="22"/>
              </w:rPr>
              <w:t>располо</w:t>
            </w:r>
            <w:r w:rsidR="00F559B4">
              <w:rPr>
                <w:i/>
                <w:sz w:val="22"/>
                <w:szCs w:val="22"/>
              </w:rPr>
              <w:t>женного</w:t>
            </w:r>
            <w:r w:rsidR="00F41F0F" w:rsidRPr="00F41F0F">
              <w:rPr>
                <w:i/>
                <w:sz w:val="22"/>
                <w:szCs w:val="22"/>
              </w:rPr>
              <w:t xml:space="preserve"> по адресу: </w:t>
            </w:r>
            <w:r w:rsidR="00F41F0F" w:rsidRPr="00F41F0F">
              <w:rPr>
                <w:i/>
                <w:sz w:val="22"/>
              </w:rPr>
              <w:t xml:space="preserve">Россия, </w:t>
            </w:r>
            <w:r w:rsidR="00F41F0F" w:rsidRPr="00F41F0F">
              <w:rPr>
                <w:i/>
                <w:sz w:val="22"/>
                <w:szCs w:val="22"/>
              </w:rPr>
              <w:t>К</w:t>
            </w:r>
            <w:r w:rsidR="00F41F0F" w:rsidRPr="00F41F0F">
              <w:rPr>
                <w:i/>
                <w:sz w:val="22"/>
                <w:szCs w:val="22"/>
              </w:rPr>
              <w:t>а</w:t>
            </w:r>
            <w:r w:rsidR="00F41F0F" w:rsidRPr="00F41F0F">
              <w:rPr>
                <w:i/>
                <w:sz w:val="22"/>
                <w:szCs w:val="22"/>
              </w:rPr>
              <w:t>рачаево-Черкесская Республика,</w:t>
            </w:r>
            <w:r w:rsidR="00F41F0F" w:rsidRPr="00F41F0F">
              <w:rPr>
                <w:i/>
                <w:iCs/>
                <w:sz w:val="24"/>
                <w:szCs w:val="22"/>
              </w:rPr>
              <w:t xml:space="preserve"> </w:t>
            </w:r>
            <w:r w:rsidR="00F41F0F" w:rsidRPr="00F41F0F">
              <w:rPr>
                <w:i/>
                <w:iCs/>
                <w:sz w:val="22"/>
                <w:szCs w:val="22"/>
              </w:rPr>
              <w:t>Усть-Джегутинский район, г. Усть-Джегута, вдоль улицы Курортной</w:t>
            </w:r>
            <w:r w:rsidR="00004A99">
              <w:rPr>
                <w:i/>
                <w:iCs/>
                <w:color w:val="000000"/>
                <w:sz w:val="22"/>
                <w:szCs w:val="22"/>
              </w:rPr>
              <w:t>;</w:t>
            </w:r>
          </w:p>
        </w:tc>
      </w:tr>
      <w:tr w:rsidR="00FC7A67" w:rsidRPr="001E7E00" w:rsidTr="00D9109F">
        <w:tc>
          <w:tcPr>
            <w:tcW w:w="3221" w:type="dxa"/>
            <w:tcBorders>
              <w:left w:val="single" w:sz="4" w:space="0" w:color="000000"/>
              <w:bottom w:val="single" w:sz="4" w:space="0" w:color="000000"/>
            </w:tcBorders>
            <w:shd w:val="clear" w:color="auto" w:fill="auto"/>
          </w:tcPr>
          <w:p w:rsidR="00FC7A67" w:rsidRPr="001E7E00" w:rsidRDefault="00FC7A67" w:rsidP="00E80375">
            <w:pPr>
              <w:snapToGrid w:val="0"/>
              <w:rPr>
                <w:sz w:val="22"/>
                <w:szCs w:val="22"/>
              </w:rPr>
            </w:pPr>
            <w:r w:rsidRPr="001E7E00">
              <w:rPr>
                <w:sz w:val="22"/>
                <w:szCs w:val="22"/>
              </w:rPr>
              <w:t>Вид стоимости:</w:t>
            </w:r>
          </w:p>
        </w:tc>
        <w:tc>
          <w:tcPr>
            <w:tcW w:w="6134" w:type="dxa"/>
            <w:tcBorders>
              <w:left w:val="single" w:sz="4" w:space="0" w:color="000000"/>
              <w:bottom w:val="single" w:sz="4" w:space="0" w:color="000000"/>
              <w:right w:val="single" w:sz="4" w:space="0" w:color="000000"/>
            </w:tcBorders>
            <w:shd w:val="clear" w:color="auto" w:fill="auto"/>
          </w:tcPr>
          <w:p w:rsidR="00FC7A67" w:rsidRPr="001E7E00" w:rsidRDefault="00FC7A67" w:rsidP="00E2668E">
            <w:pPr>
              <w:tabs>
                <w:tab w:val="left" w:pos="0"/>
              </w:tabs>
              <w:suppressAutoHyphens/>
              <w:snapToGrid w:val="0"/>
              <w:spacing w:line="0" w:lineRule="atLeast"/>
              <w:rPr>
                <w:i/>
                <w:sz w:val="22"/>
                <w:szCs w:val="22"/>
              </w:rPr>
            </w:pPr>
            <w:r>
              <w:rPr>
                <w:i/>
                <w:sz w:val="22"/>
                <w:szCs w:val="22"/>
              </w:rPr>
              <w:t>Рыночная стоимость</w:t>
            </w:r>
            <w:r w:rsidRPr="001E7E00">
              <w:rPr>
                <w:i/>
                <w:sz w:val="22"/>
                <w:szCs w:val="22"/>
              </w:rPr>
              <w:t>;</w:t>
            </w:r>
          </w:p>
        </w:tc>
      </w:tr>
      <w:tr w:rsidR="00FC7A67" w:rsidRPr="001E7E00" w:rsidTr="00D9109F">
        <w:tc>
          <w:tcPr>
            <w:tcW w:w="3221" w:type="dxa"/>
            <w:tcBorders>
              <w:left w:val="single" w:sz="4" w:space="0" w:color="000000"/>
              <w:bottom w:val="single" w:sz="4" w:space="0" w:color="000000"/>
            </w:tcBorders>
            <w:shd w:val="clear" w:color="auto" w:fill="auto"/>
          </w:tcPr>
          <w:p w:rsidR="00FC7A67" w:rsidRPr="001E7E00" w:rsidRDefault="00FC7A67" w:rsidP="00E80375">
            <w:pPr>
              <w:rPr>
                <w:sz w:val="22"/>
                <w:szCs w:val="22"/>
              </w:rPr>
            </w:pPr>
            <w:r w:rsidRPr="001E7E00">
              <w:rPr>
                <w:sz w:val="22"/>
                <w:szCs w:val="22"/>
              </w:rPr>
              <w:t>Цель оценки:</w:t>
            </w:r>
          </w:p>
        </w:tc>
        <w:tc>
          <w:tcPr>
            <w:tcW w:w="6134" w:type="dxa"/>
            <w:tcBorders>
              <w:left w:val="single" w:sz="4" w:space="0" w:color="000000"/>
              <w:bottom w:val="single" w:sz="4" w:space="0" w:color="000000"/>
              <w:right w:val="single" w:sz="4" w:space="0" w:color="000000"/>
            </w:tcBorders>
            <w:shd w:val="clear" w:color="auto" w:fill="auto"/>
          </w:tcPr>
          <w:p w:rsidR="00FC7A67" w:rsidRPr="005234AE" w:rsidRDefault="00D841EC" w:rsidP="00A5330D">
            <w:pPr>
              <w:suppressAutoHyphens/>
              <w:snapToGrid w:val="0"/>
              <w:spacing w:line="0" w:lineRule="atLeast"/>
              <w:ind w:left="-145" w:right="24" w:firstLine="283"/>
              <w:jc w:val="both"/>
              <w:rPr>
                <w:i/>
                <w:iCs/>
                <w:sz w:val="22"/>
                <w:szCs w:val="22"/>
              </w:rPr>
            </w:pPr>
            <w:r>
              <w:rPr>
                <w:i/>
                <w:sz w:val="22"/>
                <w:szCs w:val="22"/>
              </w:rPr>
              <w:t xml:space="preserve">Определение рыночной стоимости </w:t>
            </w:r>
            <w:r w:rsidR="00F263B1" w:rsidRPr="00F263B1">
              <w:rPr>
                <w:i/>
                <w:sz w:val="22"/>
                <w:szCs w:val="22"/>
              </w:rPr>
              <w:t xml:space="preserve">на </w:t>
            </w:r>
            <w:r w:rsidR="00585B85">
              <w:rPr>
                <w:i/>
                <w:sz w:val="22"/>
                <w:szCs w:val="22"/>
              </w:rPr>
              <w:t>право</w:t>
            </w:r>
            <w:r w:rsidR="00F263B1" w:rsidRPr="00F263B1">
              <w:rPr>
                <w:i/>
                <w:sz w:val="22"/>
                <w:szCs w:val="22"/>
              </w:rPr>
              <w:t xml:space="preserve"> заключения договора аренды  земельного участк</w:t>
            </w:r>
            <w:r w:rsidR="00F263B1">
              <w:rPr>
                <w:i/>
                <w:sz w:val="22"/>
                <w:szCs w:val="22"/>
              </w:rPr>
              <w:t>а</w:t>
            </w:r>
            <w:r w:rsidR="00FC7A67" w:rsidRPr="005234AE">
              <w:rPr>
                <w:i/>
                <w:sz w:val="22"/>
                <w:szCs w:val="22"/>
              </w:rPr>
              <w:t>;</w:t>
            </w:r>
          </w:p>
        </w:tc>
      </w:tr>
      <w:tr w:rsidR="002E435A" w:rsidRPr="001E7E00" w:rsidTr="00D9109F">
        <w:tc>
          <w:tcPr>
            <w:tcW w:w="3221" w:type="dxa"/>
            <w:tcBorders>
              <w:left w:val="single" w:sz="4" w:space="0" w:color="000000"/>
              <w:bottom w:val="single" w:sz="4" w:space="0" w:color="000000"/>
            </w:tcBorders>
            <w:shd w:val="clear" w:color="auto" w:fill="auto"/>
          </w:tcPr>
          <w:p w:rsidR="002E435A" w:rsidRPr="001E7E00" w:rsidRDefault="002E435A" w:rsidP="002E435A">
            <w:pPr>
              <w:rPr>
                <w:sz w:val="22"/>
                <w:szCs w:val="22"/>
              </w:rPr>
            </w:pPr>
            <w:r w:rsidRPr="001E7E00">
              <w:rPr>
                <w:sz w:val="22"/>
                <w:szCs w:val="22"/>
              </w:rPr>
              <w:t>Правоустанавливающие док</w:t>
            </w:r>
            <w:r w:rsidRPr="001E7E00">
              <w:rPr>
                <w:sz w:val="22"/>
                <w:szCs w:val="22"/>
              </w:rPr>
              <w:t>у</w:t>
            </w:r>
            <w:r w:rsidRPr="001E7E00">
              <w:rPr>
                <w:sz w:val="22"/>
                <w:szCs w:val="22"/>
              </w:rPr>
              <w:t>менты:</w:t>
            </w:r>
          </w:p>
        </w:tc>
        <w:tc>
          <w:tcPr>
            <w:tcW w:w="6134" w:type="dxa"/>
            <w:tcBorders>
              <w:left w:val="single" w:sz="4" w:space="0" w:color="000000"/>
              <w:bottom w:val="single" w:sz="4" w:space="0" w:color="000000"/>
              <w:right w:val="single" w:sz="4" w:space="0" w:color="000000"/>
            </w:tcBorders>
            <w:shd w:val="clear" w:color="auto" w:fill="auto"/>
          </w:tcPr>
          <w:p w:rsidR="002E435A" w:rsidRPr="00AE1C52" w:rsidRDefault="00F41F0F" w:rsidP="0044584A">
            <w:pPr>
              <w:pStyle w:val="afff0"/>
              <w:numPr>
                <w:ilvl w:val="0"/>
                <w:numId w:val="15"/>
              </w:numPr>
              <w:rPr>
                <w:i/>
                <w:iCs/>
                <w:color w:val="000000"/>
                <w:sz w:val="22"/>
              </w:rPr>
            </w:pPr>
            <w:r>
              <w:rPr>
                <w:i/>
                <w:iCs/>
                <w:color w:val="000000"/>
                <w:sz w:val="22"/>
              </w:rPr>
              <w:t>Не представлены;</w:t>
            </w:r>
          </w:p>
        </w:tc>
      </w:tr>
      <w:tr w:rsidR="002E435A" w:rsidRPr="001E7E00" w:rsidTr="00D9109F">
        <w:tc>
          <w:tcPr>
            <w:tcW w:w="3221" w:type="dxa"/>
            <w:tcBorders>
              <w:left w:val="single" w:sz="4" w:space="0" w:color="000000"/>
              <w:bottom w:val="single" w:sz="4" w:space="0" w:color="000000"/>
            </w:tcBorders>
            <w:shd w:val="clear" w:color="auto" w:fill="auto"/>
          </w:tcPr>
          <w:p w:rsidR="002E435A" w:rsidRPr="001E7E00" w:rsidRDefault="002E435A" w:rsidP="002E435A">
            <w:pPr>
              <w:rPr>
                <w:sz w:val="22"/>
                <w:szCs w:val="22"/>
              </w:rPr>
            </w:pPr>
            <w:r w:rsidRPr="001E7E00">
              <w:rPr>
                <w:sz w:val="22"/>
                <w:szCs w:val="22"/>
              </w:rPr>
              <w:t>Правоподтверждающие док</w:t>
            </w:r>
            <w:r w:rsidRPr="001E7E00">
              <w:rPr>
                <w:sz w:val="22"/>
                <w:szCs w:val="22"/>
              </w:rPr>
              <w:t>у</w:t>
            </w:r>
            <w:r w:rsidRPr="001E7E00">
              <w:rPr>
                <w:sz w:val="22"/>
                <w:szCs w:val="22"/>
              </w:rPr>
              <w:t>менты:</w:t>
            </w:r>
          </w:p>
        </w:tc>
        <w:tc>
          <w:tcPr>
            <w:tcW w:w="6134" w:type="dxa"/>
            <w:tcBorders>
              <w:left w:val="single" w:sz="4" w:space="0" w:color="000000"/>
              <w:bottom w:val="single" w:sz="4" w:space="0" w:color="000000"/>
              <w:right w:val="single" w:sz="4" w:space="0" w:color="000000"/>
            </w:tcBorders>
            <w:shd w:val="clear" w:color="auto" w:fill="auto"/>
          </w:tcPr>
          <w:p w:rsidR="000D7600" w:rsidRPr="00CE70BA" w:rsidRDefault="00693DD8" w:rsidP="0044584A">
            <w:pPr>
              <w:numPr>
                <w:ilvl w:val="0"/>
                <w:numId w:val="16"/>
              </w:numPr>
              <w:tabs>
                <w:tab w:val="left" w:pos="720"/>
              </w:tabs>
              <w:jc w:val="both"/>
              <w:rPr>
                <w:i/>
                <w:color w:val="000000"/>
                <w:sz w:val="22"/>
                <w:szCs w:val="22"/>
              </w:rPr>
            </w:pPr>
            <w:r>
              <w:rPr>
                <w:i/>
                <w:iCs/>
                <w:color w:val="000000"/>
                <w:sz w:val="22"/>
              </w:rPr>
              <w:t>Не представлены;</w:t>
            </w:r>
          </w:p>
        </w:tc>
      </w:tr>
      <w:tr w:rsidR="00D9109F" w:rsidRPr="001E7E00" w:rsidTr="00D9109F">
        <w:tc>
          <w:tcPr>
            <w:tcW w:w="3221" w:type="dxa"/>
            <w:tcBorders>
              <w:left w:val="single" w:sz="4" w:space="0" w:color="000000"/>
              <w:bottom w:val="single" w:sz="4" w:space="0" w:color="000000"/>
            </w:tcBorders>
            <w:shd w:val="clear" w:color="auto" w:fill="auto"/>
          </w:tcPr>
          <w:p w:rsidR="00D9109F" w:rsidRPr="001E7E00" w:rsidRDefault="00D9109F" w:rsidP="00E80375">
            <w:pPr>
              <w:rPr>
                <w:sz w:val="22"/>
                <w:szCs w:val="22"/>
              </w:rPr>
            </w:pPr>
            <w:r w:rsidRPr="001E7E00">
              <w:rPr>
                <w:sz w:val="22"/>
                <w:szCs w:val="22"/>
              </w:rPr>
              <w:t>Текущее использование:</w:t>
            </w:r>
          </w:p>
        </w:tc>
        <w:tc>
          <w:tcPr>
            <w:tcW w:w="6134" w:type="dxa"/>
            <w:tcBorders>
              <w:left w:val="single" w:sz="4" w:space="0" w:color="000000"/>
              <w:bottom w:val="single" w:sz="4" w:space="0" w:color="000000"/>
              <w:right w:val="single" w:sz="4" w:space="0" w:color="000000"/>
            </w:tcBorders>
            <w:shd w:val="clear" w:color="auto" w:fill="auto"/>
          </w:tcPr>
          <w:p w:rsidR="00D9109F" w:rsidRPr="001E7E00" w:rsidRDefault="00125C3E" w:rsidP="00754899">
            <w:pPr>
              <w:snapToGrid w:val="0"/>
              <w:jc w:val="both"/>
              <w:rPr>
                <w:i/>
                <w:sz w:val="22"/>
                <w:szCs w:val="22"/>
              </w:rPr>
            </w:pPr>
            <w:r>
              <w:rPr>
                <w:i/>
                <w:sz w:val="22"/>
                <w:szCs w:val="24"/>
              </w:rPr>
              <w:t xml:space="preserve">На момент оценки недвижимое имущество </w:t>
            </w:r>
            <w:r w:rsidR="00754899">
              <w:rPr>
                <w:i/>
                <w:sz w:val="22"/>
                <w:szCs w:val="24"/>
              </w:rPr>
              <w:t>используется по прямому назначению</w:t>
            </w:r>
            <w:r w:rsidR="00AE1C52" w:rsidRPr="00302513">
              <w:rPr>
                <w:i/>
                <w:sz w:val="22"/>
                <w:szCs w:val="24"/>
              </w:rPr>
              <w:t>;</w:t>
            </w:r>
          </w:p>
        </w:tc>
      </w:tr>
      <w:tr w:rsidR="00934048" w:rsidRPr="001E7E00" w:rsidTr="00D9109F">
        <w:tc>
          <w:tcPr>
            <w:tcW w:w="3221" w:type="dxa"/>
            <w:tcBorders>
              <w:left w:val="single" w:sz="4" w:space="0" w:color="000000"/>
              <w:bottom w:val="single" w:sz="4" w:space="0" w:color="000000"/>
            </w:tcBorders>
            <w:shd w:val="clear" w:color="auto" w:fill="auto"/>
          </w:tcPr>
          <w:p w:rsidR="00934048" w:rsidRPr="00DF660C" w:rsidRDefault="00934048" w:rsidP="00934048">
            <w:pPr>
              <w:snapToGrid w:val="0"/>
              <w:rPr>
                <w:sz w:val="22"/>
                <w:szCs w:val="22"/>
              </w:rPr>
            </w:pPr>
            <w:r w:rsidRPr="00DF660C">
              <w:rPr>
                <w:sz w:val="22"/>
                <w:szCs w:val="22"/>
                <w:lang w:eastAsia="ru-RU"/>
              </w:rPr>
              <w:t>Права, учитываемые при оценке объекта оценки, ограничения (обременения) этих прав, в том числе в отношении каждой из частей объекта оценки</w:t>
            </w:r>
          </w:p>
        </w:tc>
        <w:tc>
          <w:tcPr>
            <w:tcW w:w="6134" w:type="dxa"/>
            <w:tcBorders>
              <w:left w:val="single" w:sz="4" w:space="0" w:color="000000"/>
              <w:bottom w:val="single" w:sz="4" w:space="0" w:color="000000"/>
              <w:right w:val="single" w:sz="4" w:space="0" w:color="000000"/>
            </w:tcBorders>
            <w:shd w:val="clear" w:color="auto" w:fill="auto"/>
          </w:tcPr>
          <w:p w:rsidR="00934048" w:rsidRPr="003C580A" w:rsidRDefault="00934048" w:rsidP="003C580A">
            <w:pPr>
              <w:snapToGrid w:val="0"/>
              <w:ind w:left="142"/>
              <w:jc w:val="both"/>
              <w:rPr>
                <w:i/>
                <w:sz w:val="22"/>
                <w:szCs w:val="22"/>
              </w:rPr>
            </w:pPr>
            <w:r w:rsidRPr="003C580A">
              <w:rPr>
                <w:i/>
                <w:sz w:val="22"/>
                <w:szCs w:val="24"/>
              </w:rPr>
              <w:t xml:space="preserve">Право </w:t>
            </w:r>
            <w:r w:rsidR="003C580A" w:rsidRPr="003C580A">
              <w:rPr>
                <w:i/>
                <w:sz w:val="22"/>
                <w:szCs w:val="24"/>
              </w:rPr>
              <w:t>собственности</w:t>
            </w:r>
            <w:r w:rsidRPr="003C580A">
              <w:rPr>
                <w:i/>
                <w:sz w:val="22"/>
                <w:szCs w:val="24"/>
              </w:rPr>
              <w:t xml:space="preserve">. </w:t>
            </w:r>
            <w:r w:rsidRPr="003C580A">
              <w:rPr>
                <w:i/>
                <w:sz w:val="22"/>
                <w:szCs w:val="24"/>
                <w:lang w:eastAsia="ru-RU"/>
              </w:rPr>
              <w:t>Ограничения (</w:t>
            </w:r>
            <w:r w:rsidR="00CE51B9" w:rsidRPr="003C580A">
              <w:rPr>
                <w:i/>
                <w:sz w:val="22"/>
                <w:szCs w:val="24"/>
                <w:lang w:eastAsia="ru-RU"/>
              </w:rPr>
              <w:t>обременения) прав</w:t>
            </w:r>
            <w:r w:rsidRPr="003C580A">
              <w:rPr>
                <w:i/>
                <w:sz w:val="22"/>
                <w:szCs w:val="24"/>
              </w:rPr>
              <w:t xml:space="preserve">: </w:t>
            </w:r>
            <w:r w:rsidR="00F84078" w:rsidRPr="003C580A">
              <w:rPr>
                <w:i/>
                <w:sz w:val="22"/>
                <w:szCs w:val="24"/>
              </w:rPr>
              <w:t>не зарегистрировано;</w:t>
            </w:r>
          </w:p>
        </w:tc>
      </w:tr>
      <w:tr w:rsidR="00D8496B" w:rsidRPr="001E7E00" w:rsidTr="00A102D2">
        <w:trPr>
          <w:trHeight w:val="650"/>
        </w:trPr>
        <w:tc>
          <w:tcPr>
            <w:tcW w:w="3221" w:type="dxa"/>
            <w:tcBorders>
              <w:left w:val="single" w:sz="4" w:space="0" w:color="000000"/>
              <w:bottom w:val="single" w:sz="4" w:space="0" w:color="000000"/>
            </w:tcBorders>
            <w:shd w:val="clear" w:color="auto" w:fill="auto"/>
          </w:tcPr>
          <w:p w:rsidR="00D8496B" w:rsidRPr="00FE13C0" w:rsidRDefault="00D8496B" w:rsidP="00896C90">
            <w:pPr>
              <w:snapToGrid w:val="0"/>
              <w:rPr>
                <w:b/>
                <w:sz w:val="22"/>
                <w:szCs w:val="22"/>
              </w:rPr>
            </w:pPr>
            <w:r w:rsidRPr="00136C7C">
              <w:rPr>
                <w:sz w:val="22"/>
                <w:szCs w:val="24"/>
              </w:rPr>
              <w:t>Предполагаемое использование результатов оценки и связанные с этим ограничения</w:t>
            </w:r>
          </w:p>
        </w:tc>
        <w:tc>
          <w:tcPr>
            <w:tcW w:w="6134" w:type="dxa"/>
            <w:tcBorders>
              <w:left w:val="single" w:sz="4" w:space="0" w:color="000000"/>
              <w:bottom w:val="single" w:sz="4" w:space="0" w:color="000000"/>
              <w:right w:val="single" w:sz="4" w:space="0" w:color="000000"/>
            </w:tcBorders>
            <w:shd w:val="clear" w:color="auto" w:fill="auto"/>
            <w:vAlign w:val="bottom"/>
          </w:tcPr>
          <w:p w:rsidR="00D8496B" w:rsidRPr="003C580A" w:rsidRDefault="00F80B69" w:rsidP="004C2420">
            <w:pPr>
              <w:snapToGrid w:val="0"/>
              <w:jc w:val="both"/>
              <w:rPr>
                <w:i/>
                <w:sz w:val="22"/>
                <w:szCs w:val="22"/>
              </w:rPr>
            </w:pPr>
            <w:r w:rsidRPr="003C580A">
              <w:rPr>
                <w:i/>
                <w:iCs/>
                <w:sz w:val="22"/>
                <w:szCs w:val="22"/>
              </w:rPr>
              <w:t>Для принятия управленческих решений</w:t>
            </w:r>
            <w:r w:rsidR="00D8496B" w:rsidRPr="003C580A">
              <w:rPr>
                <w:rFonts w:eastAsia="TimesNewRomanPSMT"/>
                <w:i/>
                <w:sz w:val="22"/>
                <w:szCs w:val="24"/>
              </w:rPr>
              <w:t>. Альтернативное и</w:t>
            </w:r>
            <w:r w:rsidR="00D8496B" w:rsidRPr="003C580A">
              <w:rPr>
                <w:rFonts w:eastAsia="TimesNewRomanPSMT"/>
                <w:i/>
                <w:sz w:val="22"/>
                <w:szCs w:val="24"/>
              </w:rPr>
              <w:t>с</w:t>
            </w:r>
            <w:r w:rsidR="00D8496B" w:rsidRPr="003C580A">
              <w:rPr>
                <w:rFonts w:eastAsia="TimesNewRomanPSMT"/>
                <w:i/>
                <w:sz w:val="22"/>
                <w:szCs w:val="24"/>
              </w:rPr>
              <w:t>пользование результатов оценки не предусмотрено. Огранич</w:t>
            </w:r>
            <w:r w:rsidR="00D8496B" w:rsidRPr="003C580A">
              <w:rPr>
                <w:rFonts w:eastAsia="TimesNewRomanPSMT"/>
                <w:i/>
                <w:sz w:val="22"/>
                <w:szCs w:val="24"/>
              </w:rPr>
              <w:t>е</w:t>
            </w:r>
            <w:r w:rsidR="00D8496B" w:rsidRPr="003C580A">
              <w:rPr>
                <w:rFonts w:eastAsia="TimesNewRomanPSMT"/>
                <w:i/>
                <w:sz w:val="22"/>
                <w:szCs w:val="24"/>
              </w:rPr>
              <w:t>ния - результаты оценки могут использоваться только для целей, указанных в отчете;</w:t>
            </w:r>
          </w:p>
        </w:tc>
      </w:tr>
      <w:tr w:rsidR="00C512FD" w:rsidRPr="001E7E00" w:rsidTr="00D9109F">
        <w:tc>
          <w:tcPr>
            <w:tcW w:w="3221" w:type="dxa"/>
            <w:tcBorders>
              <w:left w:val="single" w:sz="4" w:space="0" w:color="000000"/>
              <w:bottom w:val="single" w:sz="4" w:space="0" w:color="000000"/>
            </w:tcBorders>
            <w:shd w:val="clear" w:color="auto" w:fill="auto"/>
          </w:tcPr>
          <w:p w:rsidR="00C512FD" w:rsidRPr="001E7E00" w:rsidRDefault="00C512FD" w:rsidP="00E80375">
            <w:pPr>
              <w:rPr>
                <w:sz w:val="22"/>
                <w:szCs w:val="22"/>
              </w:rPr>
            </w:pPr>
            <w:r w:rsidRPr="001E7E00">
              <w:rPr>
                <w:sz w:val="22"/>
                <w:szCs w:val="22"/>
              </w:rPr>
              <w:t>Заказчик работ:</w:t>
            </w:r>
          </w:p>
        </w:tc>
        <w:tc>
          <w:tcPr>
            <w:tcW w:w="6134" w:type="dxa"/>
            <w:tcBorders>
              <w:left w:val="single" w:sz="4" w:space="0" w:color="000000"/>
              <w:bottom w:val="single" w:sz="4" w:space="0" w:color="000000"/>
              <w:right w:val="single" w:sz="4" w:space="0" w:color="000000"/>
            </w:tcBorders>
            <w:shd w:val="clear" w:color="auto" w:fill="auto"/>
          </w:tcPr>
          <w:p w:rsidR="00C512FD" w:rsidRPr="006A4265" w:rsidRDefault="00693DD8" w:rsidP="00B96D00">
            <w:pPr>
              <w:snapToGrid w:val="0"/>
              <w:jc w:val="both"/>
              <w:rPr>
                <w:i/>
                <w:iCs/>
                <w:sz w:val="22"/>
                <w:szCs w:val="22"/>
                <w:highlight w:val="yellow"/>
              </w:rPr>
            </w:pPr>
            <w:r>
              <w:rPr>
                <w:i/>
                <w:sz w:val="22"/>
                <w:szCs w:val="32"/>
              </w:rPr>
              <w:t>Администрация Усть-Джегутинского муниципального района</w:t>
            </w:r>
            <w:r w:rsidR="00CE70BA">
              <w:rPr>
                <w:i/>
                <w:sz w:val="22"/>
                <w:szCs w:val="32"/>
              </w:rPr>
              <w:t xml:space="preserve">, ИНН </w:t>
            </w:r>
            <w:r>
              <w:rPr>
                <w:i/>
                <w:sz w:val="22"/>
                <w:szCs w:val="32"/>
              </w:rPr>
              <w:t>0916001362</w:t>
            </w:r>
            <w:r w:rsidR="00CE70BA">
              <w:rPr>
                <w:i/>
                <w:sz w:val="22"/>
                <w:szCs w:val="32"/>
              </w:rPr>
              <w:t xml:space="preserve">, КПП </w:t>
            </w:r>
            <w:r>
              <w:rPr>
                <w:i/>
                <w:sz w:val="22"/>
                <w:szCs w:val="32"/>
              </w:rPr>
              <w:t>091601001</w:t>
            </w:r>
            <w:r w:rsidR="00CE70BA">
              <w:rPr>
                <w:i/>
                <w:sz w:val="22"/>
                <w:szCs w:val="32"/>
              </w:rPr>
              <w:t xml:space="preserve">, ОГРН </w:t>
            </w:r>
            <w:r>
              <w:rPr>
                <w:i/>
                <w:sz w:val="22"/>
                <w:szCs w:val="32"/>
              </w:rPr>
              <w:t>1060916000331 от 25.01.2006 г.</w:t>
            </w:r>
            <w:r w:rsidR="00CE70BA">
              <w:rPr>
                <w:i/>
                <w:sz w:val="22"/>
                <w:szCs w:val="32"/>
              </w:rPr>
              <w:t xml:space="preserve">, адрес: </w:t>
            </w:r>
            <w:r w:rsidR="00B96D00">
              <w:rPr>
                <w:i/>
                <w:sz w:val="22"/>
                <w:szCs w:val="32"/>
              </w:rPr>
              <w:t>Россия</w:t>
            </w:r>
            <w:r w:rsidR="00CE70BA">
              <w:rPr>
                <w:i/>
                <w:sz w:val="22"/>
                <w:szCs w:val="32"/>
              </w:rPr>
              <w:t xml:space="preserve">, КЧР, </w:t>
            </w:r>
            <w:r w:rsidR="00B96D00">
              <w:rPr>
                <w:i/>
                <w:sz w:val="22"/>
                <w:szCs w:val="32"/>
              </w:rPr>
              <w:t>г. Усть-Джегута, ул. Мор</w:t>
            </w:r>
            <w:r w:rsidR="00B96D00">
              <w:rPr>
                <w:i/>
                <w:sz w:val="22"/>
                <w:szCs w:val="32"/>
              </w:rPr>
              <w:t>о</w:t>
            </w:r>
            <w:r w:rsidR="00B96D00">
              <w:rPr>
                <w:i/>
                <w:sz w:val="22"/>
                <w:szCs w:val="32"/>
              </w:rPr>
              <w:t>зова, 47</w:t>
            </w:r>
            <w:r w:rsidR="00CE70BA">
              <w:rPr>
                <w:i/>
                <w:sz w:val="22"/>
                <w:szCs w:val="32"/>
              </w:rPr>
              <w:t xml:space="preserve">, в лице </w:t>
            </w:r>
            <w:r w:rsidR="00B96D00">
              <w:rPr>
                <w:i/>
                <w:sz w:val="22"/>
                <w:szCs w:val="32"/>
              </w:rPr>
              <w:t>Главы Администрации</w:t>
            </w:r>
            <w:r w:rsidR="00CE70BA">
              <w:rPr>
                <w:i/>
                <w:sz w:val="22"/>
                <w:szCs w:val="32"/>
              </w:rPr>
              <w:t xml:space="preserve"> </w:t>
            </w:r>
            <w:r w:rsidR="00B96D00">
              <w:rPr>
                <w:i/>
                <w:sz w:val="22"/>
                <w:szCs w:val="32"/>
              </w:rPr>
              <w:t>Лайпанова Мурата Алибиевич</w:t>
            </w:r>
            <w:r w:rsidR="00CE70BA">
              <w:rPr>
                <w:i/>
                <w:sz w:val="22"/>
                <w:szCs w:val="32"/>
              </w:rPr>
              <w:t xml:space="preserve">, действующего на </w:t>
            </w:r>
            <w:r w:rsidR="00CE70BA" w:rsidRPr="003C580A">
              <w:rPr>
                <w:i/>
                <w:sz w:val="22"/>
                <w:szCs w:val="32"/>
              </w:rPr>
              <w:t xml:space="preserve">основании </w:t>
            </w:r>
            <w:r w:rsidR="003C580A">
              <w:rPr>
                <w:i/>
                <w:sz w:val="22"/>
                <w:szCs w:val="32"/>
              </w:rPr>
              <w:t>Положения</w:t>
            </w:r>
            <w:r w:rsidR="008022D8" w:rsidRPr="008022D8">
              <w:rPr>
                <w:i/>
                <w:sz w:val="22"/>
                <w:szCs w:val="32"/>
              </w:rPr>
              <w:t>;</w:t>
            </w:r>
          </w:p>
        </w:tc>
      </w:tr>
      <w:tr w:rsidR="00E87A45" w:rsidRPr="001E7E00" w:rsidTr="00D9109F">
        <w:tc>
          <w:tcPr>
            <w:tcW w:w="3221" w:type="dxa"/>
            <w:tcBorders>
              <w:left w:val="single" w:sz="4" w:space="0" w:color="000000"/>
              <w:bottom w:val="single" w:sz="4" w:space="0" w:color="000000"/>
            </w:tcBorders>
            <w:shd w:val="clear" w:color="auto" w:fill="auto"/>
          </w:tcPr>
          <w:p w:rsidR="00E87A45" w:rsidRPr="001E7E00" w:rsidRDefault="00E87A45" w:rsidP="00E80375">
            <w:pPr>
              <w:rPr>
                <w:sz w:val="22"/>
                <w:szCs w:val="22"/>
              </w:rPr>
            </w:pPr>
            <w:r w:rsidRPr="001E7E00">
              <w:rPr>
                <w:sz w:val="22"/>
                <w:szCs w:val="22"/>
              </w:rPr>
              <w:t>Основания проведения оценки:</w:t>
            </w:r>
          </w:p>
        </w:tc>
        <w:tc>
          <w:tcPr>
            <w:tcW w:w="6134" w:type="dxa"/>
            <w:tcBorders>
              <w:left w:val="single" w:sz="4" w:space="0" w:color="000000"/>
              <w:bottom w:val="single" w:sz="4" w:space="0" w:color="000000"/>
              <w:right w:val="single" w:sz="4" w:space="0" w:color="000000"/>
            </w:tcBorders>
            <w:shd w:val="clear" w:color="auto" w:fill="auto"/>
          </w:tcPr>
          <w:p w:rsidR="00E87A45" w:rsidRPr="001E7E00" w:rsidRDefault="00E87A45" w:rsidP="00B96D00">
            <w:pPr>
              <w:snapToGrid w:val="0"/>
              <w:jc w:val="both"/>
              <w:rPr>
                <w:i/>
                <w:iCs/>
                <w:sz w:val="22"/>
                <w:szCs w:val="22"/>
              </w:rPr>
            </w:pPr>
            <w:r w:rsidRPr="001E7E00">
              <w:rPr>
                <w:i/>
                <w:iCs/>
                <w:sz w:val="22"/>
                <w:szCs w:val="22"/>
              </w:rPr>
              <w:t>Договор</w:t>
            </w:r>
            <w:r w:rsidR="00364130">
              <w:rPr>
                <w:i/>
                <w:iCs/>
                <w:sz w:val="22"/>
                <w:szCs w:val="22"/>
              </w:rPr>
              <w:t xml:space="preserve"> №</w:t>
            </w:r>
            <w:r w:rsidR="00B96D00">
              <w:rPr>
                <w:i/>
                <w:iCs/>
                <w:sz w:val="22"/>
                <w:szCs w:val="22"/>
              </w:rPr>
              <w:t>71</w:t>
            </w:r>
            <w:r w:rsidRPr="001E7E00">
              <w:rPr>
                <w:i/>
                <w:iCs/>
                <w:sz w:val="22"/>
                <w:szCs w:val="22"/>
              </w:rPr>
              <w:t xml:space="preserve"> на проведение оценки от </w:t>
            </w:r>
            <w:r w:rsidR="00B96D00">
              <w:rPr>
                <w:i/>
                <w:iCs/>
                <w:sz w:val="22"/>
                <w:szCs w:val="22"/>
              </w:rPr>
              <w:t>16.02.2017</w:t>
            </w:r>
            <w:r w:rsidRPr="001E7E00">
              <w:rPr>
                <w:i/>
                <w:sz w:val="22"/>
                <w:szCs w:val="22"/>
              </w:rPr>
              <w:t xml:space="preserve"> г</w:t>
            </w:r>
            <w:r w:rsidRPr="001E7E00">
              <w:rPr>
                <w:i/>
                <w:iCs/>
                <w:sz w:val="22"/>
                <w:szCs w:val="22"/>
              </w:rPr>
              <w:t>.;</w:t>
            </w:r>
          </w:p>
        </w:tc>
      </w:tr>
      <w:tr w:rsidR="00E87A45" w:rsidRPr="001E7E00" w:rsidTr="00D9109F">
        <w:trPr>
          <w:trHeight w:val="80"/>
        </w:trPr>
        <w:tc>
          <w:tcPr>
            <w:tcW w:w="3221" w:type="dxa"/>
            <w:tcBorders>
              <w:left w:val="single" w:sz="4" w:space="0" w:color="000000"/>
              <w:bottom w:val="single" w:sz="4" w:space="0" w:color="000000"/>
            </w:tcBorders>
            <w:shd w:val="clear" w:color="auto" w:fill="auto"/>
          </w:tcPr>
          <w:p w:rsidR="00E87A45" w:rsidRPr="001E7E00" w:rsidRDefault="00E87A45" w:rsidP="00E80375">
            <w:pPr>
              <w:rPr>
                <w:sz w:val="22"/>
                <w:szCs w:val="22"/>
              </w:rPr>
            </w:pPr>
            <w:r w:rsidRPr="001E7E00">
              <w:rPr>
                <w:sz w:val="22"/>
                <w:szCs w:val="22"/>
              </w:rPr>
              <w:t>Дата проведения оценки:</w:t>
            </w:r>
          </w:p>
        </w:tc>
        <w:tc>
          <w:tcPr>
            <w:tcW w:w="6134" w:type="dxa"/>
            <w:tcBorders>
              <w:left w:val="single" w:sz="4" w:space="0" w:color="000000"/>
              <w:bottom w:val="single" w:sz="4" w:space="0" w:color="000000"/>
              <w:right w:val="single" w:sz="4" w:space="0" w:color="000000"/>
            </w:tcBorders>
            <w:shd w:val="clear" w:color="auto" w:fill="auto"/>
          </w:tcPr>
          <w:p w:rsidR="00E87A45" w:rsidRPr="001E7E00" w:rsidRDefault="00650ECE" w:rsidP="00314061">
            <w:pPr>
              <w:snapToGrid w:val="0"/>
              <w:jc w:val="both"/>
              <w:rPr>
                <w:i/>
                <w:iCs/>
                <w:sz w:val="22"/>
                <w:szCs w:val="22"/>
              </w:rPr>
            </w:pPr>
            <w:r>
              <w:rPr>
                <w:i/>
                <w:iCs/>
                <w:sz w:val="22"/>
                <w:szCs w:val="22"/>
              </w:rPr>
              <w:t>16.02.2017</w:t>
            </w:r>
            <w:r w:rsidR="00E87A45" w:rsidRPr="001E7E00">
              <w:rPr>
                <w:i/>
                <w:iCs/>
                <w:sz w:val="22"/>
                <w:szCs w:val="22"/>
              </w:rPr>
              <w:t xml:space="preserve"> г.;</w:t>
            </w:r>
          </w:p>
        </w:tc>
      </w:tr>
      <w:tr w:rsidR="00E87A45" w:rsidRPr="001E7E00" w:rsidTr="00D9109F">
        <w:trPr>
          <w:trHeight w:val="80"/>
        </w:trPr>
        <w:tc>
          <w:tcPr>
            <w:tcW w:w="3221" w:type="dxa"/>
            <w:tcBorders>
              <w:left w:val="single" w:sz="4" w:space="0" w:color="000000"/>
              <w:bottom w:val="single" w:sz="4" w:space="0" w:color="000000"/>
            </w:tcBorders>
            <w:shd w:val="clear" w:color="auto" w:fill="auto"/>
          </w:tcPr>
          <w:p w:rsidR="00E87A45" w:rsidRPr="001E7E00" w:rsidRDefault="000E2FA7" w:rsidP="00E80375">
            <w:pPr>
              <w:rPr>
                <w:sz w:val="22"/>
                <w:szCs w:val="22"/>
              </w:rPr>
            </w:pPr>
            <w:r>
              <w:rPr>
                <w:sz w:val="22"/>
                <w:szCs w:val="22"/>
              </w:rPr>
              <w:t>Срок проведения оценки</w:t>
            </w:r>
            <w:r w:rsidR="00E87A45" w:rsidRPr="001E7E00">
              <w:rPr>
                <w:sz w:val="22"/>
                <w:szCs w:val="22"/>
              </w:rPr>
              <w:t>:</w:t>
            </w:r>
          </w:p>
        </w:tc>
        <w:tc>
          <w:tcPr>
            <w:tcW w:w="6134" w:type="dxa"/>
            <w:tcBorders>
              <w:left w:val="single" w:sz="4" w:space="0" w:color="000000"/>
              <w:bottom w:val="single" w:sz="4" w:space="0" w:color="000000"/>
              <w:right w:val="single" w:sz="4" w:space="0" w:color="000000"/>
            </w:tcBorders>
            <w:shd w:val="clear" w:color="auto" w:fill="auto"/>
          </w:tcPr>
          <w:p w:rsidR="00E87A45" w:rsidRPr="001E7E00" w:rsidRDefault="00650ECE" w:rsidP="00314061">
            <w:pPr>
              <w:snapToGrid w:val="0"/>
              <w:jc w:val="both"/>
              <w:rPr>
                <w:i/>
                <w:iCs/>
                <w:sz w:val="22"/>
                <w:szCs w:val="22"/>
              </w:rPr>
            </w:pPr>
            <w:r>
              <w:rPr>
                <w:i/>
                <w:iCs/>
                <w:sz w:val="22"/>
                <w:szCs w:val="22"/>
              </w:rPr>
              <w:t>16</w:t>
            </w:r>
            <w:r w:rsidR="005D528A">
              <w:rPr>
                <w:i/>
                <w:iCs/>
                <w:sz w:val="22"/>
                <w:szCs w:val="22"/>
              </w:rPr>
              <w:t>.02.2017 г.</w:t>
            </w:r>
            <w:r w:rsidR="00754899">
              <w:rPr>
                <w:i/>
                <w:iCs/>
                <w:sz w:val="22"/>
                <w:szCs w:val="22"/>
              </w:rPr>
              <w:t>;</w:t>
            </w:r>
          </w:p>
        </w:tc>
      </w:tr>
      <w:tr w:rsidR="00E87A45" w:rsidRPr="001E7E00" w:rsidTr="00D9109F">
        <w:trPr>
          <w:trHeight w:val="80"/>
        </w:trPr>
        <w:tc>
          <w:tcPr>
            <w:tcW w:w="3221" w:type="dxa"/>
            <w:tcBorders>
              <w:left w:val="single" w:sz="4" w:space="0" w:color="000000"/>
              <w:bottom w:val="single" w:sz="4" w:space="0" w:color="000000"/>
            </w:tcBorders>
            <w:shd w:val="clear" w:color="auto" w:fill="auto"/>
          </w:tcPr>
          <w:p w:rsidR="00E87A45" w:rsidRPr="001E7E00" w:rsidRDefault="00E87A45" w:rsidP="00E80375">
            <w:pPr>
              <w:rPr>
                <w:sz w:val="22"/>
                <w:szCs w:val="22"/>
              </w:rPr>
            </w:pPr>
            <w:r w:rsidRPr="001E7E00">
              <w:rPr>
                <w:sz w:val="22"/>
                <w:szCs w:val="22"/>
              </w:rPr>
              <w:t>Дата составления отчета:</w:t>
            </w:r>
          </w:p>
        </w:tc>
        <w:tc>
          <w:tcPr>
            <w:tcW w:w="6134" w:type="dxa"/>
            <w:tcBorders>
              <w:left w:val="single" w:sz="4" w:space="0" w:color="000000"/>
              <w:bottom w:val="single" w:sz="4" w:space="0" w:color="000000"/>
              <w:right w:val="single" w:sz="4" w:space="0" w:color="000000"/>
            </w:tcBorders>
            <w:shd w:val="clear" w:color="auto" w:fill="auto"/>
          </w:tcPr>
          <w:p w:rsidR="00E87A45" w:rsidRPr="001E7E00" w:rsidRDefault="00650ECE" w:rsidP="00314061">
            <w:pPr>
              <w:snapToGrid w:val="0"/>
              <w:jc w:val="both"/>
              <w:rPr>
                <w:i/>
                <w:iCs/>
                <w:sz w:val="22"/>
                <w:szCs w:val="22"/>
              </w:rPr>
            </w:pPr>
            <w:r>
              <w:rPr>
                <w:i/>
                <w:iCs/>
                <w:sz w:val="22"/>
                <w:szCs w:val="22"/>
              </w:rPr>
              <w:t>16</w:t>
            </w:r>
            <w:r w:rsidR="005D528A">
              <w:rPr>
                <w:i/>
                <w:iCs/>
                <w:sz w:val="22"/>
                <w:szCs w:val="22"/>
              </w:rPr>
              <w:t>.02.2017</w:t>
            </w:r>
            <w:r w:rsidR="00754899">
              <w:rPr>
                <w:i/>
                <w:iCs/>
                <w:sz w:val="22"/>
                <w:szCs w:val="22"/>
              </w:rPr>
              <w:t xml:space="preserve"> г.</w:t>
            </w:r>
          </w:p>
        </w:tc>
      </w:tr>
    </w:tbl>
    <w:p w:rsidR="00784A7E" w:rsidRPr="00784A7E" w:rsidRDefault="00784A7E" w:rsidP="00AD0210">
      <w:pPr>
        <w:pStyle w:val="2"/>
        <w:numPr>
          <w:ilvl w:val="0"/>
          <w:numId w:val="0"/>
        </w:numPr>
        <w:jc w:val="left"/>
      </w:pPr>
      <w:bookmarkStart w:id="2" w:name="_Toc308465720"/>
      <w:bookmarkStart w:id="3" w:name="_Toc308465721"/>
    </w:p>
    <w:bookmarkEnd w:id="2"/>
    <w:bookmarkEnd w:id="3"/>
    <w:p w:rsidR="00A77EC5" w:rsidRPr="001E7E00" w:rsidRDefault="00A77EC5" w:rsidP="00A77EC5">
      <w:pPr>
        <w:pStyle w:val="2"/>
      </w:pPr>
      <w:r w:rsidRPr="001E7E00">
        <w:t>1.2. Результаты оценки, полученные при применении различных по</w:t>
      </w:r>
      <w:r w:rsidRPr="001E7E00">
        <w:t>д</w:t>
      </w:r>
      <w:r w:rsidRPr="001E7E00">
        <w:t>ходов к оценке</w:t>
      </w:r>
    </w:p>
    <w:p w:rsidR="00A77EC5" w:rsidRPr="001E7E00" w:rsidRDefault="00A77EC5" w:rsidP="00A77EC5"/>
    <w:p w:rsidR="00A77EC5" w:rsidRPr="004C2420" w:rsidRDefault="00A77EC5" w:rsidP="00A77EC5">
      <w:pPr>
        <w:ind w:firstLine="720"/>
        <w:jc w:val="both"/>
        <w:rPr>
          <w:sz w:val="22"/>
          <w:szCs w:val="24"/>
        </w:rPr>
      </w:pPr>
      <w:r w:rsidRPr="004C2420">
        <w:rPr>
          <w:sz w:val="22"/>
          <w:szCs w:val="24"/>
        </w:rPr>
        <w:t>В процессе проведения оценочных работ Оценщик, получил следующие результаты р</w:t>
      </w:r>
      <w:r w:rsidRPr="004C2420">
        <w:rPr>
          <w:sz w:val="22"/>
          <w:szCs w:val="24"/>
        </w:rPr>
        <w:t>ы</w:t>
      </w:r>
      <w:r w:rsidRPr="004C2420">
        <w:rPr>
          <w:sz w:val="22"/>
          <w:szCs w:val="24"/>
        </w:rPr>
        <w:t xml:space="preserve">ночной стоимости объекта оценки </w:t>
      </w:r>
      <w:r w:rsidR="001965C5" w:rsidRPr="004C2420">
        <w:rPr>
          <w:sz w:val="22"/>
          <w:szCs w:val="24"/>
        </w:rPr>
        <w:t>в рамках,</w:t>
      </w:r>
      <w:r w:rsidRPr="004C2420">
        <w:rPr>
          <w:sz w:val="22"/>
          <w:szCs w:val="24"/>
        </w:rPr>
        <w:t xml:space="preserve"> принятых в настоящем отчете подходов.</w:t>
      </w:r>
    </w:p>
    <w:p w:rsidR="004C2420" w:rsidRDefault="004C2420" w:rsidP="00A77EC5">
      <w:pPr>
        <w:ind w:firstLine="720"/>
        <w:jc w:val="both"/>
        <w:rPr>
          <w:b/>
          <w:sz w:val="22"/>
          <w:szCs w:val="24"/>
        </w:rPr>
      </w:pPr>
    </w:p>
    <w:p w:rsidR="003F4EA1" w:rsidRPr="004C2420" w:rsidRDefault="005A1A67" w:rsidP="00A77EC5">
      <w:pPr>
        <w:ind w:firstLine="720"/>
        <w:jc w:val="both"/>
        <w:rPr>
          <w:b/>
          <w:sz w:val="22"/>
          <w:szCs w:val="24"/>
        </w:rPr>
      </w:pPr>
      <w:r w:rsidRPr="004C2420">
        <w:rPr>
          <w:b/>
          <w:sz w:val="22"/>
          <w:szCs w:val="24"/>
        </w:rPr>
        <w:t xml:space="preserve">Таблица </w:t>
      </w:r>
      <w:r w:rsidR="003F4EA1" w:rsidRPr="004C2420">
        <w:rPr>
          <w:b/>
          <w:sz w:val="22"/>
          <w:szCs w:val="24"/>
        </w:rPr>
        <w:t>2</w:t>
      </w:r>
      <w:r w:rsidRPr="004C2420">
        <w:rPr>
          <w:b/>
          <w:sz w:val="22"/>
          <w:szCs w:val="24"/>
        </w:rPr>
        <w:t>.</w:t>
      </w:r>
    </w:p>
    <w:tbl>
      <w:tblPr>
        <w:tblW w:w="10712" w:type="dxa"/>
        <w:tblInd w:w="-575" w:type="dxa"/>
        <w:tblLayout w:type="fixed"/>
        <w:tblCellMar>
          <w:left w:w="30" w:type="dxa"/>
          <w:right w:w="30" w:type="dxa"/>
        </w:tblCellMar>
        <w:tblLook w:val="0000" w:firstRow="0" w:lastRow="0" w:firstColumn="0" w:lastColumn="0" w:noHBand="0" w:noVBand="0"/>
      </w:tblPr>
      <w:tblGrid>
        <w:gridCol w:w="567"/>
        <w:gridCol w:w="5103"/>
        <w:gridCol w:w="889"/>
        <w:gridCol w:w="1134"/>
        <w:gridCol w:w="1490"/>
        <w:gridCol w:w="1529"/>
      </w:tblGrid>
      <w:tr w:rsidR="00A5330D" w:rsidRPr="001E7E00" w:rsidTr="00A5330D">
        <w:trPr>
          <w:cantSplit/>
          <w:trHeight w:val="1547"/>
        </w:trPr>
        <w:tc>
          <w:tcPr>
            <w:tcW w:w="567" w:type="dxa"/>
            <w:tcBorders>
              <w:top w:val="single" w:sz="6" w:space="0" w:color="auto"/>
              <w:left w:val="single" w:sz="6" w:space="0" w:color="auto"/>
              <w:bottom w:val="single" w:sz="6" w:space="0" w:color="auto"/>
              <w:right w:val="single" w:sz="6" w:space="0" w:color="auto"/>
            </w:tcBorders>
          </w:tcPr>
          <w:p w:rsidR="00A5330D" w:rsidRPr="001E7E00" w:rsidRDefault="00A5330D" w:rsidP="00A77EC5">
            <w:pPr>
              <w:autoSpaceDE w:val="0"/>
              <w:autoSpaceDN w:val="0"/>
              <w:adjustRightInd w:val="0"/>
              <w:ind w:left="-30"/>
              <w:jc w:val="center"/>
              <w:rPr>
                <w:b/>
              </w:rPr>
            </w:pPr>
            <w:r w:rsidRPr="00A5330D">
              <w:rPr>
                <w:b/>
                <w:sz w:val="22"/>
              </w:rPr>
              <w:t>№ п/п</w:t>
            </w:r>
          </w:p>
        </w:tc>
        <w:tc>
          <w:tcPr>
            <w:tcW w:w="5103" w:type="dxa"/>
            <w:tcBorders>
              <w:top w:val="single" w:sz="6" w:space="0" w:color="auto"/>
              <w:left w:val="single" w:sz="6" w:space="0" w:color="auto"/>
              <w:bottom w:val="single" w:sz="6" w:space="0" w:color="auto"/>
              <w:right w:val="single" w:sz="6" w:space="0" w:color="auto"/>
            </w:tcBorders>
            <w:vAlign w:val="center"/>
          </w:tcPr>
          <w:p w:rsidR="00A5330D" w:rsidRPr="00A5330D" w:rsidRDefault="00A5330D" w:rsidP="00A77EC5">
            <w:pPr>
              <w:autoSpaceDE w:val="0"/>
              <w:autoSpaceDN w:val="0"/>
              <w:adjustRightInd w:val="0"/>
              <w:ind w:left="-30"/>
              <w:jc w:val="center"/>
              <w:rPr>
                <w:b/>
                <w:sz w:val="22"/>
              </w:rPr>
            </w:pPr>
            <w:r w:rsidRPr="00A5330D">
              <w:rPr>
                <w:b/>
                <w:sz w:val="22"/>
              </w:rPr>
              <w:t>Наименование объекта оценки</w:t>
            </w:r>
          </w:p>
        </w:tc>
        <w:tc>
          <w:tcPr>
            <w:tcW w:w="889" w:type="dxa"/>
            <w:tcBorders>
              <w:top w:val="single" w:sz="6" w:space="0" w:color="auto"/>
              <w:left w:val="single" w:sz="6" w:space="0" w:color="auto"/>
              <w:bottom w:val="single" w:sz="6" w:space="0" w:color="auto"/>
              <w:right w:val="single" w:sz="6" w:space="0" w:color="auto"/>
            </w:tcBorders>
            <w:textDirection w:val="btLr"/>
            <w:vAlign w:val="center"/>
          </w:tcPr>
          <w:p w:rsidR="00A5330D" w:rsidRPr="00A5330D" w:rsidRDefault="00A5330D" w:rsidP="00A77EC5">
            <w:pPr>
              <w:pStyle w:val="1"/>
              <w:ind w:left="-108" w:right="-108"/>
              <w:rPr>
                <w:sz w:val="22"/>
              </w:rPr>
            </w:pPr>
            <w:r w:rsidRPr="00A5330D">
              <w:rPr>
                <w:sz w:val="22"/>
              </w:rPr>
              <w:t>Затратный</w:t>
            </w:r>
          </w:p>
          <w:p w:rsidR="00A5330D" w:rsidRPr="00A5330D" w:rsidRDefault="00A5330D" w:rsidP="00A77EC5">
            <w:pPr>
              <w:pStyle w:val="1"/>
              <w:ind w:left="-108" w:right="-108"/>
              <w:rPr>
                <w:sz w:val="22"/>
              </w:rPr>
            </w:pPr>
            <w:r w:rsidRPr="00A5330D">
              <w:rPr>
                <w:sz w:val="22"/>
              </w:rPr>
              <w:t>подход, руб.</w:t>
            </w:r>
          </w:p>
        </w:tc>
        <w:tc>
          <w:tcPr>
            <w:tcW w:w="1134" w:type="dxa"/>
            <w:tcBorders>
              <w:top w:val="single" w:sz="6" w:space="0" w:color="auto"/>
              <w:left w:val="single" w:sz="6" w:space="0" w:color="auto"/>
              <w:bottom w:val="single" w:sz="6" w:space="0" w:color="auto"/>
              <w:right w:val="single" w:sz="6" w:space="0" w:color="auto"/>
            </w:tcBorders>
            <w:textDirection w:val="btLr"/>
            <w:vAlign w:val="center"/>
          </w:tcPr>
          <w:p w:rsidR="00A5330D" w:rsidRPr="00A5330D" w:rsidRDefault="00A5330D" w:rsidP="00A77EC5">
            <w:pPr>
              <w:pStyle w:val="1"/>
              <w:ind w:left="-108" w:right="-108"/>
              <w:rPr>
                <w:sz w:val="22"/>
              </w:rPr>
            </w:pPr>
            <w:r w:rsidRPr="00A5330D">
              <w:rPr>
                <w:sz w:val="22"/>
              </w:rPr>
              <w:t>Сравнительный</w:t>
            </w:r>
          </w:p>
          <w:p w:rsidR="00A5330D" w:rsidRPr="00A5330D" w:rsidRDefault="00A5330D" w:rsidP="00A77EC5">
            <w:pPr>
              <w:pStyle w:val="1"/>
              <w:ind w:left="-108" w:right="-108"/>
              <w:rPr>
                <w:sz w:val="22"/>
              </w:rPr>
            </w:pPr>
            <w:r w:rsidRPr="00A5330D">
              <w:rPr>
                <w:sz w:val="22"/>
              </w:rPr>
              <w:t>подход, руб.</w:t>
            </w:r>
          </w:p>
        </w:tc>
        <w:tc>
          <w:tcPr>
            <w:tcW w:w="1490" w:type="dxa"/>
            <w:tcBorders>
              <w:top w:val="single" w:sz="6" w:space="0" w:color="auto"/>
              <w:left w:val="single" w:sz="6" w:space="0" w:color="auto"/>
              <w:bottom w:val="single" w:sz="6" w:space="0" w:color="auto"/>
              <w:right w:val="single" w:sz="6" w:space="0" w:color="auto"/>
            </w:tcBorders>
            <w:textDirection w:val="btLr"/>
            <w:vAlign w:val="center"/>
          </w:tcPr>
          <w:p w:rsidR="00A5330D" w:rsidRPr="00A5330D" w:rsidRDefault="00A5330D" w:rsidP="00A77EC5">
            <w:pPr>
              <w:pStyle w:val="1"/>
              <w:ind w:left="-108" w:right="-108"/>
              <w:rPr>
                <w:sz w:val="22"/>
              </w:rPr>
            </w:pPr>
            <w:r w:rsidRPr="00A5330D">
              <w:rPr>
                <w:sz w:val="22"/>
              </w:rPr>
              <w:t>Доходный</w:t>
            </w:r>
          </w:p>
          <w:p w:rsidR="00A5330D" w:rsidRPr="00A5330D" w:rsidRDefault="00A5330D" w:rsidP="00A77EC5">
            <w:pPr>
              <w:pStyle w:val="1"/>
              <w:ind w:left="-108" w:right="-108"/>
              <w:rPr>
                <w:sz w:val="22"/>
              </w:rPr>
            </w:pPr>
            <w:r w:rsidRPr="00A5330D">
              <w:rPr>
                <w:sz w:val="22"/>
              </w:rPr>
              <w:t>подход, руб.</w:t>
            </w:r>
          </w:p>
        </w:tc>
        <w:tc>
          <w:tcPr>
            <w:tcW w:w="1529" w:type="dxa"/>
            <w:tcBorders>
              <w:top w:val="single" w:sz="6" w:space="0" w:color="auto"/>
              <w:left w:val="single" w:sz="6" w:space="0" w:color="auto"/>
              <w:bottom w:val="single" w:sz="6" w:space="0" w:color="auto"/>
              <w:right w:val="single" w:sz="6" w:space="0" w:color="auto"/>
            </w:tcBorders>
          </w:tcPr>
          <w:p w:rsidR="00A5330D" w:rsidRPr="007B5F1B" w:rsidRDefault="00A5330D" w:rsidP="00F766D3">
            <w:pPr>
              <w:widowControl w:val="0"/>
              <w:spacing w:before="40"/>
              <w:jc w:val="center"/>
              <w:rPr>
                <w:b/>
                <w:sz w:val="22"/>
                <w:szCs w:val="22"/>
              </w:rPr>
            </w:pPr>
            <w:r>
              <w:rPr>
                <w:b/>
                <w:sz w:val="22"/>
                <w:szCs w:val="22"/>
              </w:rPr>
              <w:t>Рекоменду</w:t>
            </w:r>
            <w:r>
              <w:rPr>
                <w:b/>
                <w:sz w:val="22"/>
                <w:szCs w:val="22"/>
              </w:rPr>
              <w:t>е</w:t>
            </w:r>
            <w:r>
              <w:rPr>
                <w:b/>
                <w:sz w:val="22"/>
                <w:szCs w:val="22"/>
              </w:rPr>
              <w:t>м</w:t>
            </w:r>
            <w:r w:rsidR="00DA0134">
              <w:rPr>
                <w:b/>
                <w:sz w:val="22"/>
                <w:szCs w:val="22"/>
              </w:rPr>
              <w:t>ая величина рыночной стоимости</w:t>
            </w:r>
            <w:r>
              <w:rPr>
                <w:b/>
                <w:sz w:val="22"/>
                <w:szCs w:val="22"/>
              </w:rPr>
              <w:t>, руб.</w:t>
            </w:r>
          </w:p>
        </w:tc>
      </w:tr>
      <w:tr w:rsidR="000F2AE0" w:rsidRPr="001E7E00" w:rsidTr="00650ECE">
        <w:trPr>
          <w:trHeight w:val="114"/>
        </w:trPr>
        <w:tc>
          <w:tcPr>
            <w:tcW w:w="567" w:type="dxa"/>
            <w:tcBorders>
              <w:top w:val="single" w:sz="12" w:space="0" w:color="auto"/>
              <w:left w:val="single" w:sz="6" w:space="0" w:color="auto"/>
              <w:bottom w:val="single" w:sz="6" w:space="0" w:color="auto"/>
              <w:right w:val="single" w:sz="6" w:space="0" w:color="auto"/>
            </w:tcBorders>
          </w:tcPr>
          <w:p w:rsidR="000F2AE0" w:rsidRPr="00A102D2" w:rsidRDefault="000F2AE0" w:rsidP="0044584A">
            <w:pPr>
              <w:pStyle w:val="afff0"/>
              <w:numPr>
                <w:ilvl w:val="0"/>
                <w:numId w:val="18"/>
              </w:numPr>
              <w:ind w:left="395" w:hanging="284"/>
              <w:rPr>
                <w:iCs/>
                <w:color w:val="000000"/>
                <w:sz w:val="22"/>
                <w:szCs w:val="22"/>
              </w:rPr>
            </w:pPr>
          </w:p>
        </w:tc>
        <w:tc>
          <w:tcPr>
            <w:tcW w:w="5103" w:type="dxa"/>
            <w:tcBorders>
              <w:top w:val="single" w:sz="12" w:space="0" w:color="auto"/>
              <w:left w:val="single" w:sz="6" w:space="0" w:color="auto"/>
              <w:bottom w:val="single" w:sz="6" w:space="0" w:color="auto"/>
              <w:right w:val="single" w:sz="6" w:space="0" w:color="auto"/>
            </w:tcBorders>
          </w:tcPr>
          <w:p w:rsidR="000F2AE0" w:rsidRPr="0025757A" w:rsidRDefault="00F263B1" w:rsidP="0025757A">
            <w:pPr>
              <w:snapToGrid w:val="0"/>
              <w:jc w:val="both"/>
              <w:rPr>
                <w:sz w:val="22"/>
                <w:szCs w:val="22"/>
              </w:rPr>
            </w:pPr>
            <w:r>
              <w:rPr>
                <w:sz w:val="22"/>
                <w:szCs w:val="22"/>
              </w:rPr>
              <w:t xml:space="preserve">Право </w:t>
            </w:r>
            <w:r w:rsidRPr="00F263B1">
              <w:rPr>
                <w:sz w:val="22"/>
                <w:szCs w:val="22"/>
              </w:rPr>
              <w:t>заключения договора аренды  земельного участка</w:t>
            </w:r>
            <w:r w:rsidR="00650ECE">
              <w:rPr>
                <w:sz w:val="22"/>
                <w:szCs w:val="22"/>
              </w:rPr>
              <w:t xml:space="preserve"> площадью 18,0 кв.м.</w:t>
            </w:r>
            <w:r w:rsidR="00650ECE">
              <w:rPr>
                <w:sz w:val="22"/>
              </w:rPr>
              <w:t xml:space="preserve">, </w:t>
            </w:r>
            <w:r w:rsidR="00650ECE" w:rsidRPr="00004A99">
              <w:rPr>
                <w:sz w:val="22"/>
                <w:szCs w:val="22"/>
              </w:rPr>
              <w:t>располо</w:t>
            </w:r>
            <w:r w:rsidR="00F559B4">
              <w:rPr>
                <w:sz w:val="22"/>
                <w:szCs w:val="22"/>
              </w:rPr>
              <w:t>женного</w:t>
            </w:r>
            <w:r w:rsidR="00650ECE">
              <w:rPr>
                <w:sz w:val="22"/>
                <w:szCs w:val="22"/>
              </w:rPr>
              <w:t xml:space="preserve"> по адресу: </w:t>
            </w:r>
            <w:r w:rsidR="00650ECE" w:rsidRPr="009D07AC">
              <w:rPr>
                <w:sz w:val="22"/>
              </w:rPr>
              <w:t xml:space="preserve">Россия, </w:t>
            </w:r>
            <w:r w:rsidR="00650ECE" w:rsidRPr="009D07AC">
              <w:rPr>
                <w:sz w:val="22"/>
                <w:szCs w:val="22"/>
              </w:rPr>
              <w:t>Карачаево-Черкесская Республика,</w:t>
            </w:r>
            <w:r w:rsidR="00650ECE" w:rsidRPr="009D07AC">
              <w:rPr>
                <w:iCs/>
                <w:sz w:val="24"/>
                <w:szCs w:val="22"/>
              </w:rPr>
              <w:t xml:space="preserve"> </w:t>
            </w:r>
            <w:r w:rsidR="00650ECE" w:rsidRPr="009D07AC">
              <w:rPr>
                <w:iCs/>
                <w:sz w:val="22"/>
                <w:szCs w:val="22"/>
              </w:rPr>
              <w:t>Усть-Джегутинский район, г. Усть-Джегута, вдоль улицы Курортной</w:t>
            </w:r>
          </w:p>
        </w:tc>
        <w:tc>
          <w:tcPr>
            <w:tcW w:w="889" w:type="dxa"/>
            <w:vMerge w:val="restart"/>
            <w:tcBorders>
              <w:top w:val="single" w:sz="6" w:space="0" w:color="auto"/>
              <w:left w:val="single" w:sz="6" w:space="0" w:color="auto"/>
              <w:right w:val="single" w:sz="6" w:space="0" w:color="auto"/>
            </w:tcBorders>
            <w:textDirection w:val="btLr"/>
            <w:vAlign w:val="center"/>
          </w:tcPr>
          <w:p w:rsidR="000F2AE0" w:rsidRPr="001E7E00" w:rsidRDefault="000F2AE0" w:rsidP="000F2AE0">
            <w:pPr>
              <w:ind w:left="113" w:right="113"/>
              <w:jc w:val="center"/>
              <w:rPr>
                <w:sz w:val="22"/>
                <w:szCs w:val="22"/>
              </w:rPr>
            </w:pPr>
            <w:r>
              <w:rPr>
                <w:sz w:val="22"/>
                <w:szCs w:val="22"/>
              </w:rPr>
              <w:t>не применялся</w:t>
            </w:r>
          </w:p>
        </w:tc>
        <w:tc>
          <w:tcPr>
            <w:tcW w:w="1134" w:type="dxa"/>
            <w:vMerge w:val="restart"/>
            <w:tcBorders>
              <w:top w:val="single" w:sz="6" w:space="0" w:color="auto"/>
              <w:left w:val="single" w:sz="6" w:space="0" w:color="auto"/>
              <w:right w:val="single" w:sz="6" w:space="0" w:color="auto"/>
            </w:tcBorders>
            <w:textDirection w:val="btLr"/>
            <w:vAlign w:val="center"/>
          </w:tcPr>
          <w:p w:rsidR="000F2AE0" w:rsidRPr="007B5F1B" w:rsidRDefault="000F2AE0" w:rsidP="000F2AE0">
            <w:pPr>
              <w:ind w:left="113" w:right="113"/>
              <w:jc w:val="center"/>
              <w:rPr>
                <w:color w:val="000000"/>
                <w:sz w:val="22"/>
                <w:szCs w:val="22"/>
                <w:lang w:eastAsia="ru-RU"/>
              </w:rPr>
            </w:pPr>
            <w:r>
              <w:rPr>
                <w:sz w:val="22"/>
                <w:szCs w:val="22"/>
              </w:rPr>
              <w:t>не применялся</w:t>
            </w:r>
          </w:p>
        </w:tc>
        <w:tc>
          <w:tcPr>
            <w:tcW w:w="1490" w:type="dxa"/>
            <w:tcBorders>
              <w:top w:val="single" w:sz="6" w:space="0" w:color="auto"/>
              <w:left w:val="single" w:sz="6" w:space="0" w:color="auto"/>
              <w:right w:val="single" w:sz="6" w:space="0" w:color="auto"/>
            </w:tcBorders>
            <w:vAlign w:val="center"/>
          </w:tcPr>
          <w:p w:rsidR="000F2AE0" w:rsidRPr="00D4236E" w:rsidRDefault="00CB2CFD" w:rsidP="000F2AE0">
            <w:pPr>
              <w:jc w:val="center"/>
              <w:rPr>
                <w:color w:val="000000"/>
                <w:sz w:val="22"/>
                <w:szCs w:val="22"/>
              </w:rPr>
            </w:pPr>
            <w:r>
              <w:rPr>
                <w:color w:val="000000"/>
                <w:sz w:val="22"/>
                <w:szCs w:val="22"/>
              </w:rPr>
              <w:t>12 000,0</w:t>
            </w:r>
          </w:p>
        </w:tc>
        <w:tc>
          <w:tcPr>
            <w:tcW w:w="1529" w:type="dxa"/>
            <w:tcBorders>
              <w:top w:val="single" w:sz="12" w:space="0" w:color="auto"/>
              <w:left w:val="single" w:sz="6" w:space="0" w:color="auto"/>
              <w:bottom w:val="single" w:sz="6" w:space="0" w:color="auto"/>
              <w:right w:val="single" w:sz="6" w:space="0" w:color="auto"/>
            </w:tcBorders>
            <w:vAlign w:val="center"/>
          </w:tcPr>
          <w:p w:rsidR="000F2AE0" w:rsidRPr="00D4236E" w:rsidRDefault="00CB2CFD" w:rsidP="000F2AE0">
            <w:pPr>
              <w:jc w:val="center"/>
              <w:rPr>
                <w:color w:val="000000"/>
                <w:sz w:val="22"/>
                <w:szCs w:val="22"/>
              </w:rPr>
            </w:pPr>
            <w:r>
              <w:rPr>
                <w:color w:val="000000"/>
                <w:sz w:val="22"/>
                <w:szCs w:val="22"/>
              </w:rPr>
              <w:t>12 000,0</w:t>
            </w:r>
          </w:p>
        </w:tc>
      </w:tr>
      <w:tr w:rsidR="000F2AE0" w:rsidRPr="001E7E00" w:rsidTr="00A5330D">
        <w:trPr>
          <w:trHeight w:val="338"/>
        </w:trPr>
        <w:tc>
          <w:tcPr>
            <w:tcW w:w="567" w:type="dxa"/>
            <w:tcBorders>
              <w:top w:val="single" w:sz="6" w:space="0" w:color="auto"/>
              <w:left w:val="single" w:sz="6" w:space="0" w:color="auto"/>
              <w:bottom w:val="single" w:sz="6" w:space="0" w:color="auto"/>
              <w:right w:val="single" w:sz="6" w:space="0" w:color="auto"/>
            </w:tcBorders>
          </w:tcPr>
          <w:p w:rsidR="000F2AE0" w:rsidRPr="00A5330D" w:rsidRDefault="000F2AE0" w:rsidP="000F2AE0">
            <w:pPr>
              <w:contextualSpacing/>
              <w:jc w:val="center"/>
              <w:rPr>
                <w:iCs/>
                <w:color w:val="000000"/>
                <w:sz w:val="22"/>
                <w:szCs w:val="22"/>
              </w:rPr>
            </w:pPr>
            <w:r w:rsidRPr="00A5330D">
              <w:rPr>
                <w:iCs/>
                <w:color w:val="000000"/>
                <w:sz w:val="22"/>
                <w:szCs w:val="22"/>
              </w:rPr>
              <w:t>-</w:t>
            </w:r>
          </w:p>
        </w:tc>
        <w:tc>
          <w:tcPr>
            <w:tcW w:w="5103" w:type="dxa"/>
            <w:tcBorders>
              <w:top w:val="single" w:sz="6" w:space="0" w:color="auto"/>
              <w:left w:val="single" w:sz="6" w:space="0" w:color="auto"/>
              <w:bottom w:val="single" w:sz="6" w:space="0" w:color="auto"/>
              <w:right w:val="single" w:sz="6" w:space="0" w:color="auto"/>
            </w:tcBorders>
            <w:vAlign w:val="center"/>
          </w:tcPr>
          <w:p w:rsidR="000F2AE0" w:rsidRPr="007B5F1B" w:rsidRDefault="000F2AE0" w:rsidP="000F2AE0">
            <w:pPr>
              <w:rPr>
                <w:sz w:val="22"/>
                <w:szCs w:val="22"/>
              </w:rPr>
            </w:pPr>
            <w:r w:rsidRPr="001E7E00">
              <w:rPr>
                <w:sz w:val="22"/>
                <w:szCs w:val="22"/>
              </w:rPr>
              <w:t>Веса подходов:</w:t>
            </w:r>
          </w:p>
        </w:tc>
        <w:tc>
          <w:tcPr>
            <w:tcW w:w="889" w:type="dxa"/>
            <w:vMerge/>
            <w:tcBorders>
              <w:top w:val="single" w:sz="6" w:space="0" w:color="auto"/>
              <w:left w:val="single" w:sz="6" w:space="0" w:color="auto"/>
              <w:bottom w:val="single" w:sz="6" w:space="0" w:color="auto"/>
              <w:right w:val="single" w:sz="6" w:space="0" w:color="auto"/>
            </w:tcBorders>
            <w:vAlign w:val="center"/>
          </w:tcPr>
          <w:p w:rsidR="000F2AE0" w:rsidRDefault="000F2AE0" w:rsidP="000F2AE0">
            <w:pPr>
              <w:ind w:left="113" w:right="113"/>
              <w:jc w:val="center"/>
              <w:rPr>
                <w:sz w:val="22"/>
                <w:szCs w:val="22"/>
              </w:rPr>
            </w:pPr>
          </w:p>
        </w:tc>
        <w:tc>
          <w:tcPr>
            <w:tcW w:w="1134" w:type="dxa"/>
            <w:vMerge/>
            <w:tcBorders>
              <w:left w:val="single" w:sz="6" w:space="0" w:color="auto"/>
              <w:bottom w:val="single" w:sz="6" w:space="0" w:color="auto"/>
              <w:right w:val="single" w:sz="6" w:space="0" w:color="auto"/>
            </w:tcBorders>
            <w:vAlign w:val="center"/>
          </w:tcPr>
          <w:p w:rsidR="000F2AE0" w:rsidRDefault="000F2AE0" w:rsidP="000F2AE0">
            <w:pPr>
              <w:jc w:val="center"/>
              <w:rPr>
                <w:b/>
                <w:color w:val="000000"/>
                <w:sz w:val="22"/>
                <w:szCs w:val="22"/>
              </w:rPr>
            </w:pPr>
          </w:p>
        </w:tc>
        <w:tc>
          <w:tcPr>
            <w:tcW w:w="1490" w:type="dxa"/>
            <w:tcBorders>
              <w:top w:val="single" w:sz="6" w:space="0" w:color="auto"/>
              <w:left w:val="single" w:sz="6" w:space="0" w:color="auto"/>
              <w:bottom w:val="single" w:sz="6" w:space="0" w:color="auto"/>
              <w:right w:val="single" w:sz="6" w:space="0" w:color="auto"/>
            </w:tcBorders>
          </w:tcPr>
          <w:p w:rsidR="000F2AE0" w:rsidRDefault="000F2AE0" w:rsidP="000F2AE0">
            <w:pPr>
              <w:autoSpaceDE w:val="0"/>
              <w:autoSpaceDN w:val="0"/>
              <w:adjustRightInd w:val="0"/>
              <w:ind w:left="113" w:right="113"/>
              <w:jc w:val="center"/>
              <w:rPr>
                <w:sz w:val="22"/>
                <w:szCs w:val="22"/>
              </w:rPr>
            </w:pPr>
            <w:r>
              <w:rPr>
                <w:sz w:val="22"/>
                <w:szCs w:val="22"/>
              </w:rPr>
              <w:t>100</w:t>
            </w:r>
          </w:p>
        </w:tc>
        <w:tc>
          <w:tcPr>
            <w:tcW w:w="1529" w:type="dxa"/>
            <w:tcBorders>
              <w:top w:val="single" w:sz="6" w:space="0" w:color="auto"/>
              <w:left w:val="single" w:sz="6" w:space="0" w:color="auto"/>
              <w:bottom w:val="single" w:sz="6" w:space="0" w:color="auto"/>
              <w:right w:val="single" w:sz="6" w:space="0" w:color="auto"/>
            </w:tcBorders>
            <w:vAlign w:val="center"/>
          </w:tcPr>
          <w:p w:rsidR="000F2AE0" w:rsidRDefault="000F2AE0" w:rsidP="000F2AE0">
            <w:pPr>
              <w:jc w:val="center"/>
              <w:rPr>
                <w:b/>
                <w:color w:val="000000"/>
                <w:sz w:val="22"/>
                <w:szCs w:val="22"/>
              </w:rPr>
            </w:pPr>
            <w:r>
              <w:rPr>
                <w:b/>
                <w:color w:val="000000"/>
                <w:sz w:val="22"/>
                <w:szCs w:val="22"/>
              </w:rPr>
              <w:t>-</w:t>
            </w:r>
          </w:p>
        </w:tc>
      </w:tr>
      <w:tr w:rsidR="000F2AE0" w:rsidRPr="001E7E00" w:rsidTr="00A5330D">
        <w:trPr>
          <w:trHeight w:val="338"/>
        </w:trPr>
        <w:tc>
          <w:tcPr>
            <w:tcW w:w="567" w:type="dxa"/>
            <w:tcBorders>
              <w:top w:val="single" w:sz="6" w:space="0" w:color="auto"/>
              <w:left w:val="single" w:sz="6" w:space="0" w:color="auto"/>
              <w:bottom w:val="single" w:sz="6" w:space="0" w:color="auto"/>
              <w:right w:val="single" w:sz="6" w:space="0" w:color="auto"/>
            </w:tcBorders>
          </w:tcPr>
          <w:p w:rsidR="000F2AE0" w:rsidRPr="00A5330D" w:rsidRDefault="000F2AE0" w:rsidP="000F2AE0">
            <w:pPr>
              <w:contextualSpacing/>
              <w:jc w:val="center"/>
              <w:rPr>
                <w:iCs/>
                <w:color w:val="000000"/>
                <w:sz w:val="22"/>
                <w:szCs w:val="22"/>
              </w:rPr>
            </w:pPr>
            <w:r w:rsidRPr="00A5330D">
              <w:rPr>
                <w:iCs/>
                <w:color w:val="000000"/>
                <w:sz w:val="22"/>
                <w:szCs w:val="22"/>
              </w:rPr>
              <w:t>-</w:t>
            </w:r>
          </w:p>
        </w:tc>
        <w:tc>
          <w:tcPr>
            <w:tcW w:w="5103" w:type="dxa"/>
            <w:tcBorders>
              <w:top w:val="single" w:sz="6" w:space="0" w:color="auto"/>
              <w:left w:val="single" w:sz="6" w:space="0" w:color="auto"/>
              <w:bottom w:val="single" w:sz="6" w:space="0" w:color="auto"/>
              <w:right w:val="single" w:sz="6" w:space="0" w:color="auto"/>
            </w:tcBorders>
            <w:vAlign w:val="center"/>
          </w:tcPr>
          <w:p w:rsidR="000F2AE0" w:rsidRPr="001E7E00" w:rsidRDefault="000F2AE0" w:rsidP="000F2AE0">
            <w:pPr>
              <w:rPr>
                <w:sz w:val="22"/>
                <w:szCs w:val="22"/>
              </w:rPr>
            </w:pPr>
            <w:r>
              <w:rPr>
                <w:sz w:val="22"/>
                <w:szCs w:val="22"/>
              </w:rPr>
              <w:t>Итого:</w:t>
            </w:r>
          </w:p>
        </w:tc>
        <w:tc>
          <w:tcPr>
            <w:tcW w:w="889" w:type="dxa"/>
            <w:tcBorders>
              <w:top w:val="single" w:sz="6" w:space="0" w:color="auto"/>
              <w:left w:val="single" w:sz="6" w:space="0" w:color="auto"/>
              <w:bottom w:val="single" w:sz="6" w:space="0" w:color="auto"/>
              <w:right w:val="single" w:sz="6" w:space="0" w:color="auto"/>
            </w:tcBorders>
            <w:vAlign w:val="center"/>
          </w:tcPr>
          <w:p w:rsidR="000F2AE0" w:rsidRDefault="000F2AE0" w:rsidP="000F2AE0">
            <w:pPr>
              <w:ind w:left="113" w:right="113"/>
              <w:jc w:val="center"/>
              <w:rPr>
                <w:sz w:val="22"/>
                <w:szCs w:val="22"/>
              </w:rPr>
            </w:pPr>
            <w:r>
              <w:rPr>
                <w:sz w:val="22"/>
                <w:szCs w:val="22"/>
              </w:rPr>
              <w:t>-</w:t>
            </w:r>
          </w:p>
        </w:tc>
        <w:tc>
          <w:tcPr>
            <w:tcW w:w="1134" w:type="dxa"/>
            <w:tcBorders>
              <w:top w:val="single" w:sz="6" w:space="0" w:color="auto"/>
              <w:left w:val="single" w:sz="6" w:space="0" w:color="auto"/>
              <w:bottom w:val="single" w:sz="6" w:space="0" w:color="auto"/>
              <w:right w:val="single" w:sz="6" w:space="0" w:color="auto"/>
            </w:tcBorders>
            <w:vAlign w:val="center"/>
          </w:tcPr>
          <w:p w:rsidR="000F2AE0" w:rsidRDefault="000F2AE0" w:rsidP="000F2AE0">
            <w:pPr>
              <w:jc w:val="center"/>
              <w:rPr>
                <w:sz w:val="22"/>
                <w:szCs w:val="22"/>
              </w:rPr>
            </w:pPr>
            <w:r>
              <w:rPr>
                <w:sz w:val="22"/>
                <w:szCs w:val="22"/>
              </w:rPr>
              <w:t>-</w:t>
            </w:r>
          </w:p>
        </w:tc>
        <w:tc>
          <w:tcPr>
            <w:tcW w:w="1490" w:type="dxa"/>
            <w:tcBorders>
              <w:top w:val="single" w:sz="6" w:space="0" w:color="auto"/>
              <w:left w:val="single" w:sz="6" w:space="0" w:color="auto"/>
              <w:bottom w:val="single" w:sz="6" w:space="0" w:color="auto"/>
              <w:right w:val="single" w:sz="6" w:space="0" w:color="auto"/>
            </w:tcBorders>
          </w:tcPr>
          <w:p w:rsidR="000F2AE0" w:rsidRDefault="000F2AE0" w:rsidP="000F2AE0">
            <w:pPr>
              <w:autoSpaceDE w:val="0"/>
              <w:autoSpaceDN w:val="0"/>
              <w:adjustRightInd w:val="0"/>
              <w:ind w:left="113" w:right="113"/>
              <w:jc w:val="center"/>
              <w:rPr>
                <w:sz w:val="22"/>
                <w:szCs w:val="22"/>
              </w:rPr>
            </w:pPr>
            <w:r>
              <w:rPr>
                <w:sz w:val="22"/>
                <w:szCs w:val="22"/>
              </w:rPr>
              <w:t>-</w:t>
            </w:r>
          </w:p>
        </w:tc>
        <w:tc>
          <w:tcPr>
            <w:tcW w:w="1529" w:type="dxa"/>
            <w:tcBorders>
              <w:top w:val="single" w:sz="6" w:space="0" w:color="auto"/>
              <w:left w:val="single" w:sz="6" w:space="0" w:color="auto"/>
              <w:bottom w:val="single" w:sz="6" w:space="0" w:color="auto"/>
              <w:right w:val="single" w:sz="6" w:space="0" w:color="auto"/>
            </w:tcBorders>
            <w:vAlign w:val="center"/>
          </w:tcPr>
          <w:p w:rsidR="000F2AE0" w:rsidRDefault="00CB2CFD" w:rsidP="000F2AE0">
            <w:pPr>
              <w:jc w:val="center"/>
              <w:rPr>
                <w:b/>
                <w:color w:val="000000"/>
                <w:sz w:val="22"/>
                <w:szCs w:val="22"/>
              </w:rPr>
            </w:pPr>
            <w:r>
              <w:rPr>
                <w:color w:val="000000"/>
                <w:sz w:val="22"/>
                <w:szCs w:val="22"/>
              </w:rPr>
              <w:t>12 000,0</w:t>
            </w:r>
          </w:p>
        </w:tc>
      </w:tr>
    </w:tbl>
    <w:p w:rsidR="00A77EC5" w:rsidRDefault="00A77EC5" w:rsidP="00A77EC5"/>
    <w:p w:rsidR="00A77EC5" w:rsidRPr="009433E1" w:rsidRDefault="00A77EC5" w:rsidP="00A77EC5">
      <w:pPr>
        <w:pStyle w:val="2"/>
        <w:jc w:val="left"/>
        <w:rPr>
          <w:sz w:val="22"/>
          <w:szCs w:val="28"/>
        </w:rPr>
      </w:pPr>
    </w:p>
    <w:p w:rsidR="0028276E" w:rsidRDefault="0028276E" w:rsidP="0028276E"/>
    <w:p w:rsidR="0028276E" w:rsidRPr="0028276E" w:rsidRDefault="0028276E" w:rsidP="0028276E"/>
    <w:p w:rsidR="004771BA" w:rsidRPr="004C2420" w:rsidRDefault="004771BA" w:rsidP="00A77EC5">
      <w:pPr>
        <w:pStyle w:val="2"/>
        <w:rPr>
          <w:b w:val="0"/>
          <w:sz w:val="20"/>
          <w:szCs w:val="28"/>
        </w:rPr>
      </w:pPr>
      <w:r w:rsidRPr="004C2420">
        <w:rPr>
          <w:b w:val="0"/>
          <w:sz w:val="22"/>
          <w:szCs w:val="24"/>
        </w:rPr>
        <w:t>Специалист -  оценщик                                                   Н.Н. Мазуров</w:t>
      </w:r>
    </w:p>
    <w:p w:rsidR="004771BA" w:rsidRDefault="004771BA" w:rsidP="00A77EC5">
      <w:pPr>
        <w:pStyle w:val="2"/>
        <w:rPr>
          <w:sz w:val="22"/>
          <w:szCs w:val="28"/>
        </w:rPr>
      </w:pPr>
    </w:p>
    <w:p w:rsidR="0028276E" w:rsidRDefault="0028276E" w:rsidP="0028276E"/>
    <w:p w:rsidR="0028276E" w:rsidRPr="0028276E" w:rsidRDefault="0028276E" w:rsidP="0028276E"/>
    <w:p w:rsidR="00E64701" w:rsidRPr="00B83760" w:rsidRDefault="00E64701" w:rsidP="00B83760">
      <w:pPr>
        <w:pStyle w:val="2"/>
        <w:numPr>
          <w:ilvl w:val="0"/>
          <w:numId w:val="0"/>
        </w:numPr>
        <w:ind w:left="576" w:hanging="576"/>
        <w:jc w:val="left"/>
        <w:rPr>
          <w:sz w:val="22"/>
          <w:szCs w:val="28"/>
        </w:rPr>
      </w:pPr>
    </w:p>
    <w:p w:rsidR="00784A7E" w:rsidRPr="00B177D7" w:rsidRDefault="00E80375" w:rsidP="00B177D7">
      <w:pPr>
        <w:pStyle w:val="3"/>
        <w:numPr>
          <w:ilvl w:val="0"/>
          <w:numId w:val="0"/>
        </w:numPr>
        <w:ind w:left="720"/>
        <w:rPr>
          <w:b/>
          <w:i w:val="0"/>
          <w:sz w:val="22"/>
          <w:szCs w:val="22"/>
        </w:rPr>
      </w:pPr>
      <w:r w:rsidRPr="00D9109F">
        <w:rPr>
          <w:b/>
          <w:i w:val="0"/>
          <w:caps/>
          <w:sz w:val="22"/>
          <w:szCs w:val="24"/>
        </w:rPr>
        <w:t xml:space="preserve">2. </w:t>
      </w:r>
      <w:r w:rsidR="002B1170">
        <w:rPr>
          <w:b/>
          <w:i w:val="0"/>
          <w:caps/>
          <w:sz w:val="22"/>
          <w:szCs w:val="24"/>
        </w:rPr>
        <w:t>заданиЕ</w:t>
      </w:r>
      <w:r w:rsidRPr="00D9109F">
        <w:rPr>
          <w:b/>
          <w:i w:val="0"/>
          <w:caps/>
          <w:sz w:val="22"/>
          <w:szCs w:val="24"/>
        </w:rPr>
        <w:t xml:space="preserve"> на оценку</w:t>
      </w:r>
    </w:p>
    <w:tbl>
      <w:tblPr>
        <w:tblW w:w="9791" w:type="dxa"/>
        <w:tblInd w:w="5" w:type="dxa"/>
        <w:tblLayout w:type="fixed"/>
        <w:tblCellMar>
          <w:left w:w="0" w:type="dxa"/>
          <w:right w:w="0" w:type="dxa"/>
        </w:tblCellMar>
        <w:tblLook w:val="0000" w:firstRow="0" w:lastRow="0" w:firstColumn="0" w:lastColumn="0" w:noHBand="0" w:noVBand="0"/>
      </w:tblPr>
      <w:tblGrid>
        <w:gridCol w:w="3685"/>
        <w:gridCol w:w="6106"/>
      </w:tblGrid>
      <w:tr w:rsidR="002E435A" w:rsidRPr="001E7E00" w:rsidTr="00D22479">
        <w:trPr>
          <w:trHeight w:val="1016"/>
        </w:trPr>
        <w:tc>
          <w:tcPr>
            <w:tcW w:w="3685" w:type="dxa"/>
            <w:tcBorders>
              <w:top w:val="single" w:sz="4" w:space="0" w:color="000000"/>
              <w:left w:val="single" w:sz="4" w:space="0" w:color="000000"/>
              <w:bottom w:val="single" w:sz="4" w:space="0" w:color="000000"/>
            </w:tcBorders>
          </w:tcPr>
          <w:p w:rsidR="002E435A" w:rsidRPr="001E7E00" w:rsidRDefault="002E435A" w:rsidP="002E435A">
            <w:pPr>
              <w:snapToGrid w:val="0"/>
              <w:rPr>
                <w:sz w:val="22"/>
                <w:szCs w:val="22"/>
              </w:rPr>
            </w:pPr>
            <w:r w:rsidRPr="001E7E00">
              <w:rPr>
                <w:sz w:val="22"/>
                <w:szCs w:val="22"/>
              </w:rPr>
              <w:t>Объект оценки и его адрес местоп</w:t>
            </w:r>
            <w:r w:rsidRPr="001E7E00">
              <w:rPr>
                <w:sz w:val="22"/>
                <w:szCs w:val="22"/>
              </w:rPr>
              <w:t>о</w:t>
            </w:r>
            <w:r w:rsidRPr="001E7E00">
              <w:rPr>
                <w:sz w:val="22"/>
                <w:szCs w:val="22"/>
              </w:rPr>
              <w:t xml:space="preserve">ложения </w:t>
            </w:r>
          </w:p>
        </w:tc>
        <w:tc>
          <w:tcPr>
            <w:tcW w:w="6106" w:type="dxa"/>
            <w:tcBorders>
              <w:top w:val="single" w:sz="4" w:space="0" w:color="000000"/>
              <w:left w:val="single" w:sz="4" w:space="0" w:color="000000"/>
              <w:bottom w:val="single" w:sz="4" w:space="0" w:color="000000"/>
              <w:right w:val="single" w:sz="4" w:space="0" w:color="000000"/>
            </w:tcBorders>
          </w:tcPr>
          <w:p w:rsidR="002E435A" w:rsidRPr="00781710" w:rsidRDefault="00352942" w:rsidP="00314061">
            <w:pPr>
              <w:snapToGrid w:val="0"/>
              <w:jc w:val="both"/>
              <w:rPr>
                <w:i/>
                <w:sz w:val="22"/>
                <w:szCs w:val="22"/>
              </w:rPr>
            </w:pPr>
            <w:r w:rsidRPr="00352942">
              <w:rPr>
                <w:i/>
                <w:sz w:val="22"/>
                <w:szCs w:val="22"/>
              </w:rPr>
              <w:t xml:space="preserve">- </w:t>
            </w:r>
            <w:r w:rsidR="00F263B1" w:rsidRPr="00F263B1">
              <w:rPr>
                <w:i/>
                <w:sz w:val="22"/>
                <w:szCs w:val="22"/>
              </w:rPr>
              <w:t>Право заключения договора аренды  земельного участка</w:t>
            </w:r>
            <w:r w:rsidR="00F263B1">
              <w:rPr>
                <w:i/>
                <w:sz w:val="22"/>
                <w:szCs w:val="22"/>
              </w:rPr>
              <w:t>,</w:t>
            </w:r>
            <w:r w:rsidR="00650ECE" w:rsidRPr="00650ECE">
              <w:rPr>
                <w:i/>
                <w:sz w:val="22"/>
                <w:szCs w:val="22"/>
              </w:rPr>
              <w:t xml:space="preserve"> пл</w:t>
            </w:r>
            <w:r w:rsidR="00650ECE" w:rsidRPr="00650ECE">
              <w:rPr>
                <w:i/>
                <w:sz w:val="22"/>
                <w:szCs w:val="22"/>
              </w:rPr>
              <w:t>о</w:t>
            </w:r>
            <w:r w:rsidR="00650ECE" w:rsidRPr="00650ECE">
              <w:rPr>
                <w:i/>
                <w:sz w:val="22"/>
                <w:szCs w:val="22"/>
              </w:rPr>
              <w:t>щадью 18,0 кв.м.</w:t>
            </w:r>
            <w:r w:rsidR="00650ECE" w:rsidRPr="00650ECE">
              <w:rPr>
                <w:i/>
                <w:sz w:val="22"/>
              </w:rPr>
              <w:t xml:space="preserve">, </w:t>
            </w:r>
            <w:r w:rsidR="00F559B4">
              <w:rPr>
                <w:i/>
                <w:sz w:val="22"/>
                <w:szCs w:val="22"/>
              </w:rPr>
              <w:t>расположенного</w:t>
            </w:r>
            <w:r w:rsidR="00650ECE" w:rsidRPr="00650ECE">
              <w:rPr>
                <w:i/>
                <w:sz w:val="22"/>
                <w:szCs w:val="22"/>
              </w:rPr>
              <w:t xml:space="preserve"> по адресу: </w:t>
            </w:r>
            <w:r w:rsidR="00650ECE" w:rsidRPr="00650ECE">
              <w:rPr>
                <w:i/>
                <w:sz w:val="22"/>
              </w:rPr>
              <w:t xml:space="preserve">Россия, </w:t>
            </w:r>
            <w:r w:rsidR="00650ECE" w:rsidRPr="00650ECE">
              <w:rPr>
                <w:i/>
                <w:sz w:val="22"/>
                <w:szCs w:val="22"/>
              </w:rPr>
              <w:t>Карача</w:t>
            </w:r>
            <w:r w:rsidR="00650ECE" w:rsidRPr="00650ECE">
              <w:rPr>
                <w:i/>
                <w:sz w:val="22"/>
                <w:szCs w:val="22"/>
              </w:rPr>
              <w:t>е</w:t>
            </w:r>
            <w:r w:rsidR="00650ECE" w:rsidRPr="00650ECE">
              <w:rPr>
                <w:i/>
                <w:sz w:val="22"/>
                <w:szCs w:val="22"/>
              </w:rPr>
              <w:t>во-Черкесская Республика,</w:t>
            </w:r>
            <w:r w:rsidR="00650ECE" w:rsidRPr="00650ECE">
              <w:rPr>
                <w:i/>
                <w:iCs/>
                <w:sz w:val="24"/>
                <w:szCs w:val="22"/>
              </w:rPr>
              <w:t xml:space="preserve"> </w:t>
            </w:r>
            <w:r w:rsidR="00650ECE" w:rsidRPr="00650ECE">
              <w:rPr>
                <w:i/>
                <w:iCs/>
                <w:sz w:val="22"/>
                <w:szCs w:val="22"/>
              </w:rPr>
              <w:t>Усть-Джегутинский район, г. Усть-Джегута, вдоль улицы Курортной</w:t>
            </w:r>
            <w:r w:rsidR="00004A99">
              <w:rPr>
                <w:i/>
                <w:iCs/>
                <w:color w:val="000000"/>
                <w:sz w:val="22"/>
                <w:szCs w:val="22"/>
              </w:rPr>
              <w:t>;</w:t>
            </w:r>
          </w:p>
        </w:tc>
      </w:tr>
      <w:tr w:rsidR="00FC7A67" w:rsidRPr="001E7E00" w:rsidTr="00E80375">
        <w:tc>
          <w:tcPr>
            <w:tcW w:w="3685" w:type="dxa"/>
            <w:tcBorders>
              <w:left w:val="single" w:sz="4" w:space="0" w:color="000000"/>
              <w:bottom w:val="single" w:sz="4" w:space="0" w:color="000000"/>
            </w:tcBorders>
            <w:vAlign w:val="center"/>
          </w:tcPr>
          <w:p w:rsidR="00FC7A67" w:rsidRPr="001E7E00" w:rsidRDefault="00FC7A67" w:rsidP="00E80375">
            <w:pPr>
              <w:snapToGrid w:val="0"/>
              <w:rPr>
                <w:sz w:val="22"/>
                <w:szCs w:val="22"/>
              </w:rPr>
            </w:pPr>
            <w:r w:rsidRPr="001E7E00">
              <w:rPr>
                <w:sz w:val="22"/>
                <w:szCs w:val="22"/>
              </w:rPr>
              <w:t>Цель оценки</w:t>
            </w:r>
          </w:p>
        </w:tc>
        <w:tc>
          <w:tcPr>
            <w:tcW w:w="6106" w:type="dxa"/>
            <w:tcBorders>
              <w:left w:val="single" w:sz="4" w:space="0" w:color="000000"/>
              <w:bottom w:val="single" w:sz="4" w:space="0" w:color="000000"/>
              <w:right w:val="single" w:sz="4" w:space="0" w:color="000000"/>
            </w:tcBorders>
          </w:tcPr>
          <w:p w:rsidR="00FC7A67" w:rsidRPr="001E7E00" w:rsidRDefault="00886C25" w:rsidP="00886C25">
            <w:pPr>
              <w:tabs>
                <w:tab w:val="left" w:pos="0"/>
              </w:tabs>
              <w:suppressAutoHyphens/>
              <w:snapToGrid w:val="0"/>
              <w:spacing w:line="0" w:lineRule="atLeast"/>
              <w:rPr>
                <w:i/>
                <w:sz w:val="22"/>
                <w:szCs w:val="22"/>
              </w:rPr>
            </w:pPr>
            <w:r>
              <w:rPr>
                <w:i/>
                <w:sz w:val="22"/>
                <w:szCs w:val="22"/>
              </w:rPr>
              <w:t>Рыночная стоимость</w:t>
            </w:r>
            <w:r w:rsidR="00FC7A67" w:rsidRPr="001E7E00">
              <w:rPr>
                <w:i/>
                <w:sz w:val="22"/>
                <w:szCs w:val="22"/>
              </w:rPr>
              <w:t>;</w:t>
            </w:r>
          </w:p>
        </w:tc>
      </w:tr>
      <w:tr w:rsidR="00FC7A67" w:rsidRPr="001E7E00" w:rsidTr="00E80375">
        <w:tc>
          <w:tcPr>
            <w:tcW w:w="3685" w:type="dxa"/>
            <w:tcBorders>
              <w:left w:val="single" w:sz="4" w:space="0" w:color="000000"/>
              <w:bottom w:val="single" w:sz="4" w:space="0" w:color="000000"/>
            </w:tcBorders>
            <w:vAlign w:val="center"/>
          </w:tcPr>
          <w:p w:rsidR="00FC7A67" w:rsidRPr="001E7E00" w:rsidRDefault="00FC7A67" w:rsidP="00E80375">
            <w:pPr>
              <w:snapToGrid w:val="0"/>
              <w:rPr>
                <w:sz w:val="22"/>
                <w:szCs w:val="22"/>
              </w:rPr>
            </w:pPr>
            <w:r>
              <w:rPr>
                <w:sz w:val="22"/>
                <w:szCs w:val="22"/>
              </w:rPr>
              <w:t>Вид определяемой стоимости:</w:t>
            </w:r>
          </w:p>
        </w:tc>
        <w:tc>
          <w:tcPr>
            <w:tcW w:w="6106" w:type="dxa"/>
            <w:tcBorders>
              <w:left w:val="single" w:sz="4" w:space="0" w:color="000000"/>
              <w:bottom w:val="single" w:sz="4" w:space="0" w:color="000000"/>
              <w:right w:val="single" w:sz="4" w:space="0" w:color="000000"/>
            </w:tcBorders>
          </w:tcPr>
          <w:p w:rsidR="00FC7A67" w:rsidRPr="005234AE" w:rsidRDefault="00650ECE" w:rsidP="00650ECE">
            <w:pPr>
              <w:suppressAutoHyphens/>
              <w:snapToGrid w:val="0"/>
              <w:spacing w:line="0" w:lineRule="atLeast"/>
              <w:ind w:left="1" w:right="24" w:hanging="1"/>
              <w:jc w:val="both"/>
              <w:rPr>
                <w:i/>
                <w:iCs/>
                <w:sz w:val="22"/>
                <w:szCs w:val="22"/>
              </w:rPr>
            </w:pPr>
            <w:r>
              <w:rPr>
                <w:i/>
                <w:sz w:val="22"/>
                <w:szCs w:val="22"/>
              </w:rPr>
              <w:t xml:space="preserve">Определение рыночной стоимости </w:t>
            </w:r>
            <w:r w:rsidR="00F263B1" w:rsidRPr="00F263B1">
              <w:rPr>
                <w:i/>
                <w:sz w:val="22"/>
                <w:szCs w:val="22"/>
              </w:rPr>
              <w:t xml:space="preserve">на </w:t>
            </w:r>
            <w:r w:rsidR="00585B85">
              <w:rPr>
                <w:i/>
                <w:sz w:val="22"/>
                <w:szCs w:val="22"/>
              </w:rPr>
              <w:t>право</w:t>
            </w:r>
            <w:r w:rsidR="00F263B1" w:rsidRPr="00F263B1">
              <w:rPr>
                <w:i/>
                <w:sz w:val="22"/>
                <w:szCs w:val="22"/>
              </w:rPr>
              <w:t xml:space="preserve"> заключения договора аренды  земельного участка</w:t>
            </w:r>
            <w:r w:rsidRPr="005234AE">
              <w:rPr>
                <w:i/>
                <w:sz w:val="22"/>
                <w:szCs w:val="22"/>
              </w:rPr>
              <w:t>;</w:t>
            </w:r>
          </w:p>
        </w:tc>
      </w:tr>
      <w:tr w:rsidR="002B1170" w:rsidRPr="001E7E00" w:rsidTr="00925C4D">
        <w:tc>
          <w:tcPr>
            <w:tcW w:w="3685" w:type="dxa"/>
            <w:tcBorders>
              <w:left w:val="single" w:sz="4" w:space="0" w:color="000000"/>
              <w:bottom w:val="single" w:sz="4" w:space="0" w:color="000000"/>
            </w:tcBorders>
          </w:tcPr>
          <w:p w:rsidR="002B1170" w:rsidRPr="00DF660C" w:rsidRDefault="002B1170" w:rsidP="00925C4D">
            <w:pPr>
              <w:snapToGrid w:val="0"/>
              <w:rPr>
                <w:sz w:val="22"/>
                <w:szCs w:val="22"/>
              </w:rPr>
            </w:pPr>
            <w:r w:rsidRPr="00DF660C">
              <w:rPr>
                <w:sz w:val="22"/>
                <w:szCs w:val="22"/>
                <w:lang w:eastAsia="ru-RU"/>
              </w:rPr>
              <w:t>Права, учитываемые при оценке об</w:t>
            </w:r>
            <w:r w:rsidRPr="00DF660C">
              <w:rPr>
                <w:sz w:val="22"/>
                <w:szCs w:val="22"/>
                <w:lang w:eastAsia="ru-RU"/>
              </w:rPr>
              <w:t>ъ</w:t>
            </w:r>
            <w:r w:rsidRPr="00DF660C">
              <w:rPr>
                <w:sz w:val="22"/>
                <w:szCs w:val="22"/>
                <w:lang w:eastAsia="ru-RU"/>
              </w:rPr>
              <w:t>екта оценки, ограничения (обремен</w:t>
            </w:r>
            <w:r w:rsidRPr="00DF660C">
              <w:rPr>
                <w:sz w:val="22"/>
                <w:szCs w:val="22"/>
                <w:lang w:eastAsia="ru-RU"/>
              </w:rPr>
              <w:t>е</w:t>
            </w:r>
            <w:r w:rsidRPr="00DF660C">
              <w:rPr>
                <w:sz w:val="22"/>
                <w:szCs w:val="22"/>
                <w:lang w:eastAsia="ru-RU"/>
              </w:rPr>
              <w:t>ния) этих прав, в том числе в отнош</w:t>
            </w:r>
            <w:r w:rsidRPr="00DF660C">
              <w:rPr>
                <w:sz w:val="22"/>
                <w:szCs w:val="22"/>
                <w:lang w:eastAsia="ru-RU"/>
              </w:rPr>
              <w:t>е</w:t>
            </w:r>
            <w:r w:rsidRPr="00DF660C">
              <w:rPr>
                <w:sz w:val="22"/>
                <w:szCs w:val="22"/>
                <w:lang w:eastAsia="ru-RU"/>
              </w:rPr>
              <w:t>нии каждой из частей объекта оценки</w:t>
            </w:r>
          </w:p>
        </w:tc>
        <w:tc>
          <w:tcPr>
            <w:tcW w:w="6106" w:type="dxa"/>
            <w:tcBorders>
              <w:left w:val="single" w:sz="4" w:space="0" w:color="000000"/>
              <w:bottom w:val="single" w:sz="4" w:space="0" w:color="000000"/>
              <w:right w:val="single" w:sz="4" w:space="0" w:color="000000"/>
            </w:tcBorders>
          </w:tcPr>
          <w:p w:rsidR="002B1170" w:rsidRPr="00136C7C" w:rsidRDefault="002B1170" w:rsidP="003C580A">
            <w:pPr>
              <w:snapToGrid w:val="0"/>
              <w:ind w:left="142"/>
              <w:jc w:val="both"/>
              <w:rPr>
                <w:i/>
                <w:sz w:val="22"/>
                <w:szCs w:val="22"/>
              </w:rPr>
            </w:pPr>
            <w:r w:rsidRPr="003C580A">
              <w:rPr>
                <w:i/>
                <w:sz w:val="22"/>
                <w:szCs w:val="24"/>
              </w:rPr>
              <w:t xml:space="preserve">Право </w:t>
            </w:r>
            <w:r w:rsidR="003C580A" w:rsidRPr="003C580A">
              <w:rPr>
                <w:i/>
                <w:sz w:val="22"/>
                <w:szCs w:val="24"/>
              </w:rPr>
              <w:t>собственности</w:t>
            </w:r>
            <w:r w:rsidRPr="003C580A">
              <w:rPr>
                <w:i/>
                <w:sz w:val="22"/>
                <w:szCs w:val="24"/>
              </w:rPr>
              <w:t xml:space="preserve">. </w:t>
            </w:r>
            <w:r w:rsidRPr="003C580A">
              <w:rPr>
                <w:i/>
                <w:sz w:val="22"/>
                <w:szCs w:val="24"/>
                <w:lang w:eastAsia="ru-RU"/>
              </w:rPr>
              <w:t>Ограничения (</w:t>
            </w:r>
            <w:r w:rsidR="00CE51B9" w:rsidRPr="003C580A">
              <w:rPr>
                <w:i/>
                <w:sz w:val="22"/>
                <w:szCs w:val="24"/>
                <w:lang w:eastAsia="ru-RU"/>
              </w:rPr>
              <w:t>обременения) прав</w:t>
            </w:r>
            <w:r w:rsidRPr="003C580A">
              <w:rPr>
                <w:i/>
                <w:sz w:val="22"/>
                <w:szCs w:val="24"/>
              </w:rPr>
              <w:t xml:space="preserve">: </w:t>
            </w:r>
            <w:r w:rsidR="00F84078" w:rsidRPr="003C580A">
              <w:rPr>
                <w:i/>
                <w:sz w:val="22"/>
                <w:szCs w:val="24"/>
              </w:rPr>
              <w:t>не зарегистрировано</w:t>
            </w:r>
            <w:r w:rsidRPr="003C580A">
              <w:rPr>
                <w:i/>
                <w:sz w:val="22"/>
                <w:szCs w:val="24"/>
              </w:rPr>
              <w:t>;</w:t>
            </w:r>
          </w:p>
        </w:tc>
      </w:tr>
      <w:tr w:rsidR="002B1170" w:rsidRPr="001E7E00" w:rsidTr="00925C4D">
        <w:trPr>
          <w:trHeight w:val="608"/>
        </w:trPr>
        <w:tc>
          <w:tcPr>
            <w:tcW w:w="3685" w:type="dxa"/>
            <w:tcBorders>
              <w:left w:val="single" w:sz="4" w:space="0" w:color="000000"/>
              <w:bottom w:val="single" w:sz="4" w:space="0" w:color="000000"/>
            </w:tcBorders>
          </w:tcPr>
          <w:p w:rsidR="002B1170" w:rsidRPr="00FE13C0" w:rsidRDefault="002B1170" w:rsidP="00925C4D">
            <w:pPr>
              <w:snapToGrid w:val="0"/>
              <w:rPr>
                <w:b/>
                <w:sz w:val="22"/>
                <w:szCs w:val="22"/>
              </w:rPr>
            </w:pPr>
            <w:r w:rsidRPr="00136C7C">
              <w:rPr>
                <w:sz w:val="22"/>
                <w:szCs w:val="24"/>
              </w:rPr>
              <w:t>Предполагаемое использование р</w:t>
            </w:r>
            <w:r w:rsidRPr="00136C7C">
              <w:rPr>
                <w:sz w:val="22"/>
                <w:szCs w:val="24"/>
              </w:rPr>
              <w:t>е</w:t>
            </w:r>
            <w:r w:rsidRPr="00136C7C">
              <w:rPr>
                <w:sz w:val="22"/>
                <w:szCs w:val="24"/>
              </w:rPr>
              <w:t>зультатов оценки и связанные с этим ограничения</w:t>
            </w:r>
          </w:p>
        </w:tc>
        <w:tc>
          <w:tcPr>
            <w:tcW w:w="6106" w:type="dxa"/>
            <w:tcBorders>
              <w:left w:val="single" w:sz="4" w:space="0" w:color="000000"/>
              <w:bottom w:val="single" w:sz="4" w:space="0" w:color="000000"/>
              <w:right w:val="single" w:sz="4" w:space="0" w:color="000000"/>
            </w:tcBorders>
            <w:vAlign w:val="bottom"/>
          </w:tcPr>
          <w:p w:rsidR="002B1170" w:rsidRPr="00793D53" w:rsidRDefault="001523ED" w:rsidP="00D841EC">
            <w:pPr>
              <w:snapToGrid w:val="0"/>
              <w:ind w:left="142"/>
              <w:jc w:val="both"/>
              <w:rPr>
                <w:i/>
                <w:sz w:val="22"/>
                <w:szCs w:val="22"/>
              </w:rPr>
            </w:pPr>
            <w:r w:rsidRPr="00B044AC">
              <w:rPr>
                <w:i/>
                <w:iCs/>
                <w:sz w:val="22"/>
                <w:szCs w:val="22"/>
              </w:rPr>
              <w:t xml:space="preserve">Для </w:t>
            </w:r>
            <w:r w:rsidR="00D841EC">
              <w:rPr>
                <w:i/>
                <w:iCs/>
                <w:sz w:val="22"/>
                <w:szCs w:val="22"/>
              </w:rPr>
              <w:t>принятия управленческих решений</w:t>
            </w:r>
            <w:r w:rsidR="002B1170" w:rsidRPr="00136C7C">
              <w:rPr>
                <w:rFonts w:eastAsia="TimesNewRomanPSMT"/>
                <w:i/>
                <w:sz w:val="22"/>
                <w:szCs w:val="24"/>
              </w:rPr>
              <w:t xml:space="preserve">. </w:t>
            </w:r>
            <w:r w:rsidR="002B1170" w:rsidRPr="004771BA">
              <w:rPr>
                <w:rFonts w:eastAsia="TimesNewRomanPSMT"/>
                <w:i/>
                <w:sz w:val="22"/>
                <w:szCs w:val="24"/>
              </w:rPr>
              <w:t>Альтернативное и</w:t>
            </w:r>
            <w:r w:rsidR="002B1170" w:rsidRPr="004771BA">
              <w:rPr>
                <w:rFonts w:eastAsia="TimesNewRomanPSMT"/>
                <w:i/>
                <w:sz w:val="22"/>
                <w:szCs w:val="24"/>
              </w:rPr>
              <w:t>с</w:t>
            </w:r>
            <w:r w:rsidR="002B1170" w:rsidRPr="004771BA">
              <w:rPr>
                <w:rFonts w:eastAsia="TimesNewRomanPSMT"/>
                <w:i/>
                <w:sz w:val="22"/>
                <w:szCs w:val="24"/>
              </w:rPr>
              <w:t>пользование результатов оценки не предусмотрено. Огран</w:t>
            </w:r>
            <w:r w:rsidR="002B1170" w:rsidRPr="004771BA">
              <w:rPr>
                <w:rFonts w:eastAsia="TimesNewRomanPSMT"/>
                <w:i/>
                <w:sz w:val="22"/>
                <w:szCs w:val="24"/>
              </w:rPr>
              <w:t>и</w:t>
            </w:r>
            <w:r w:rsidR="002B1170" w:rsidRPr="004771BA">
              <w:rPr>
                <w:rFonts w:eastAsia="TimesNewRomanPSMT"/>
                <w:i/>
                <w:sz w:val="22"/>
                <w:szCs w:val="24"/>
              </w:rPr>
              <w:t>чения - результаты оценки могут использоваться только для целей, указанных в отчете;</w:t>
            </w:r>
          </w:p>
        </w:tc>
      </w:tr>
      <w:tr w:rsidR="002B1170" w:rsidRPr="001E7E00" w:rsidTr="00925C4D">
        <w:trPr>
          <w:trHeight w:val="608"/>
        </w:trPr>
        <w:tc>
          <w:tcPr>
            <w:tcW w:w="3685" w:type="dxa"/>
            <w:tcBorders>
              <w:left w:val="single" w:sz="4" w:space="0" w:color="000000"/>
              <w:bottom w:val="single" w:sz="4" w:space="0" w:color="000000"/>
            </w:tcBorders>
          </w:tcPr>
          <w:p w:rsidR="002B1170" w:rsidRPr="00814E23" w:rsidRDefault="002B1170" w:rsidP="00925C4D">
            <w:pPr>
              <w:snapToGrid w:val="0"/>
              <w:rPr>
                <w:sz w:val="22"/>
                <w:szCs w:val="22"/>
              </w:rPr>
            </w:pPr>
            <w:r w:rsidRPr="00814E23">
              <w:rPr>
                <w:sz w:val="22"/>
                <w:szCs w:val="22"/>
                <w:shd w:val="clear" w:color="auto" w:fill="FFFFFF"/>
              </w:rPr>
              <w:t>Допущения и ограничения, на кот</w:t>
            </w:r>
            <w:r w:rsidRPr="00814E23">
              <w:rPr>
                <w:sz w:val="22"/>
                <w:szCs w:val="22"/>
                <w:shd w:val="clear" w:color="auto" w:fill="FFFFFF"/>
              </w:rPr>
              <w:t>о</w:t>
            </w:r>
            <w:r w:rsidRPr="00814E23">
              <w:rPr>
                <w:sz w:val="22"/>
                <w:szCs w:val="22"/>
                <w:shd w:val="clear" w:color="auto" w:fill="FFFFFF"/>
              </w:rPr>
              <w:t>ры</w:t>
            </w:r>
            <w:r>
              <w:rPr>
                <w:sz w:val="22"/>
                <w:szCs w:val="22"/>
                <w:shd w:val="clear" w:color="auto" w:fill="FFFFFF"/>
              </w:rPr>
              <w:t>х</w:t>
            </w:r>
            <w:r w:rsidRPr="00814E23">
              <w:rPr>
                <w:sz w:val="22"/>
                <w:szCs w:val="22"/>
                <w:shd w:val="clear" w:color="auto" w:fill="FFFFFF"/>
              </w:rPr>
              <w:t xml:space="preserve"> должна основываться оценка:</w:t>
            </w:r>
          </w:p>
        </w:tc>
        <w:tc>
          <w:tcPr>
            <w:tcW w:w="6106" w:type="dxa"/>
            <w:tcBorders>
              <w:left w:val="single" w:sz="4" w:space="0" w:color="000000"/>
              <w:bottom w:val="single" w:sz="4" w:space="0" w:color="000000"/>
              <w:right w:val="single" w:sz="4" w:space="0" w:color="000000"/>
            </w:tcBorders>
            <w:vAlign w:val="bottom"/>
          </w:tcPr>
          <w:p w:rsidR="002B1170" w:rsidRPr="00056005" w:rsidRDefault="002B1170" w:rsidP="00925C4D">
            <w:pPr>
              <w:widowControl w:val="0"/>
              <w:autoSpaceDE w:val="0"/>
              <w:autoSpaceDN w:val="0"/>
              <w:adjustRightInd w:val="0"/>
              <w:ind w:firstLine="720"/>
              <w:jc w:val="both"/>
              <w:rPr>
                <w:i/>
                <w:sz w:val="22"/>
                <w:szCs w:val="24"/>
              </w:rPr>
            </w:pPr>
            <w:r w:rsidRPr="00056005">
              <w:rPr>
                <w:i/>
                <w:sz w:val="22"/>
                <w:szCs w:val="24"/>
              </w:rPr>
              <w:t>Предполагается, что информация, полученная от З</w:t>
            </w:r>
            <w:r w:rsidRPr="00056005">
              <w:rPr>
                <w:i/>
                <w:sz w:val="22"/>
                <w:szCs w:val="24"/>
              </w:rPr>
              <w:t>а</w:t>
            </w:r>
            <w:r w:rsidRPr="00056005">
              <w:rPr>
                <w:i/>
                <w:sz w:val="22"/>
                <w:szCs w:val="24"/>
              </w:rPr>
              <w:t>казчика или сторонних специалистов, является надежной и д</w:t>
            </w:r>
            <w:r w:rsidRPr="00056005">
              <w:rPr>
                <w:i/>
                <w:sz w:val="22"/>
                <w:szCs w:val="24"/>
              </w:rPr>
              <w:t>о</w:t>
            </w:r>
            <w:r w:rsidRPr="00056005">
              <w:rPr>
                <w:i/>
                <w:sz w:val="22"/>
                <w:szCs w:val="24"/>
              </w:rPr>
              <w:t>стоверной.</w:t>
            </w:r>
          </w:p>
          <w:p w:rsidR="002B1170" w:rsidRPr="00056005" w:rsidRDefault="002B1170" w:rsidP="00925C4D">
            <w:pPr>
              <w:widowControl w:val="0"/>
              <w:autoSpaceDE w:val="0"/>
              <w:autoSpaceDN w:val="0"/>
              <w:adjustRightInd w:val="0"/>
              <w:ind w:firstLine="720"/>
              <w:jc w:val="both"/>
              <w:rPr>
                <w:i/>
                <w:sz w:val="22"/>
                <w:szCs w:val="24"/>
              </w:rPr>
            </w:pPr>
            <w:r w:rsidRPr="00056005">
              <w:rPr>
                <w:i/>
                <w:sz w:val="22"/>
                <w:szCs w:val="24"/>
              </w:rPr>
              <w:t>Исходные данные, использованные Оценщиком при по</w:t>
            </w:r>
            <w:r w:rsidRPr="00056005">
              <w:rPr>
                <w:i/>
                <w:sz w:val="22"/>
                <w:szCs w:val="24"/>
              </w:rPr>
              <w:t>д</w:t>
            </w:r>
            <w:r w:rsidRPr="00056005">
              <w:rPr>
                <w:i/>
                <w:sz w:val="22"/>
                <w:szCs w:val="24"/>
              </w:rPr>
              <w:t>готовке отчета, были получены из надежных источников и считаются достоверными. Тем не менее, Оценщик не может гарантировать их абсолютную точность, поэтому там, где возможно, делаются ссылки на источник информации.</w:t>
            </w:r>
          </w:p>
          <w:p w:rsidR="002B1170" w:rsidRPr="00056005" w:rsidRDefault="002B1170" w:rsidP="00925C4D">
            <w:pPr>
              <w:widowControl w:val="0"/>
              <w:autoSpaceDE w:val="0"/>
              <w:autoSpaceDN w:val="0"/>
              <w:adjustRightInd w:val="0"/>
              <w:ind w:firstLine="720"/>
              <w:jc w:val="both"/>
              <w:rPr>
                <w:i/>
                <w:sz w:val="22"/>
                <w:szCs w:val="24"/>
              </w:rPr>
            </w:pPr>
            <w:r w:rsidRPr="00056005">
              <w:rPr>
                <w:i/>
                <w:sz w:val="22"/>
                <w:szCs w:val="24"/>
              </w:rPr>
              <w:t>При проведении оценки предполагалось отсутствие к</w:t>
            </w:r>
            <w:r w:rsidRPr="00056005">
              <w:rPr>
                <w:i/>
                <w:sz w:val="22"/>
                <w:szCs w:val="24"/>
              </w:rPr>
              <w:t>а</w:t>
            </w:r>
            <w:r w:rsidRPr="00056005">
              <w:rPr>
                <w:i/>
                <w:sz w:val="22"/>
                <w:szCs w:val="24"/>
              </w:rPr>
              <w:t>ких-либо скрытых факторов, влияющих на стоимость оценив</w:t>
            </w:r>
            <w:r w:rsidRPr="00056005">
              <w:rPr>
                <w:i/>
                <w:sz w:val="22"/>
                <w:szCs w:val="24"/>
              </w:rPr>
              <w:t>а</w:t>
            </w:r>
            <w:r w:rsidRPr="00056005">
              <w:rPr>
                <w:i/>
                <w:sz w:val="22"/>
                <w:szCs w:val="24"/>
              </w:rPr>
              <w:t>емого имущества. На Оценщике не лежит ответственность по обнаружению подобных факторов.</w:t>
            </w:r>
          </w:p>
          <w:p w:rsidR="002B1170" w:rsidRDefault="002B1170" w:rsidP="00925C4D">
            <w:pPr>
              <w:widowControl w:val="0"/>
              <w:autoSpaceDE w:val="0"/>
              <w:autoSpaceDN w:val="0"/>
              <w:adjustRightInd w:val="0"/>
              <w:ind w:firstLine="720"/>
              <w:jc w:val="both"/>
              <w:rPr>
                <w:i/>
                <w:sz w:val="22"/>
                <w:szCs w:val="24"/>
              </w:rPr>
            </w:pPr>
            <w:r w:rsidRPr="00056005">
              <w:rPr>
                <w:i/>
                <w:sz w:val="22"/>
                <w:szCs w:val="24"/>
              </w:rPr>
              <w:t>Стороны выдвигают и взаимно принимают требования строгой конфиденциальности относительно любой информ</w:t>
            </w:r>
            <w:r w:rsidRPr="00056005">
              <w:rPr>
                <w:i/>
                <w:sz w:val="22"/>
                <w:szCs w:val="24"/>
              </w:rPr>
              <w:t>а</w:t>
            </w:r>
            <w:r w:rsidRPr="00056005">
              <w:rPr>
                <w:i/>
                <w:sz w:val="22"/>
                <w:szCs w:val="24"/>
              </w:rPr>
              <w:t>ции, полученной от заказчика или рассчитанной в ходе исслед</w:t>
            </w:r>
            <w:r w:rsidRPr="00056005">
              <w:rPr>
                <w:i/>
                <w:sz w:val="22"/>
                <w:szCs w:val="24"/>
              </w:rPr>
              <w:t>о</w:t>
            </w:r>
            <w:r w:rsidRPr="00056005">
              <w:rPr>
                <w:i/>
                <w:sz w:val="22"/>
                <w:szCs w:val="24"/>
              </w:rPr>
              <w:t>вания. Оценщик обязуется хранить в тайне любые факты и данные, ставшие известными в результате выполнения наст</w:t>
            </w:r>
            <w:r w:rsidRPr="00056005">
              <w:rPr>
                <w:i/>
                <w:sz w:val="22"/>
                <w:szCs w:val="24"/>
              </w:rPr>
              <w:t>о</w:t>
            </w:r>
            <w:r w:rsidRPr="00056005">
              <w:rPr>
                <w:i/>
                <w:sz w:val="22"/>
                <w:szCs w:val="24"/>
              </w:rPr>
              <w:t>ящей оценки, не раскрывать и не разглашать в общем или частностях информацию какой-либо третьей стороне без предварительного письменного согласия между заказчиком и оценщиком.</w:t>
            </w:r>
          </w:p>
          <w:p w:rsidR="002B1170" w:rsidRPr="00D10FAD" w:rsidRDefault="002B1170" w:rsidP="00925C4D">
            <w:pPr>
              <w:widowControl w:val="0"/>
              <w:autoSpaceDE w:val="0"/>
              <w:autoSpaceDN w:val="0"/>
              <w:adjustRightInd w:val="0"/>
              <w:ind w:firstLine="720"/>
              <w:jc w:val="both"/>
              <w:rPr>
                <w:sz w:val="22"/>
                <w:szCs w:val="22"/>
              </w:rPr>
            </w:pPr>
            <w:r w:rsidRPr="00D10FAD">
              <w:rPr>
                <w:i/>
                <w:sz w:val="22"/>
                <w:szCs w:val="22"/>
              </w:rPr>
              <w:t>Суждение оценщика о возможных границах интервала, в котором, по его мнению, может находиться рыночная сто</w:t>
            </w:r>
            <w:r w:rsidRPr="00D10FAD">
              <w:rPr>
                <w:i/>
                <w:sz w:val="22"/>
                <w:szCs w:val="22"/>
              </w:rPr>
              <w:t>и</w:t>
            </w:r>
            <w:r w:rsidRPr="00D10FAD">
              <w:rPr>
                <w:i/>
                <w:sz w:val="22"/>
                <w:szCs w:val="22"/>
              </w:rPr>
              <w:t>мость, не требуется</w:t>
            </w:r>
            <w:r>
              <w:rPr>
                <w:i/>
                <w:sz w:val="22"/>
                <w:szCs w:val="22"/>
              </w:rPr>
              <w:t>.</w:t>
            </w:r>
          </w:p>
        </w:tc>
      </w:tr>
      <w:tr w:rsidR="002D110D" w:rsidRPr="001E7E00" w:rsidTr="00E80375">
        <w:tc>
          <w:tcPr>
            <w:tcW w:w="3685" w:type="dxa"/>
            <w:tcBorders>
              <w:left w:val="single" w:sz="4" w:space="0" w:color="000000"/>
              <w:bottom w:val="single" w:sz="4" w:space="0" w:color="000000"/>
            </w:tcBorders>
            <w:vAlign w:val="center"/>
          </w:tcPr>
          <w:p w:rsidR="002D110D" w:rsidRPr="001E7E00" w:rsidRDefault="002D110D" w:rsidP="00E80375">
            <w:pPr>
              <w:snapToGrid w:val="0"/>
              <w:rPr>
                <w:b/>
                <w:sz w:val="22"/>
                <w:szCs w:val="22"/>
              </w:rPr>
            </w:pPr>
            <w:r w:rsidRPr="001E7E00">
              <w:rPr>
                <w:sz w:val="22"/>
                <w:szCs w:val="22"/>
              </w:rPr>
              <w:t>Условия проведения оценки</w:t>
            </w:r>
          </w:p>
        </w:tc>
        <w:tc>
          <w:tcPr>
            <w:tcW w:w="6106" w:type="dxa"/>
            <w:tcBorders>
              <w:left w:val="single" w:sz="4" w:space="0" w:color="000000"/>
              <w:bottom w:val="single" w:sz="4" w:space="0" w:color="000000"/>
              <w:right w:val="single" w:sz="4" w:space="0" w:color="000000"/>
            </w:tcBorders>
            <w:vAlign w:val="bottom"/>
          </w:tcPr>
          <w:p w:rsidR="002D110D" w:rsidRPr="001E7E00" w:rsidRDefault="002D110D" w:rsidP="00E80375">
            <w:pPr>
              <w:snapToGrid w:val="0"/>
              <w:ind w:left="143"/>
              <w:jc w:val="both"/>
              <w:rPr>
                <w:i/>
                <w:sz w:val="22"/>
                <w:szCs w:val="22"/>
              </w:rPr>
            </w:pPr>
            <w:r w:rsidRPr="001E7E00">
              <w:rPr>
                <w:i/>
                <w:sz w:val="22"/>
                <w:szCs w:val="22"/>
              </w:rPr>
              <w:t>Стороны не могут использовать Отчет иначе, чем это предусмотрено Договором на оценку;</w:t>
            </w:r>
          </w:p>
          <w:p w:rsidR="002D110D" w:rsidRPr="001E7E00" w:rsidRDefault="002D110D" w:rsidP="00E80375">
            <w:pPr>
              <w:snapToGrid w:val="0"/>
              <w:ind w:left="143"/>
              <w:jc w:val="both"/>
              <w:rPr>
                <w:i/>
                <w:sz w:val="22"/>
                <w:szCs w:val="22"/>
              </w:rPr>
            </w:pPr>
            <w:r w:rsidRPr="001E7E00">
              <w:rPr>
                <w:i/>
                <w:sz w:val="22"/>
                <w:szCs w:val="22"/>
              </w:rPr>
              <w:t>Мнение оценщика относительно рыночной стоимости об</w:t>
            </w:r>
            <w:r w:rsidRPr="001E7E00">
              <w:rPr>
                <w:i/>
                <w:sz w:val="22"/>
                <w:szCs w:val="22"/>
              </w:rPr>
              <w:t>ъ</w:t>
            </w:r>
            <w:r w:rsidRPr="001E7E00">
              <w:rPr>
                <w:i/>
                <w:sz w:val="22"/>
                <w:szCs w:val="22"/>
              </w:rPr>
              <w:t>екта действительно только на дату оценки. Оценщик не пр</w:t>
            </w:r>
            <w:r w:rsidRPr="001E7E00">
              <w:rPr>
                <w:i/>
                <w:sz w:val="22"/>
                <w:szCs w:val="22"/>
              </w:rPr>
              <w:t>и</w:t>
            </w:r>
            <w:r w:rsidRPr="001E7E00">
              <w:rPr>
                <w:i/>
                <w:sz w:val="22"/>
                <w:szCs w:val="22"/>
              </w:rPr>
              <w:t>нимает на себя никакой ответственности за изменение м</w:t>
            </w:r>
            <w:r w:rsidRPr="001E7E00">
              <w:rPr>
                <w:i/>
                <w:sz w:val="22"/>
                <w:szCs w:val="22"/>
              </w:rPr>
              <w:t>о</w:t>
            </w:r>
            <w:r w:rsidRPr="001E7E00">
              <w:rPr>
                <w:i/>
                <w:sz w:val="22"/>
                <w:szCs w:val="22"/>
              </w:rPr>
              <w:t>тиваций собственников, экономических, юридических и иных факторов, которые могут возникнуть после этой даты и п</w:t>
            </w:r>
            <w:r w:rsidRPr="001E7E00">
              <w:rPr>
                <w:i/>
                <w:sz w:val="22"/>
                <w:szCs w:val="22"/>
              </w:rPr>
              <w:t>о</w:t>
            </w:r>
            <w:r w:rsidRPr="001E7E00">
              <w:rPr>
                <w:i/>
                <w:sz w:val="22"/>
                <w:szCs w:val="22"/>
              </w:rPr>
              <w:t>влиять на рыночную ситуацию, а, следовательно, и на рыно</w:t>
            </w:r>
            <w:r w:rsidRPr="001E7E00">
              <w:rPr>
                <w:i/>
                <w:sz w:val="22"/>
                <w:szCs w:val="22"/>
              </w:rPr>
              <w:t>ч</w:t>
            </w:r>
            <w:r w:rsidRPr="001E7E00">
              <w:rPr>
                <w:i/>
                <w:sz w:val="22"/>
                <w:szCs w:val="22"/>
              </w:rPr>
              <w:t>ную стоимость объекта;</w:t>
            </w:r>
          </w:p>
          <w:p w:rsidR="002D110D" w:rsidRPr="001E7E00" w:rsidRDefault="002D110D" w:rsidP="00E80375">
            <w:pPr>
              <w:snapToGrid w:val="0"/>
              <w:ind w:left="143"/>
              <w:jc w:val="both"/>
              <w:rPr>
                <w:i/>
                <w:sz w:val="22"/>
                <w:szCs w:val="22"/>
              </w:rPr>
            </w:pPr>
            <w:r w:rsidRPr="001E7E00">
              <w:rPr>
                <w:i/>
                <w:sz w:val="22"/>
                <w:szCs w:val="22"/>
              </w:rPr>
              <w:lastRenderedPageBreak/>
              <w:t>Итоговая величина рыночной стоимости объекта оценки, указанная в отчете, в соответствии с Федеральным законом от 29 июля 1998 г. N 135-ФЗ «Об оценочной деятельности в РФ» и стандартами оценки признается рекомендуемой для целей совершения сделки с объектом оценки;</w:t>
            </w:r>
          </w:p>
          <w:p w:rsidR="002D110D" w:rsidRPr="001E7E00" w:rsidRDefault="002D110D" w:rsidP="00E80375">
            <w:pPr>
              <w:snapToGrid w:val="0"/>
              <w:ind w:left="143"/>
              <w:jc w:val="both"/>
              <w:rPr>
                <w:i/>
                <w:sz w:val="22"/>
                <w:szCs w:val="22"/>
              </w:rPr>
            </w:pPr>
            <w:r w:rsidRPr="001E7E00">
              <w:rPr>
                <w:i/>
                <w:sz w:val="22"/>
                <w:szCs w:val="22"/>
              </w:rPr>
              <w:t>Итоговая величина стоимости объекта оценки, указанная в отчете об оценке, может быть признана рекомендуемой для целей совершения сделки с объектом оценки, если с даты с</w:t>
            </w:r>
            <w:r w:rsidRPr="001E7E00">
              <w:rPr>
                <w:i/>
                <w:sz w:val="22"/>
                <w:szCs w:val="22"/>
              </w:rPr>
              <w:t>о</w:t>
            </w:r>
            <w:r w:rsidRPr="001E7E00">
              <w:rPr>
                <w:i/>
                <w:sz w:val="22"/>
                <w:szCs w:val="22"/>
              </w:rPr>
              <w:t>ставления отчета об оценке до даты совершения сделки с объектом оценки или даты представления публичной оферты прошло не более 6 месяцев (п. 26 ФСО№ 1, утвержденного Приказом Минэкономразвития от 20.07.2007 г., № 256).</w:t>
            </w:r>
          </w:p>
        </w:tc>
      </w:tr>
      <w:tr w:rsidR="002D110D" w:rsidRPr="001E7E00" w:rsidTr="00E80375">
        <w:tc>
          <w:tcPr>
            <w:tcW w:w="3685" w:type="dxa"/>
            <w:tcBorders>
              <w:left w:val="single" w:sz="4" w:space="0" w:color="000000"/>
              <w:bottom w:val="single" w:sz="4" w:space="0" w:color="auto"/>
            </w:tcBorders>
          </w:tcPr>
          <w:p w:rsidR="002D110D" w:rsidRPr="001E7E00" w:rsidRDefault="002D110D" w:rsidP="00E80375">
            <w:pPr>
              <w:snapToGrid w:val="0"/>
              <w:rPr>
                <w:sz w:val="22"/>
                <w:szCs w:val="22"/>
              </w:rPr>
            </w:pPr>
            <w:r w:rsidRPr="001E7E00">
              <w:rPr>
                <w:sz w:val="22"/>
                <w:szCs w:val="22"/>
              </w:rPr>
              <w:lastRenderedPageBreak/>
              <w:t>Основания проведения оценки:</w:t>
            </w:r>
          </w:p>
        </w:tc>
        <w:tc>
          <w:tcPr>
            <w:tcW w:w="6106" w:type="dxa"/>
            <w:tcBorders>
              <w:left w:val="single" w:sz="4" w:space="0" w:color="000000"/>
              <w:bottom w:val="single" w:sz="4" w:space="0" w:color="auto"/>
              <w:right w:val="single" w:sz="4" w:space="0" w:color="000000"/>
            </w:tcBorders>
            <w:vAlign w:val="center"/>
          </w:tcPr>
          <w:p w:rsidR="002D110D" w:rsidRPr="001E7E00" w:rsidRDefault="002D110D" w:rsidP="00650ECE">
            <w:pPr>
              <w:pStyle w:val="af1"/>
              <w:ind w:left="143"/>
              <w:rPr>
                <w:i/>
                <w:szCs w:val="22"/>
              </w:rPr>
            </w:pPr>
            <w:r w:rsidRPr="001E7E00">
              <w:rPr>
                <w:i/>
                <w:iCs/>
                <w:szCs w:val="22"/>
              </w:rPr>
              <w:t>Договор</w:t>
            </w:r>
            <w:r>
              <w:rPr>
                <w:i/>
                <w:iCs/>
                <w:szCs w:val="22"/>
              </w:rPr>
              <w:t xml:space="preserve"> №</w:t>
            </w:r>
            <w:r w:rsidR="00650ECE">
              <w:rPr>
                <w:i/>
                <w:iCs/>
                <w:szCs w:val="22"/>
              </w:rPr>
              <w:t>71</w:t>
            </w:r>
            <w:r w:rsidRPr="001E7E00">
              <w:rPr>
                <w:i/>
                <w:iCs/>
                <w:szCs w:val="22"/>
              </w:rPr>
              <w:t xml:space="preserve"> на проведение оценки от </w:t>
            </w:r>
            <w:r w:rsidR="00650ECE">
              <w:rPr>
                <w:i/>
                <w:iCs/>
                <w:szCs w:val="22"/>
              </w:rPr>
              <w:t>16.02.2017</w:t>
            </w:r>
            <w:r w:rsidRPr="001E7E00">
              <w:rPr>
                <w:i/>
                <w:szCs w:val="22"/>
              </w:rPr>
              <w:t xml:space="preserve"> г</w:t>
            </w:r>
            <w:r w:rsidRPr="001E7E00">
              <w:rPr>
                <w:i/>
                <w:iCs/>
                <w:szCs w:val="22"/>
              </w:rPr>
              <w:t>.;</w:t>
            </w:r>
          </w:p>
        </w:tc>
      </w:tr>
      <w:tr w:rsidR="002D110D" w:rsidRPr="001E7E00" w:rsidTr="00E80375">
        <w:tc>
          <w:tcPr>
            <w:tcW w:w="3685" w:type="dxa"/>
            <w:tcBorders>
              <w:left w:val="single" w:sz="4" w:space="0" w:color="000000"/>
              <w:bottom w:val="single" w:sz="4" w:space="0" w:color="auto"/>
            </w:tcBorders>
            <w:vAlign w:val="center"/>
          </w:tcPr>
          <w:p w:rsidR="002D110D" w:rsidRPr="001E7E00" w:rsidRDefault="002D110D" w:rsidP="00E80375">
            <w:pPr>
              <w:snapToGrid w:val="0"/>
              <w:rPr>
                <w:sz w:val="22"/>
                <w:szCs w:val="22"/>
              </w:rPr>
            </w:pPr>
            <w:r w:rsidRPr="001E7E00">
              <w:rPr>
                <w:sz w:val="22"/>
                <w:szCs w:val="22"/>
              </w:rPr>
              <w:t xml:space="preserve">Перечень </w:t>
            </w:r>
            <w:r w:rsidR="00AD33E1" w:rsidRPr="001E7E00">
              <w:rPr>
                <w:sz w:val="22"/>
                <w:szCs w:val="22"/>
              </w:rPr>
              <w:t>документов,</w:t>
            </w:r>
            <w:r w:rsidRPr="001E7E00">
              <w:rPr>
                <w:sz w:val="22"/>
                <w:szCs w:val="22"/>
              </w:rPr>
              <w:t xml:space="preserve"> представле</w:t>
            </w:r>
            <w:r w:rsidRPr="001E7E00">
              <w:rPr>
                <w:sz w:val="22"/>
                <w:szCs w:val="22"/>
              </w:rPr>
              <w:t>н</w:t>
            </w:r>
            <w:r w:rsidRPr="001E7E00">
              <w:rPr>
                <w:sz w:val="22"/>
                <w:szCs w:val="22"/>
              </w:rPr>
              <w:t>ных Заказчиком и используемых Оценщиком для определения колич</w:t>
            </w:r>
            <w:r w:rsidRPr="001E7E00">
              <w:rPr>
                <w:sz w:val="22"/>
                <w:szCs w:val="22"/>
              </w:rPr>
              <w:t>е</w:t>
            </w:r>
            <w:r w:rsidRPr="001E7E00">
              <w:rPr>
                <w:sz w:val="22"/>
                <w:szCs w:val="22"/>
              </w:rPr>
              <w:t>ственных и качественных характер</w:t>
            </w:r>
            <w:r w:rsidRPr="001E7E00">
              <w:rPr>
                <w:sz w:val="22"/>
                <w:szCs w:val="22"/>
              </w:rPr>
              <w:t>и</w:t>
            </w:r>
            <w:r w:rsidRPr="001E7E00">
              <w:rPr>
                <w:sz w:val="22"/>
                <w:szCs w:val="22"/>
              </w:rPr>
              <w:t>стик объекта оценки</w:t>
            </w:r>
            <w:r w:rsidR="00D841EC">
              <w:rPr>
                <w:sz w:val="22"/>
                <w:szCs w:val="22"/>
              </w:rPr>
              <w:t xml:space="preserve"> (копии)</w:t>
            </w:r>
          </w:p>
        </w:tc>
        <w:tc>
          <w:tcPr>
            <w:tcW w:w="6106" w:type="dxa"/>
            <w:tcBorders>
              <w:left w:val="single" w:sz="4" w:space="0" w:color="000000"/>
              <w:bottom w:val="single" w:sz="4" w:space="0" w:color="auto"/>
              <w:right w:val="single" w:sz="4" w:space="0" w:color="000000"/>
            </w:tcBorders>
          </w:tcPr>
          <w:p w:rsidR="002172E9" w:rsidRDefault="00650ECE" w:rsidP="003A1E38">
            <w:pPr>
              <w:pStyle w:val="afff0"/>
              <w:numPr>
                <w:ilvl w:val="0"/>
                <w:numId w:val="13"/>
              </w:numPr>
              <w:tabs>
                <w:tab w:val="left" w:pos="416"/>
              </w:tabs>
              <w:suppressAutoHyphens/>
              <w:rPr>
                <w:i/>
                <w:iCs/>
                <w:color w:val="000000"/>
                <w:sz w:val="22"/>
              </w:rPr>
            </w:pPr>
            <w:r>
              <w:rPr>
                <w:i/>
                <w:iCs/>
                <w:color w:val="000000"/>
                <w:sz w:val="22"/>
              </w:rPr>
              <w:t>Не представлены;</w:t>
            </w:r>
          </w:p>
          <w:p w:rsidR="00352942" w:rsidRPr="00FB66A0" w:rsidRDefault="00352942" w:rsidP="00FB66A0">
            <w:pPr>
              <w:tabs>
                <w:tab w:val="left" w:pos="416"/>
              </w:tabs>
              <w:suppressAutoHyphens/>
              <w:rPr>
                <w:i/>
                <w:iCs/>
                <w:color w:val="000000"/>
                <w:sz w:val="22"/>
              </w:rPr>
            </w:pPr>
          </w:p>
        </w:tc>
      </w:tr>
      <w:tr w:rsidR="002D110D" w:rsidRPr="001E7E00" w:rsidTr="00E80375">
        <w:trPr>
          <w:trHeight w:val="80"/>
        </w:trPr>
        <w:tc>
          <w:tcPr>
            <w:tcW w:w="3685" w:type="dxa"/>
            <w:tcBorders>
              <w:top w:val="single" w:sz="4" w:space="0" w:color="auto"/>
              <w:left w:val="single" w:sz="4" w:space="0" w:color="auto"/>
              <w:bottom w:val="single" w:sz="4" w:space="0" w:color="auto"/>
              <w:right w:val="single" w:sz="4" w:space="0" w:color="auto"/>
            </w:tcBorders>
            <w:vAlign w:val="center"/>
          </w:tcPr>
          <w:p w:rsidR="002D110D" w:rsidRPr="001E7E00" w:rsidRDefault="002D110D" w:rsidP="00E80375">
            <w:pPr>
              <w:snapToGrid w:val="0"/>
              <w:rPr>
                <w:sz w:val="22"/>
                <w:szCs w:val="22"/>
              </w:rPr>
            </w:pPr>
            <w:r w:rsidRPr="001E7E00">
              <w:rPr>
                <w:sz w:val="22"/>
                <w:szCs w:val="22"/>
              </w:rPr>
              <w:t>Дата оценки</w:t>
            </w:r>
          </w:p>
        </w:tc>
        <w:tc>
          <w:tcPr>
            <w:tcW w:w="6106" w:type="dxa"/>
            <w:tcBorders>
              <w:top w:val="single" w:sz="4" w:space="0" w:color="auto"/>
              <w:left w:val="single" w:sz="4" w:space="0" w:color="auto"/>
              <w:bottom w:val="single" w:sz="4" w:space="0" w:color="auto"/>
              <w:right w:val="single" w:sz="4" w:space="0" w:color="auto"/>
            </w:tcBorders>
          </w:tcPr>
          <w:p w:rsidR="002D110D" w:rsidRPr="00650ECE" w:rsidRDefault="00650ECE" w:rsidP="00314061">
            <w:pPr>
              <w:snapToGrid w:val="0"/>
              <w:rPr>
                <w:i/>
                <w:sz w:val="22"/>
                <w:szCs w:val="22"/>
              </w:rPr>
            </w:pPr>
            <w:r w:rsidRPr="00650ECE">
              <w:rPr>
                <w:i/>
                <w:iCs/>
                <w:sz w:val="22"/>
                <w:szCs w:val="22"/>
              </w:rPr>
              <w:t>16.02.2017</w:t>
            </w:r>
            <w:r w:rsidRPr="00650ECE">
              <w:rPr>
                <w:i/>
                <w:sz w:val="22"/>
                <w:szCs w:val="22"/>
              </w:rPr>
              <w:t xml:space="preserve"> </w:t>
            </w:r>
            <w:r w:rsidR="002D110D" w:rsidRPr="00650ECE">
              <w:rPr>
                <w:i/>
                <w:sz w:val="22"/>
                <w:szCs w:val="22"/>
              </w:rPr>
              <w:t>г.;</w:t>
            </w:r>
          </w:p>
        </w:tc>
      </w:tr>
      <w:tr w:rsidR="002D110D" w:rsidRPr="001E7E00" w:rsidTr="00E80375">
        <w:trPr>
          <w:trHeight w:val="80"/>
        </w:trPr>
        <w:tc>
          <w:tcPr>
            <w:tcW w:w="3685" w:type="dxa"/>
            <w:tcBorders>
              <w:top w:val="single" w:sz="4" w:space="0" w:color="auto"/>
              <w:left w:val="single" w:sz="4" w:space="0" w:color="auto"/>
              <w:bottom w:val="single" w:sz="4" w:space="0" w:color="auto"/>
              <w:right w:val="single" w:sz="4" w:space="0" w:color="auto"/>
            </w:tcBorders>
            <w:vAlign w:val="center"/>
          </w:tcPr>
          <w:p w:rsidR="002D110D" w:rsidRPr="001E7E00" w:rsidRDefault="002D110D" w:rsidP="00E80375">
            <w:pPr>
              <w:snapToGrid w:val="0"/>
              <w:rPr>
                <w:b/>
                <w:sz w:val="22"/>
              </w:rPr>
            </w:pPr>
            <w:r>
              <w:rPr>
                <w:sz w:val="22"/>
                <w:szCs w:val="22"/>
              </w:rPr>
              <w:t>Срок проведения</w:t>
            </w:r>
            <w:r w:rsidRPr="001E7E00">
              <w:rPr>
                <w:sz w:val="22"/>
                <w:szCs w:val="22"/>
              </w:rPr>
              <w:t xml:space="preserve"> оценки</w:t>
            </w:r>
          </w:p>
        </w:tc>
        <w:tc>
          <w:tcPr>
            <w:tcW w:w="6106" w:type="dxa"/>
            <w:tcBorders>
              <w:top w:val="single" w:sz="4" w:space="0" w:color="auto"/>
              <w:left w:val="single" w:sz="4" w:space="0" w:color="auto"/>
              <w:bottom w:val="single" w:sz="4" w:space="0" w:color="auto"/>
              <w:right w:val="single" w:sz="4" w:space="0" w:color="auto"/>
            </w:tcBorders>
            <w:vAlign w:val="center"/>
          </w:tcPr>
          <w:p w:rsidR="002D110D" w:rsidRPr="001E7E00" w:rsidRDefault="00650ECE" w:rsidP="00314061">
            <w:pPr>
              <w:pStyle w:val="af1"/>
              <w:rPr>
                <w:i/>
              </w:rPr>
            </w:pPr>
            <w:r>
              <w:rPr>
                <w:i/>
                <w:iCs/>
                <w:szCs w:val="22"/>
              </w:rPr>
              <w:t>16.02.2017</w:t>
            </w:r>
            <w:r w:rsidR="005D528A">
              <w:rPr>
                <w:i/>
              </w:rPr>
              <w:t xml:space="preserve"> г.</w:t>
            </w:r>
            <w:r w:rsidR="002D110D">
              <w:rPr>
                <w:i/>
              </w:rPr>
              <w:t>;</w:t>
            </w:r>
          </w:p>
        </w:tc>
      </w:tr>
    </w:tbl>
    <w:p w:rsidR="00FA15AF" w:rsidRPr="00E475CD" w:rsidRDefault="00FA15AF" w:rsidP="00FA15AF">
      <w:pPr>
        <w:pStyle w:val="2"/>
        <w:tabs>
          <w:tab w:val="clear" w:pos="576"/>
          <w:tab w:val="num" w:pos="0"/>
        </w:tabs>
        <w:suppressAutoHyphens/>
        <w:ind w:left="0" w:firstLine="0"/>
        <w:jc w:val="left"/>
        <w:rPr>
          <w:sz w:val="22"/>
        </w:rPr>
      </w:pPr>
      <w:bookmarkStart w:id="4" w:name="_Toc308465725"/>
      <w:bookmarkStart w:id="5" w:name="_Toc237933987"/>
      <w:bookmarkStart w:id="6" w:name="_Toc229200133"/>
      <w:r w:rsidRPr="00E475CD">
        <w:rPr>
          <w:sz w:val="22"/>
        </w:rPr>
        <w:t>Пояснения к общей части:</w:t>
      </w:r>
    </w:p>
    <w:p w:rsidR="00FA15AF" w:rsidRDefault="00FA15AF" w:rsidP="00FA15AF">
      <w:pPr>
        <w:rPr>
          <w:sz w:val="22"/>
          <w:szCs w:val="22"/>
        </w:rPr>
      </w:pPr>
      <w:r w:rsidRPr="00074155">
        <w:rPr>
          <w:b/>
          <w:sz w:val="22"/>
        </w:rPr>
        <w:t>Основание для проведения оценки</w:t>
      </w:r>
      <w:r>
        <w:rPr>
          <w:sz w:val="22"/>
        </w:rPr>
        <w:t xml:space="preserve"> – Согласно ст.9 ФЗ-135 </w:t>
      </w:r>
      <w:r w:rsidRPr="009B6914">
        <w:rPr>
          <w:sz w:val="22"/>
          <w:szCs w:val="22"/>
        </w:rPr>
        <w:t>«Основанием для проведения оценки является договор на проведение оценки указанных в статье 5 настоящего Федерального закона объектов, заключенный заказчиком с оценщиком или с юридическим лицом, с которым оценщик заключил трудовой договор»</w:t>
      </w:r>
      <w:r>
        <w:rPr>
          <w:sz w:val="22"/>
          <w:szCs w:val="22"/>
        </w:rPr>
        <w:t>.</w:t>
      </w:r>
    </w:p>
    <w:p w:rsidR="00FA15AF" w:rsidRPr="00074155" w:rsidRDefault="00FA15AF" w:rsidP="00FA15AF">
      <w:pPr>
        <w:rPr>
          <w:sz w:val="24"/>
        </w:rPr>
      </w:pPr>
      <w:r w:rsidRPr="00E475CD">
        <w:rPr>
          <w:rStyle w:val="afff7"/>
          <w:sz w:val="22"/>
        </w:rPr>
        <w:t>Дата оценки имущества</w:t>
      </w:r>
      <w:r w:rsidRPr="00E475CD">
        <w:rPr>
          <w:sz w:val="22"/>
        </w:rPr>
        <w:t xml:space="preserve"> – дата, по состоянию на которую произведена оценка имущества</w:t>
      </w:r>
      <w:r>
        <w:rPr>
          <w:color w:val="424242"/>
          <w:sz w:val="22"/>
        </w:rPr>
        <w:t>.</w:t>
      </w:r>
    </w:p>
    <w:p w:rsidR="00FA15AF" w:rsidRDefault="00FA15AF" w:rsidP="00FA15AF">
      <w:pPr>
        <w:pStyle w:val="2"/>
        <w:tabs>
          <w:tab w:val="clear" w:pos="576"/>
          <w:tab w:val="num" w:pos="0"/>
        </w:tabs>
        <w:suppressAutoHyphens/>
        <w:ind w:left="0" w:firstLine="0"/>
        <w:rPr>
          <w:sz w:val="24"/>
        </w:rPr>
      </w:pPr>
    </w:p>
    <w:p w:rsidR="00FA15AF" w:rsidRPr="001E7E00" w:rsidRDefault="00FA15AF" w:rsidP="00FA15AF">
      <w:pPr>
        <w:pStyle w:val="2"/>
        <w:tabs>
          <w:tab w:val="clear" w:pos="576"/>
          <w:tab w:val="num" w:pos="0"/>
        </w:tabs>
        <w:suppressAutoHyphens/>
        <w:ind w:left="0" w:firstLine="0"/>
        <w:rPr>
          <w:sz w:val="24"/>
        </w:rPr>
      </w:pPr>
      <w:r w:rsidRPr="001E7E00">
        <w:rPr>
          <w:sz w:val="24"/>
        </w:rPr>
        <w:t>2.1. Имущественные права</w:t>
      </w:r>
      <w:bookmarkEnd w:id="4"/>
      <w:bookmarkEnd w:id="5"/>
      <w:bookmarkEnd w:id="6"/>
    </w:p>
    <w:p w:rsidR="00FA15AF" w:rsidRPr="001E7E00" w:rsidRDefault="00FA15AF" w:rsidP="00FA15AF"/>
    <w:p w:rsidR="00FA15AF" w:rsidRPr="007E1633" w:rsidRDefault="00FA15AF" w:rsidP="00FA15AF">
      <w:pPr>
        <w:ind w:firstLine="720"/>
        <w:jc w:val="both"/>
        <w:rPr>
          <w:sz w:val="22"/>
          <w:szCs w:val="22"/>
        </w:rPr>
      </w:pPr>
      <w:r w:rsidRPr="007E1633">
        <w:rPr>
          <w:sz w:val="22"/>
          <w:szCs w:val="22"/>
        </w:rPr>
        <w:t>В соответствии со ст. 209 ГК РФ понимается следующее: Собственнику принадлежат права владения, пользования и распоряжения своим имуществом. Собственник вправе по сво</w:t>
      </w:r>
      <w:r w:rsidRPr="007E1633">
        <w:rPr>
          <w:sz w:val="22"/>
          <w:szCs w:val="22"/>
        </w:rPr>
        <w:t>е</w:t>
      </w:r>
      <w:r w:rsidRPr="007E1633">
        <w:rPr>
          <w:sz w:val="22"/>
          <w:szCs w:val="22"/>
        </w:rPr>
        <w:t>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владения и распоряжения имуществом, отдавать имущество в залог и обременять его другими способами, распоряжаться им иным образом.</w:t>
      </w:r>
    </w:p>
    <w:p w:rsidR="00FA15AF" w:rsidRPr="007E1633" w:rsidRDefault="00FA15AF" w:rsidP="00FA15AF">
      <w:pPr>
        <w:ind w:firstLine="720"/>
        <w:jc w:val="both"/>
        <w:rPr>
          <w:sz w:val="22"/>
          <w:szCs w:val="22"/>
        </w:rPr>
      </w:pPr>
      <w:r w:rsidRPr="007E1633">
        <w:rPr>
          <w:sz w:val="22"/>
          <w:szCs w:val="22"/>
        </w:rPr>
        <w:t>Владение, пользование и распоряжение землей и другими природными ресурсами в той мере, в которой их оборот допускается законом, осуществляется их собственником свободно, если это не наносит ущерба окружающей среде и не нарушает прав и законных интересов др</w:t>
      </w:r>
      <w:r w:rsidRPr="007E1633">
        <w:rPr>
          <w:sz w:val="22"/>
          <w:szCs w:val="22"/>
        </w:rPr>
        <w:t>у</w:t>
      </w:r>
      <w:r w:rsidRPr="007E1633">
        <w:rPr>
          <w:sz w:val="22"/>
          <w:szCs w:val="22"/>
        </w:rPr>
        <w:t>гих лиц.</w:t>
      </w:r>
    </w:p>
    <w:p w:rsidR="00FA15AF" w:rsidRPr="007E1633" w:rsidRDefault="00FA15AF" w:rsidP="00FA15AF">
      <w:pPr>
        <w:ind w:firstLine="720"/>
        <w:jc w:val="both"/>
        <w:rPr>
          <w:sz w:val="22"/>
          <w:szCs w:val="22"/>
        </w:rPr>
      </w:pPr>
      <w:r w:rsidRPr="007E1633">
        <w:rPr>
          <w:sz w:val="22"/>
          <w:szCs w:val="22"/>
        </w:rPr>
        <w:t>Собственник может передать свое имущество в доверительное управление другому л</w:t>
      </w:r>
      <w:r w:rsidRPr="007E1633">
        <w:rPr>
          <w:sz w:val="22"/>
          <w:szCs w:val="22"/>
        </w:rPr>
        <w:t>и</w:t>
      </w:r>
      <w:r w:rsidRPr="007E1633">
        <w:rPr>
          <w:sz w:val="22"/>
          <w:szCs w:val="22"/>
        </w:rPr>
        <w:t>цу (доверительному управляющему). Передача имущества в доверительное управление не вл</w:t>
      </w:r>
      <w:r w:rsidRPr="007E1633">
        <w:rPr>
          <w:sz w:val="22"/>
          <w:szCs w:val="22"/>
        </w:rPr>
        <w:t>е</w:t>
      </w:r>
      <w:r w:rsidRPr="007E1633">
        <w:rPr>
          <w:sz w:val="22"/>
          <w:szCs w:val="22"/>
        </w:rPr>
        <w:t>чет перехода права собственности к доверительному управляющему, который обязан осущест</w:t>
      </w:r>
      <w:r w:rsidRPr="007E1633">
        <w:rPr>
          <w:sz w:val="22"/>
          <w:szCs w:val="22"/>
        </w:rPr>
        <w:t>в</w:t>
      </w:r>
      <w:r w:rsidRPr="007E1633">
        <w:rPr>
          <w:sz w:val="22"/>
          <w:szCs w:val="22"/>
        </w:rPr>
        <w:t>лять управление имуществом в интересах собственника или указанного третьего лица.</w:t>
      </w:r>
    </w:p>
    <w:p w:rsidR="00FA15AF" w:rsidRPr="007E1633" w:rsidRDefault="00FA15AF" w:rsidP="00FA15AF">
      <w:pPr>
        <w:ind w:firstLine="720"/>
        <w:jc w:val="both"/>
        <w:rPr>
          <w:sz w:val="22"/>
          <w:szCs w:val="22"/>
        </w:rPr>
      </w:pPr>
      <w:r w:rsidRPr="007E1633">
        <w:rPr>
          <w:sz w:val="22"/>
          <w:szCs w:val="22"/>
        </w:rPr>
        <w:t>В соответствии со ст.212 ГК РФ в РФ признаются частная, государственная, муниц</w:t>
      </w:r>
      <w:r w:rsidRPr="007E1633">
        <w:rPr>
          <w:sz w:val="22"/>
          <w:szCs w:val="22"/>
        </w:rPr>
        <w:t>и</w:t>
      </w:r>
      <w:r w:rsidRPr="007E1633">
        <w:rPr>
          <w:sz w:val="22"/>
          <w:szCs w:val="22"/>
        </w:rPr>
        <w:t xml:space="preserve">пальная и иные формы собственности. Права всех собственников защищаются равным образом. </w:t>
      </w:r>
    </w:p>
    <w:p w:rsidR="00FA15AF" w:rsidRPr="007E1633" w:rsidRDefault="00FA15AF" w:rsidP="00FA15AF">
      <w:pPr>
        <w:ind w:firstLine="720"/>
        <w:jc w:val="both"/>
        <w:rPr>
          <w:sz w:val="22"/>
          <w:szCs w:val="22"/>
        </w:rPr>
      </w:pPr>
      <w:r w:rsidRPr="007E1633">
        <w:rPr>
          <w:sz w:val="22"/>
          <w:szCs w:val="22"/>
        </w:rPr>
        <w:t>Особенности приобретения и прекращения права собственности на имущество, влад</w:t>
      </w:r>
      <w:r w:rsidRPr="007E1633">
        <w:rPr>
          <w:sz w:val="22"/>
          <w:szCs w:val="22"/>
        </w:rPr>
        <w:t>е</w:t>
      </w:r>
      <w:r w:rsidRPr="007E1633">
        <w:rPr>
          <w:sz w:val="22"/>
          <w:szCs w:val="22"/>
        </w:rPr>
        <w:t>ния, пользования, распоряжения им в зависимости от того, находится имущество в собственн</w:t>
      </w:r>
      <w:r w:rsidRPr="007E1633">
        <w:rPr>
          <w:sz w:val="22"/>
          <w:szCs w:val="22"/>
        </w:rPr>
        <w:t>о</w:t>
      </w:r>
      <w:r w:rsidRPr="007E1633">
        <w:rPr>
          <w:sz w:val="22"/>
          <w:szCs w:val="22"/>
        </w:rPr>
        <w:t>сти гражданина или юридического лица, в собственности РФ, субъекта РФ или муниципального образования, могут устанавливаться лишь законом.</w:t>
      </w:r>
    </w:p>
    <w:p w:rsidR="00FA15AF" w:rsidRPr="007E1633" w:rsidRDefault="00FA15AF" w:rsidP="00FA15AF">
      <w:pPr>
        <w:ind w:firstLine="720"/>
        <w:jc w:val="both"/>
        <w:rPr>
          <w:sz w:val="22"/>
          <w:szCs w:val="22"/>
        </w:rPr>
      </w:pPr>
      <w:r w:rsidRPr="007E1633">
        <w:rPr>
          <w:sz w:val="22"/>
          <w:szCs w:val="22"/>
        </w:rPr>
        <w:t xml:space="preserve">Статья 213 ГК РФ раскрывает сущность права собственности граждан и юридических лиц: </w:t>
      </w:r>
    </w:p>
    <w:p w:rsidR="00FA15AF" w:rsidRPr="007E1633" w:rsidRDefault="00FA15AF" w:rsidP="00FA15AF">
      <w:pPr>
        <w:pStyle w:val="afff0"/>
        <w:numPr>
          <w:ilvl w:val="0"/>
          <w:numId w:val="28"/>
        </w:numPr>
        <w:shd w:val="clear" w:color="auto" w:fill="FFFFFF"/>
        <w:contextualSpacing/>
        <w:rPr>
          <w:sz w:val="22"/>
          <w:szCs w:val="22"/>
        </w:rPr>
      </w:pPr>
      <w:r w:rsidRPr="007E1633">
        <w:rPr>
          <w:sz w:val="22"/>
          <w:szCs w:val="22"/>
        </w:rPr>
        <w:t>В собственности граждан и юридических лиц может находиться любое имущество, за исключением отдельных видов имущества, которое в соответствии с законом не может принадлежать гражданам или юридическим лицам.</w:t>
      </w:r>
    </w:p>
    <w:p w:rsidR="00FA15AF" w:rsidRPr="007E1633" w:rsidRDefault="00FA15AF" w:rsidP="00FA15AF">
      <w:pPr>
        <w:pStyle w:val="afff0"/>
        <w:shd w:val="clear" w:color="auto" w:fill="FFFFFF"/>
        <w:ind w:left="720"/>
        <w:contextualSpacing/>
        <w:rPr>
          <w:sz w:val="22"/>
          <w:szCs w:val="22"/>
        </w:rPr>
      </w:pPr>
      <w:r w:rsidRPr="007E1633">
        <w:rPr>
          <w:sz w:val="22"/>
          <w:szCs w:val="22"/>
        </w:rPr>
        <w:t>…</w:t>
      </w:r>
    </w:p>
    <w:p w:rsidR="00FA15AF" w:rsidRPr="007E1633" w:rsidRDefault="00FA15AF" w:rsidP="00FA15AF">
      <w:pPr>
        <w:pStyle w:val="afff0"/>
        <w:numPr>
          <w:ilvl w:val="0"/>
          <w:numId w:val="28"/>
        </w:numPr>
        <w:shd w:val="clear" w:color="auto" w:fill="FFFFFF"/>
        <w:contextualSpacing/>
        <w:rPr>
          <w:sz w:val="22"/>
          <w:szCs w:val="22"/>
        </w:rPr>
      </w:pPr>
      <w:r w:rsidRPr="007E1633">
        <w:rPr>
          <w:sz w:val="22"/>
          <w:szCs w:val="22"/>
        </w:rPr>
        <w:lastRenderedPageBreak/>
        <w:t>Коммерческие и некоммерческие организации, кроме государственных и муниципал</w:t>
      </w:r>
      <w:r w:rsidRPr="007E1633">
        <w:rPr>
          <w:sz w:val="22"/>
          <w:szCs w:val="22"/>
        </w:rPr>
        <w:t>ь</w:t>
      </w:r>
      <w:r w:rsidRPr="007E1633">
        <w:rPr>
          <w:sz w:val="22"/>
          <w:szCs w:val="22"/>
        </w:rPr>
        <w:t>ных предприятий, а также учреждений, являются собственниками имущества, переда</w:t>
      </w:r>
      <w:r w:rsidRPr="007E1633">
        <w:rPr>
          <w:sz w:val="22"/>
          <w:szCs w:val="22"/>
        </w:rPr>
        <w:t>н</w:t>
      </w:r>
      <w:r w:rsidRPr="007E1633">
        <w:rPr>
          <w:sz w:val="22"/>
          <w:szCs w:val="22"/>
        </w:rPr>
        <w:t>ного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rsidR="00FA15AF" w:rsidRPr="007E1633" w:rsidRDefault="00FA15AF" w:rsidP="00FA15AF">
      <w:pPr>
        <w:jc w:val="both"/>
        <w:rPr>
          <w:sz w:val="22"/>
          <w:szCs w:val="22"/>
        </w:rPr>
      </w:pPr>
      <w:r w:rsidRPr="007E1633">
        <w:rPr>
          <w:sz w:val="22"/>
          <w:szCs w:val="22"/>
        </w:rPr>
        <w:t>Таким образом, понятие «собственность на имущество» включает в себя право владения – ф</w:t>
      </w:r>
      <w:r w:rsidRPr="007E1633">
        <w:rPr>
          <w:sz w:val="22"/>
          <w:szCs w:val="22"/>
        </w:rPr>
        <w:t>и</w:t>
      </w:r>
      <w:r w:rsidRPr="007E1633">
        <w:rPr>
          <w:sz w:val="22"/>
          <w:szCs w:val="22"/>
        </w:rPr>
        <w:t>зическое обладание этим имуществом, право пользования – возможность использования им</w:t>
      </w:r>
      <w:r w:rsidRPr="007E1633">
        <w:rPr>
          <w:sz w:val="22"/>
          <w:szCs w:val="22"/>
        </w:rPr>
        <w:t>у</w:t>
      </w:r>
      <w:r w:rsidRPr="007E1633">
        <w:rPr>
          <w:sz w:val="22"/>
          <w:szCs w:val="22"/>
        </w:rPr>
        <w:t>щества и получения дохода от этого использования и право распоряжения – возможность пр</w:t>
      </w:r>
      <w:r w:rsidRPr="007E1633">
        <w:rPr>
          <w:sz w:val="22"/>
          <w:szCs w:val="22"/>
        </w:rPr>
        <w:t>о</w:t>
      </w:r>
      <w:r w:rsidRPr="007E1633">
        <w:rPr>
          <w:sz w:val="22"/>
          <w:szCs w:val="22"/>
        </w:rPr>
        <w:t>дать, обменять, подарить или иным образом распорядиться имуществом.</w:t>
      </w:r>
    </w:p>
    <w:p w:rsidR="00FA15AF" w:rsidRPr="007E1633" w:rsidRDefault="00FA15AF" w:rsidP="00FA15AF">
      <w:pPr>
        <w:jc w:val="both"/>
        <w:rPr>
          <w:sz w:val="22"/>
          <w:szCs w:val="22"/>
        </w:rPr>
      </w:pPr>
      <w:r w:rsidRPr="007E1633">
        <w:rPr>
          <w:sz w:val="22"/>
          <w:szCs w:val="22"/>
        </w:rPr>
        <w:t>Другие вещные права:</w:t>
      </w:r>
    </w:p>
    <w:p w:rsidR="00FA15AF" w:rsidRPr="007E1633" w:rsidRDefault="00FA15AF" w:rsidP="00FA15AF">
      <w:pPr>
        <w:jc w:val="both"/>
        <w:rPr>
          <w:sz w:val="22"/>
          <w:szCs w:val="22"/>
        </w:rPr>
      </w:pPr>
      <w:r w:rsidRPr="007E1633">
        <w:rPr>
          <w:sz w:val="22"/>
          <w:szCs w:val="22"/>
        </w:rPr>
        <w:t xml:space="preserve">Вещными правами наряду с правом собственности, в частности, являются: </w:t>
      </w:r>
    </w:p>
    <w:p w:rsidR="00FA15AF" w:rsidRPr="007E1633" w:rsidRDefault="00FA15AF" w:rsidP="00FA15AF">
      <w:pPr>
        <w:jc w:val="both"/>
        <w:rPr>
          <w:sz w:val="22"/>
          <w:szCs w:val="22"/>
        </w:rPr>
      </w:pPr>
      <w:r w:rsidRPr="007E1633">
        <w:rPr>
          <w:sz w:val="22"/>
          <w:szCs w:val="22"/>
        </w:rPr>
        <w:t>- право пожизненного наследуемого владения земельным участком (статья 265 ГК РФ)</w:t>
      </w:r>
    </w:p>
    <w:p w:rsidR="00FA15AF" w:rsidRPr="007E1633" w:rsidRDefault="00FA15AF" w:rsidP="00FA15AF">
      <w:pPr>
        <w:jc w:val="both"/>
        <w:rPr>
          <w:sz w:val="22"/>
          <w:szCs w:val="22"/>
        </w:rPr>
      </w:pPr>
      <w:r w:rsidRPr="007E1633">
        <w:rPr>
          <w:sz w:val="22"/>
          <w:szCs w:val="22"/>
        </w:rPr>
        <w:t>- право постоянного (бессрочного) пользования земельным участком (статья 268 ГК РФ)</w:t>
      </w:r>
    </w:p>
    <w:p w:rsidR="00FA15AF" w:rsidRPr="007E1633" w:rsidRDefault="00FA15AF" w:rsidP="00FA15AF">
      <w:pPr>
        <w:jc w:val="both"/>
        <w:rPr>
          <w:sz w:val="22"/>
          <w:szCs w:val="22"/>
        </w:rPr>
      </w:pPr>
      <w:r w:rsidRPr="007E1633">
        <w:rPr>
          <w:sz w:val="22"/>
          <w:szCs w:val="22"/>
        </w:rPr>
        <w:t>- сервитуты (статьи 274, 277 ГК РФ)</w:t>
      </w:r>
    </w:p>
    <w:p w:rsidR="00FA15AF" w:rsidRPr="007E1633" w:rsidRDefault="00FA15AF" w:rsidP="00FA15AF">
      <w:pPr>
        <w:jc w:val="both"/>
        <w:rPr>
          <w:sz w:val="22"/>
          <w:szCs w:val="22"/>
        </w:rPr>
      </w:pPr>
      <w:r w:rsidRPr="007E1633">
        <w:rPr>
          <w:sz w:val="22"/>
          <w:szCs w:val="22"/>
        </w:rPr>
        <w:t>- право хозяйственного ведения имуществом (статья 294 ГК РФ) и право оперативного управл</w:t>
      </w:r>
      <w:r w:rsidRPr="007E1633">
        <w:rPr>
          <w:sz w:val="22"/>
          <w:szCs w:val="22"/>
        </w:rPr>
        <w:t>е</w:t>
      </w:r>
      <w:r w:rsidRPr="007E1633">
        <w:rPr>
          <w:sz w:val="22"/>
          <w:szCs w:val="22"/>
        </w:rPr>
        <w:t>ния имуществом (статья 296 ГК РФ).</w:t>
      </w:r>
    </w:p>
    <w:p w:rsidR="00FA15AF" w:rsidRPr="007E1633" w:rsidRDefault="00FA15AF" w:rsidP="00FA15AF">
      <w:pPr>
        <w:jc w:val="both"/>
        <w:rPr>
          <w:sz w:val="22"/>
          <w:szCs w:val="22"/>
        </w:rPr>
      </w:pPr>
      <w:r w:rsidRPr="007E1633">
        <w:rPr>
          <w:sz w:val="22"/>
          <w:szCs w:val="22"/>
        </w:rPr>
        <w:t>Вещные права на имущество могут принадлежать лицам, не являющимся собственниками имущества. При этом вещные права лица, не являющегося собственником, защищаются от их нарушения любым лицом в порядке, предусмотренным статьями ГК РФ.</w:t>
      </w:r>
    </w:p>
    <w:p w:rsidR="00FA15AF" w:rsidRPr="007E1633" w:rsidRDefault="00FA15AF" w:rsidP="00FA15AF">
      <w:pPr>
        <w:jc w:val="both"/>
        <w:rPr>
          <w:sz w:val="22"/>
          <w:szCs w:val="22"/>
        </w:rPr>
      </w:pPr>
      <w:r w:rsidRPr="007E1633">
        <w:rPr>
          <w:sz w:val="22"/>
          <w:szCs w:val="22"/>
        </w:rPr>
        <w:t>Приобретение права собственности</w:t>
      </w:r>
    </w:p>
    <w:p w:rsidR="00FA15AF" w:rsidRPr="007E1633" w:rsidRDefault="00FA15AF" w:rsidP="00FA15AF">
      <w:pPr>
        <w:jc w:val="both"/>
        <w:rPr>
          <w:sz w:val="22"/>
          <w:szCs w:val="22"/>
        </w:rPr>
      </w:pPr>
      <w:r w:rsidRPr="007E1633">
        <w:rPr>
          <w:sz w:val="22"/>
          <w:szCs w:val="22"/>
        </w:rPr>
        <w:t>Статья 218 ГК РФ предусматривает следующие основания приобретения права собственности:</w:t>
      </w:r>
    </w:p>
    <w:p w:rsidR="00FA15AF" w:rsidRPr="007E1633" w:rsidRDefault="00FA15AF" w:rsidP="00FA15AF">
      <w:pPr>
        <w:pStyle w:val="afff0"/>
        <w:numPr>
          <w:ilvl w:val="0"/>
          <w:numId w:val="29"/>
        </w:numPr>
        <w:jc w:val="both"/>
        <w:rPr>
          <w:sz w:val="22"/>
          <w:szCs w:val="22"/>
        </w:rPr>
      </w:pPr>
      <w:r w:rsidRPr="007E1633">
        <w:rPr>
          <w:sz w:val="22"/>
          <w:szCs w:val="22"/>
        </w:rPr>
        <w:t>Право собственности на новую вещь, изготовленную или созданную лицом для себя с соблюдением закона и иных правовых актов, приобретается этим лицом.</w:t>
      </w:r>
    </w:p>
    <w:p w:rsidR="00FA15AF" w:rsidRPr="007E1633" w:rsidRDefault="00FA15AF" w:rsidP="00FA15AF">
      <w:pPr>
        <w:pStyle w:val="afff0"/>
        <w:numPr>
          <w:ilvl w:val="0"/>
          <w:numId w:val="29"/>
        </w:numPr>
        <w:jc w:val="both"/>
        <w:rPr>
          <w:sz w:val="22"/>
          <w:szCs w:val="22"/>
        </w:rPr>
      </w:pPr>
      <w:r w:rsidRPr="007E1633">
        <w:rPr>
          <w:sz w:val="22"/>
          <w:szCs w:val="22"/>
        </w:rPr>
        <w:t>Право собственности на имущество, которое имеет собственника, может быть приобр</w:t>
      </w:r>
      <w:r w:rsidRPr="007E1633">
        <w:rPr>
          <w:sz w:val="22"/>
          <w:szCs w:val="22"/>
        </w:rPr>
        <w:t>е</w:t>
      </w:r>
      <w:r w:rsidRPr="007E1633">
        <w:rPr>
          <w:sz w:val="22"/>
          <w:szCs w:val="22"/>
        </w:rPr>
        <w:t>тено другим лицом на основании договора купли-продажи, мены, дарения или иной сделки об отчуждении этого имущества.</w:t>
      </w:r>
    </w:p>
    <w:p w:rsidR="00FA15AF" w:rsidRPr="007E1633" w:rsidRDefault="00FA15AF" w:rsidP="00FA15AF">
      <w:pPr>
        <w:pStyle w:val="afff0"/>
        <w:numPr>
          <w:ilvl w:val="0"/>
          <w:numId w:val="29"/>
        </w:numPr>
        <w:jc w:val="both"/>
        <w:rPr>
          <w:sz w:val="22"/>
          <w:szCs w:val="22"/>
        </w:rPr>
      </w:pPr>
      <w:r w:rsidRPr="007E1633">
        <w:rPr>
          <w:sz w:val="22"/>
          <w:szCs w:val="22"/>
        </w:rPr>
        <w:t>При этом в случае реорганизации юридического лица право собственности на прина</w:t>
      </w:r>
      <w:r w:rsidRPr="007E1633">
        <w:rPr>
          <w:sz w:val="22"/>
          <w:szCs w:val="22"/>
        </w:rPr>
        <w:t>д</w:t>
      </w:r>
      <w:r w:rsidRPr="007E1633">
        <w:rPr>
          <w:sz w:val="22"/>
          <w:szCs w:val="22"/>
        </w:rPr>
        <w:t>лежащее ему имущество переходит к юридическим лицам правопреемникам реорган</w:t>
      </w:r>
      <w:r w:rsidRPr="007E1633">
        <w:rPr>
          <w:sz w:val="22"/>
          <w:szCs w:val="22"/>
        </w:rPr>
        <w:t>и</w:t>
      </w:r>
      <w:r w:rsidRPr="007E1633">
        <w:rPr>
          <w:sz w:val="22"/>
          <w:szCs w:val="22"/>
        </w:rPr>
        <w:t>зованного юридического лица.</w:t>
      </w:r>
    </w:p>
    <w:p w:rsidR="00FA15AF" w:rsidRPr="007E1633" w:rsidRDefault="00FA15AF" w:rsidP="00FA15AF">
      <w:pPr>
        <w:jc w:val="both"/>
        <w:rPr>
          <w:sz w:val="22"/>
          <w:szCs w:val="22"/>
        </w:rPr>
      </w:pPr>
      <w:r w:rsidRPr="007E1633">
        <w:rPr>
          <w:sz w:val="22"/>
          <w:szCs w:val="22"/>
        </w:rPr>
        <w:t>Момент возникновения права собственности у приобретателя по договору определяется в соо</w:t>
      </w:r>
      <w:r w:rsidRPr="007E1633">
        <w:rPr>
          <w:sz w:val="22"/>
          <w:szCs w:val="22"/>
        </w:rPr>
        <w:t>т</w:t>
      </w:r>
      <w:r w:rsidRPr="007E1633">
        <w:rPr>
          <w:sz w:val="22"/>
          <w:szCs w:val="22"/>
        </w:rPr>
        <w:t>ветствии со следующими положениями:</w:t>
      </w:r>
    </w:p>
    <w:p w:rsidR="00FA15AF" w:rsidRPr="007E1633" w:rsidRDefault="00FA15AF" w:rsidP="00FA15AF">
      <w:pPr>
        <w:pStyle w:val="afff0"/>
        <w:numPr>
          <w:ilvl w:val="0"/>
          <w:numId w:val="30"/>
        </w:numPr>
        <w:jc w:val="both"/>
        <w:rPr>
          <w:sz w:val="22"/>
          <w:szCs w:val="22"/>
        </w:rPr>
      </w:pPr>
      <w:r w:rsidRPr="007E1633">
        <w:rPr>
          <w:sz w:val="22"/>
          <w:szCs w:val="22"/>
        </w:rPr>
        <w:t>право собственности у приобретателя вещи возникает по договору возникает с момента ее передачи, если иное не предусмотрено законом или договором. 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 доставки.</w:t>
      </w:r>
      <w:r>
        <w:rPr>
          <w:sz w:val="22"/>
          <w:szCs w:val="22"/>
        </w:rPr>
        <w:t xml:space="preserve"> </w:t>
      </w:r>
      <w:r w:rsidRPr="007E1633">
        <w:rPr>
          <w:sz w:val="22"/>
          <w:szCs w:val="22"/>
        </w:rPr>
        <w:t>Вещь считается врученной приобретателю с момента ее факт</w:t>
      </w:r>
      <w:r w:rsidRPr="007E1633">
        <w:rPr>
          <w:sz w:val="22"/>
          <w:szCs w:val="22"/>
        </w:rPr>
        <w:t>и</w:t>
      </w:r>
      <w:r w:rsidRPr="007E1633">
        <w:rPr>
          <w:sz w:val="22"/>
          <w:szCs w:val="22"/>
        </w:rPr>
        <w:t>ческого поступления во владение приобретателя или указанного им лица.</w:t>
      </w:r>
      <w:r>
        <w:rPr>
          <w:sz w:val="22"/>
          <w:szCs w:val="22"/>
        </w:rPr>
        <w:t xml:space="preserve"> </w:t>
      </w:r>
      <w:r w:rsidRPr="007E1633">
        <w:rPr>
          <w:sz w:val="22"/>
          <w:szCs w:val="22"/>
        </w:rPr>
        <w:t>Если к моме</w:t>
      </w:r>
      <w:r w:rsidRPr="007E1633">
        <w:rPr>
          <w:sz w:val="22"/>
          <w:szCs w:val="22"/>
        </w:rPr>
        <w:t>н</w:t>
      </w:r>
      <w:r w:rsidRPr="007E1633">
        <w:rPr>
          <w:sz w:val="22"/>
          <w:szCs w:val="22"/>
        </w:rPr>
        <w:t>ту заключения договора об отчуждении вещи она уже находится во владении приобр</w:t>
      </w:r>
      <w:r w:rsidRPr="007E1633">
        <w:rPr>
          <w:sz w:val="22"/>
          <w:szCs w:val="22"/>
        </w:rPr>
        <w:t>е</w:t>
      </w:r>
      <w:r w:rsidRPr="007E1633">
        <w:rPr>
          <w:sz w:val="22"/>
          <w:szCs w:val="22"/>
        </w:rPr>
        <w:t>тателя, вещи признается переданной ему с этого момента.</w:t>
      </w:r>
      <w:r>
        <w:rPr>
          <w:sz w:val="22"/>
          <w:szCs w:val="22"/>
        </w:rPr>
        <w:t xml:space="preserve"> </w:t>
      </w:r>
      <w:r w:rsidRPr="007E1633">
        <w:rPr>
          <w:sz w:val="22"/>
          <w:szCs w:val="22"/>
        </w:rPr>
        <w:t>К передаче вещи приравнив</w:t>
      </w:r>
      <w:r w:rsidRPr="007E1633">
        <w:rPr>
          <w:sz w:val="22"/>
          <w:szCs w:val="22"/>
        </w:rPr>
        <w:t>а</w:t>
      </w:r>
      <w:r w:rsidRPr="007E1633">
        <w:rPr>
          <w:sz w:val="22"/>
          <w:szCs w:val="22"/>
        </w:rPr>
        <w:t>ется передача коносамента или иного товарораспорядительного документа на нее.</w:t>
      </w:r>
      <w:r>
        <w:rPr>
          <w:sz w:val="22"/>
          <w:szCs w:val="22"/>
        </w:rPr>
        <w:t xml:space="preserve"> </w:t>
      </w:r>
      <w:r w:rsidRPr="007E1633">
        <w:rPr>
          <w:sz w:val="22"/>
          <w:szCs w:val="22"/>
        </w:rPr>
        <w:t>При этом а соответствии со статьями 163-164 ГК РФ, существует ряд сделок, в отношении которых действуют требования об их обязательном удостоверении или государственной регистрации.</w:t>
      </w:r>
      <w:r>
        <w:rPr>
          <w:sz w:val="22"/>
          <w:szCs w:val="22"/>
        </w:rPr>
        <w:t xml:space="preserve"> </w:t>
      </w:r>
      <w:r w:rsidRPr="007E1633">
        <w:rPr>
          <w:sz w:val="22"/>
          <w:szCs w:val="22"/>
        </w:rPr>
        <w:t>Так, нотариальное удостоверение сделок обязательно в случаях, указанных в законе, а также в случаях, предусмотренных соглашением сторон, хотя бы по закону для сделок данного вида эта форма не требовалась.</w:t>
      </w:r>
    </w:p>
    <w:p w:rsidR="00FA15AF" w:rsidRPr="007E1633" w:rsidRDefault="00FA15AF" w:rsidP="00FA15AF">
      <w:pPr>
        <w:pStyle w:val="afff0"/>
        <w:numPr>
          <w:ilvl w:val="0"/>
          <w:numId w:val="30"/>
        </w:numPr>
        <w:jc w:val="both"/>
        <w:rPr>
          <w:sz w:val="22"/>
          <w:szCs w:val="22"/>
        </w:rPr>
      </w:pPr>
      <w:r w:rsidRPr="007E1633">
        <w:rPr>
          <w:sz w:val="22"/>
          <w:szCs w:val="22"/>
        </w:rPr>
        <w:t xml:space="preserve">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 Государственной регистрации подлежат сделки с землей и другим недвижимым имуществом в случаях и в порядке, предусмотренных статьей 131 ГК РФ и законом о регистрации прав на недвижимое имущество и сделок с ним. </w:t>
      </w:r>
    </w:p>
    <w:p w:rsidR="00FA15AF" w:rsidRPr="007E1633" w:rsidRDefault="00FA15AF" w:rsidP="00FA15AF">
      <w:pPr>
        <w:jc w:val="both"/>
        <w:rPr>
          <w:i/>
          <w:sz w:val="22"/>
          <w:szCs w:val="22"/>
        </w:rPr>
      </w:pPr>
      <w:r w:rsidRPr="007E1633">
        <w:rPr>
          <w:i/>
          <w:sz w:val="22"/>
          <w:szCs w:val="22"/>
        </w:rPr>
        <w:t>*Оценщик выполнил оценку прав на оцениваемые объекты в предположении, что все докуме</w:t>
      </w:r>
      <w:r w:rsidRPr="007E1633">
        <w:rPr>
          <w:i/>
          <w:sz w:val="22"/>
          <w:szCs w:val="22"/>
        </w:rPr>
        <w:t>н</w:t>
      </w:r>
      <w:r w:rsidRPr="007E1633">
        <w:rPr>
          <w:i/>
          <w:sz w:val="22"/>
          <w:szCs w:val="22"/>
        </w:rPr>
        <w:t>ты, подтверждающие права, существуют или могут быть получены в разумные сроки. Оце</w:t>
      </w:r>
      <w:r w:rsidRPr="007E1633">
        <w:rPr>
          <w:i/>
          <w:sz w:val="22"/>
          <w:szCs w:val="22"/>
        </w:rPr>
        <w:t>н</w:t>
      </w:r>
      <w:r w:rsidRPr="007E1633">
        <w:rPr>
          <w:i/>
          <w:sz w:val="22"/>
          <w:szCs w:val="22"/>
        </w:rPr>
        <w:t>щик не несет ответственности за юридическое описание оцениваемого права или за вопросы, связанные с рассмотрением прав. Оцениваемое право считается достоверным.</w:t>
      </w:r>
    </w:p>
    <w:p w:rsidR="00E80375" w:rsidRPr="001E7E00" w:rsidRDefault="00E80375" w:rsidP="00E80375">
      <w:pPr>
        <w:pStyle w:val="2"/>
        <w:tabs>
          <w:tab w:val="clear" w:pos="576"/>
          <w:tab w:val="num" w:pos="0"/>
        </w:tabs>
        <w:suppressAutoHyphens/>
        <w:ind w:left="0" w:firstLine="0"/>
        <w:rPr>
          <w:sz w:val="22"/>
          <w:szCs w:val="22"/>
        </w:rPr>
      </w:pPr>
    </w:p>
    <w:p w:rsidR="005A1A67" w:rsidRPr="00431829" w:rsidRDefault="005A1A67" w:rsidP="005A1A67">
      <w:pPr>
        <w:ind w:left="720"/>
        <w:jc w:val="center"/>
        <w:rPr>
          <w:b/>
          <w:sz w:val="22"/>
          <w:szCs w:val="22"/>
        </w:rPr>
      </w:pPr>
      <w:r w:rsidRPr="00431829">
        <w:rPr>
          <w:b/>
          <w:sz w:val="22"/>
          <w:szCs w:val="22"/>
        </w:rPr>
        <w:t>3. ПРИМЕНЯЕМЫЕ СТАНДАРТЫ ОЦЕНОЧНОЙ ДЕЯТЕЛЬНОСТИ И ОБО</w:t>
      </w:r>
      <w:r w:rsidRPr="00431829">
        <w:rPr>
          <w:b/>
          <w:sz w:val="22"/>
          <w:szCs w:val="22"/>
        </w:rPr>
        <w:t>С</w:t>
      </w:r>
      <w:r w:rsidRPr="00431829">
        <w:rPr>
          <w:b/>
          <w:sz w:val="22"/>
          <w:szCs w:val="22"/>
        </w:rPr>
        <w:t>НОВАНИЕ ИХ ПРИМЕНЕНИЯ</w:t>
      </w:r>
    </w:p>
    <w:p w:rsidR="005A1A67" w:rsidRPr="00431829" w:rsidRDefault="005A1A67" w:rsidP="005A1A67">
      <w:pPr>
        <w:rPr>
          <w:sz w:val="22"/>
          <w:szCs w:val="22"/>
        </w:rPr>
      </w:pPr>
    </w:p>
    <w:p w:rsidR="005A1A67" w:rsidRPr="00431829" w:rsidRDefault="005A1A67" w:rsidP="005A1A67">
      <w:pPr>
        <w:ind w:firstLine="720"/>
        <w:jc w:val="both"/>
        <w:rPr>
          <w:sz w:val="22"/>
          <w:szCs w:val="22"/>
        </w:rPr>
      </w:pPr>
      <w:r w:rsidRPr="00431829">
        <w:rPr>
          <w:sz w:val="22"/>
          <w:szCs w:val="22"/>
        </w:rPr>
        <w:lastRenderedPageBreak/>
        <w:t>В данном разделе приводится информация о федеральных стандартах оценки, станда</w:t>
      </w:r>
      <w:r w:rsidRPr="00431829">
        <w:rPr>
          <w:sz w:val="22"/>
          <w:szCs w:val="22"/>
        </w:rPr>
        <w:t>р</w:t>
      </w:r>
      <w:r w:rsidRPr="00431829">
        <w:rPr>
          <w:sz w:val="22"/>
          <w:szCs w:val="22"/>
        </w:rPr>
        <w:t xml:space="preserve">тах и правилах оценочной деятельности, используемых при проведении оценки объекта оценки. </w:t>
      </w:r>
    </w:p>
    <w:p w:rsidR="005A1A67" w:rsidRPr="00431829" w:rsidRDefault="005A1A67" w:rsidP="005A1A67">
      <w:pPr>
        <w:ind w:firstLine="720"/>
        <w:rPr>
          <w:sz w:val="22"/>
          <w:szCs w:val="22"/>
        </w:rPr>
      </w:pPr>
    </w:p>
    <w:p w:rsidR="005A1A67" w:rsidRPr="00431829" w:rsidRDefault="005A1A67" w:rsidP="005A1A67">
      <w:pPr>
        <w:pStyle w:val="2"/>
        <w:tabs>
          <w:tab w:val="clear" w:pos="576"/>
          <w:tab w:val="num" w:pos="0"/>
        </w:tabs>
        <w:suppressAutoHyphens/>
        <w:ind w:left="708" w:firstLine="0"/>
        <w:rPr>
          <w:sz w:val="22"/>
          <w:szCs w:val="22"/>
        </w:rPr>
      </w:pPr>
      <w:r w:rsidRPr="00431829">
        <w:rPr>
          <w:sz w:val="22"/>
          <w:szCs w:val="22"/>
        </w:rPr>
        <w:t xml:space="preserve">3.1. </w:t>
      </w:r>
      <w:r w:rsidRPr="00431829">
        <w:rPr>
          <w:sz w:val="22"/>
          <w:lang w:eastAsia="ru-RU"/>
        </w:rPr>
        <w:t>СТАНДАРТЫ ОЦЕНКИ ДЛЯ ОПРЕДЕЛЕНИЯ СООТВЕТСТВУЮЩЕГО ВИДА СТОИМОСТИ ОБЪЕКТА ОЦЕНКИ</w:t>
      </w:r>
    </w:p>
    <w:p w:rsidR="00FA15AF" w:rsidRPr="00D271A3" w:rsidRDefault="00FA15AF" w:rsidP="00FA15AF">
      <w:pPr>
        <w:numPr>
          <w:ilvl w:val="0"/>
          <w:numId w:val="1"/>
        </w:numPr>
        <w:shd w:val="clear" w:color="auto" w:fill="FFFFFF"/>
        <w:tabs>
          <w:tab w:val="clear" w:pos="432"/>
          <w:tab w:val="num" w:pos="0"/>
        </w:tabs>
        <w:suppressAutoHyphens/>
        <w:autoSpaceDE w:val="0"/>
        <w:spacing w:line="276" w:lineRule="auto"/>
        <w:ind w:left="0" w:firstLine="567"/>
        <w:jc w:val="both"/>
        <w:rPr>
          <w:sz w:val="22"/>
          <w:szCs w:val="22"/>
        </w:rPr>
      </w:pPr>
      <w:r w:rsidRPr="00D271A3">
        <w:rPr>
          <w:sz w:val="22"/>
          <w:szCs w:val="22"/>
        </w:rPr>
        <w:t xml:space="preserve">Стандарты оценочной деятельности, являющиеся обязательными к применению при осуществлении оценочной деятельности: </w:t>
      </w:r>
    </w:p>
    <w:p w:rsidR="00FA15AF" w:rsidRPr="00E10260" w:rsidRDefault="00FA15AF" w:rsidP="00FA15AF">
      <w:pPr>
        <w:numPr>
          <w:ilvl w:val="0"/>
          <w:numId w:val="1"/>
        </w:numPr>
        <w:shd w:val="clear" w:color="auto" w:fill="FFFFFF"/>
        <w:tabs>
          <w:tab w:val="clear" w:pos="432"/>
          <w:tab w:val="num" w:pos="0"/>
        </w:tabs>
        <w:suppressAutoHyphens/>
        <w:autoSpaceDE w:val="0"/>
        <w:spacing w:line="276" w:lineRule="auto"/>
        <w:ind w:left="0" w:firstLine="0"/>
        <w:jc w:val="both"/>
        <w:rPr>
          <w:sz w:val="22"/>
          <w:szCs w:val="22"/>
        </w:rPr>
      </w:pPr>
      <w:r w:rsidRPr="00E10260">
        <w:rPr>
          <w:sz w:val="22"/>
          <w:szCs w:val="22"/>
        </w:rPr>
        <w:t xml:space="preserve">- ФСО №1, утвержденным Приказом Министерства экономического развития и торговли Российской Федерации от </w:t>
      </w:r>
      <w:r>
        <w:rPr>
          <w:sz w:val="22"/>
          <w:szCs w:val="22"/>
        </w:rPr>
        <w:t>20мая 2015</w:t>
      </w:r>
      <w:r w:rsidRPr="00E10260">
        <w:rPr>
          <w:sz w:val="22"/>
          <w:szCs w:val="22"/>
        </w:rPr>
        <w:t>г. №</w:t>
      </w:r>
      <w:r>
        <w:rPr>
          <w:sz w:val="22"/>
          <w:szCs w:val="22"/>
        </w:rPr>
        <w:t>297</w:t>
      </w:r>
      <w:r w:rsidRPr="00E10260">
        <w:rPr>
          <w:sz w:val="22"/>
          <w:szCs w:val="22"/>
        </w:rPr>
        <w:t xml:space="preserve"> "Об утверждении Федерального стандарта оценки "Общие понятия оценки, подходы к оценке и требования к проведению оценки (ФСО №1)";</w:t>
      </w:r>
    </w:p>
    <w:p w:rsidR="00FA15AF" w:rsidRPr="009B5763" w:rsidRDefault="00FA15AF" w:rsidP="00FA15AF">
      <w:pPr>
        <w:numPr>
          <w:ilvl w:val="0"/>
          <w:numId w:val="1"/>
        </w:numPr>
        <w:shd w:val="clear" w:color="auto" w:fill="FFFFFF"/>
        <w:tabs>
          <w:tab w:val="clear" w:pos="432"/>
          <w:tab w:val="num" w:pos="0"/>
        </w:tabs>
        <w:suppressAutoHyphens/>
        <w:autoSpaceDE w:val="0"/>
        <w:spacing w:line="276" w:lineRule="auto"/>
        <w:ind w:left="0" w:firstLine="0"/>
        <w:jc w:val="both"/>
        <w:rPr>
          <w:sz w:val="22"/>
          <w:szCs w:val="22"/>
        </w:rPr>
      </w:pPr>
      <w:r w:rsidRPr="009B5763">
        <w:rPr>
          <w:sz w:val="22"/>
          <w:szCs w:val="22"/>
        </w:rPr>
        <w:t xml:space="preserve">- ФСО №2, утвержденным Приказом Министерства экономического развития и торговли Российской Федерации от </w:t>
      </w:r>
      <w:r>
        <w:rPr>
          <w:sz w:val="22"/>
          <w:szCs w:val="22"/>
        </w:rPr>
        <w:t>20мая 2015</w:t>
      </w:r>
      <w:r w:rsidRPr="009B5763">
        <w:rPr>
          <w:sz w:val="22"/>
          <w:szCs w:val="22"/>
        </w:rPr>
        <w:t>г. №</w:t>
      </w:r>
      <w:r>
        <w:rPr>
          <w:sz w:val="22"/>
          <w:szCs w:val="22"/>
        </w:rPr>
        <w:t>298</w:t>
      </w:r>
      <w:r w:rsidRPr="009B5763">
        <w:rPr>
          <w:sz w:val="22"/>
          <w:szCs w:val="22"/>
        </w:rPr>
        <w:t xml:space="preserve"> "Об утверждении Федерального стандарта оценки "Цель оценки и виды стоимости (ФСО №2)";</w:t>
      </w:r>
    </w:p>
    <w:p w:rsidR="00FA15AF" w:rsidRDefault="00FA15AF" w:rsidP="00FA15AF">
      <w:pPr>
        <w:numPr>
          <w:ilvl w:val="0"/>
          <w:numId w:val="1"/>
        </w:numPr>
        <w:shd w:val="clear" w:color="auto" w:fill="FFFFFF"/>
        <w:tabs>
          <w:tab w:val="clear" w:pos="432"/>
          <w:tab w:val="num" w:pos="0"/>
        </w:tabs>
        <w:suppressAutoHyphens/>
        <w:autoSpaceDE w:val="0"/>
        <w:spacing w:line="276" w:lineRule="auto"/>
        <w:ind w:left="0" w:firstLine="0"/>
        <w:jc w:val="both"/>
        <w:rPr>
          <w:sz w:val="22"/>
          <w:szCs w:val="22"/>
        </w:rPr>
      </w:pPr>
      <w:r w:rsidRPr="009B5763">
        <w:rPr>
          <w:sz w:val="22"/>
          <w:szCs w:val="22"/>
        </w:rPr>
        <w:t xml:space="preserve">- ФСО №3, утвержденным Приказом Министерства экономического развития и торговли Российской Федерации от 20 </w:t>
      </w:r>
      <w:r>
        <w:rPr>
          <w:sz w:val="22"/>
          <w:szCs w:val="22"/>
        </w:rPr>
        <w:t>мая 2015</w:t>
      </w:r>
      <w:r w:rsidRPr="009B5763">
        <w:rPr>
          <w:sz w:val="22"/>
          <w:szCs w:val="22"/>
        </w:rPr>
        <w:t>г. №</w:t>
      </w:r>
      <w:r>
        <w:rPr>
          <w:sz w:val="22"/>
          <w:szCs w:val="22"/>
        </w:rPr>
        <w:t>299</w:t>
      </w:r>
      <w:r w:rsidRPr="009B5763">
        <w:rPr>
          <w:sz w:val="22"/>
          <w:szCs w:val="22"/>
        </w:rPr>
        <w:t xml:space="preserve"> "Об утверждении Федерального стандарта оценки "Требования к отчету об оценке (ФСО №3)";</w:t>
      </w:r>
    </w:p>
    <w:p w:rsidR="00FA15AF" w:rsidRPr="009B5763" w:rsidRDefault="00FA15AF" w:rsidP="00FA15AF">
      <w:pPr>
        <w:numPr>
          <w:ilvl w:val="0"/>
          <w:numId w:val="1"/>
        </w:numPr>
        <w:shd w:val="clear" w:color="auto" w:fill="FFFFFF"/>
        <w:tabs>
          <w:tab w:val="clear" w:pos="432"/>
          <w:tab w:val="num" w:pos="0"/>
        </w:tabs>
        <w:suppressAutoHyphens/>
        <w:autoSpaceDE w:val="0"/>
        <w:spacing w:line="276" w:lineRule="auto"/>
        <w:ind w:left="0" w:firstLine="0"/>
        <w:jc w:val="both"/>
        <w:rPr>
          <w:sz w:val="22"/>
          <w:szCs w:val="22"/>
        </w:rPr>
      </w:pPr>
      <w:r>
        <w:rPr>
          <w:sz w:val="22"/>
          <w:szCs w:val="22"/>
        </w:rPr>
        <w:t xml:space="preserve">- ФСО №7, </w:t>
      </w:r>
      <w:r w:rsidRPr="009B5763">
        <w:rPr>
          <w:sz w:val="22"/>
          <w:szCs w:val="22"/>
        </w:rPr>
        <w:t xml:space="preserve">утвержденным Приказом Министерства экономического развития и торговли Российской Федерации от </w:t>
      </w:r>
      <w:r>
        <w:rPr>
          <w:sz w:val="22"/>
          <w:szCs w:val="22"/>
        </w:rPr>
        <w:t>25сентября 2014</w:t>
      </w:r>
      <w:r w:rsidRPr="009B5763">
        <w:rPr>
          <w:sz w:val="22"/>
          <w:szCs w:val="22"/>
        </w:rPr>
        <w:t>г. №</w:t>
      </w:r>
      <w:r>
        <w:rPr>
          <w:sz w:val="22"/>
          <w:szCs w:val="22"/>
        </w:rPr>
        <w:t>611</w:t>
      </w:r>
      <w:r w:rsidRPr="009B5763">
        <w:rPr>
          <w:sz w:val="22"/>
          <w:szCs w:val="22"/>
        </w:rPr>
        <w:t xml:space="preserve"> "Об утверждении Федерального стандарта оценки "</w:t>
      </w:r>
      <w:r>
        <w:rPr>
          <w:sz w:val="22"/>
          <w:szCs w:val="22"/>
        </w:rPr>
        <w:t>Оценка недвижимости (ФСО №7</w:t>
      </w:r>
      <w:r w:rsidRPr="009B5763">
        <w:rPr>
          <w:sz w:val="22"/>
          <w:szCs w:val="22"/>
        </w:rPr>
        <w:t>)";</w:t>
      </w:r>
    </w:p>
    <w:p w:rsidR="00FA15AF" w:rsidRDefault="00FA15AF" w:rsidP="00FA15AF">
      <w:pPr>
        <w:ind w:firstLine="720"/>
        <w:jc w:val="both"/>
        <w:rPr>
          <w:sz w:val="22"/>
          <w:szCs w:val="22"/>
        </w:rPr>
      </w:pPr>
      <w:r w:rsidRPr="00947B63">
        <w:rPr>
          <w:sz w:val="22"/>
          <w:szCs w:val="22"/>
        </w:rPr>
        <w:t>Применяются на основании требований Федерального закона №</w:t>
      </w:r>
      <w:r>
        <w:rPr>
          <w:sz w:val="22"/>
          <w:szCs w:val="22"/>
        </w:rPr>
        <w:t xml:space="preserve">135-ФЗ от 29.07.1998г. </w:t>
      </w:r>
      <w:r w:rsidRPr="001A1621">
        <w:rPr>
          <w:sz w:val="22"/>
          <w:szCs w:val="22"/>
        </w:rPr>
        <w:t xml:space="preserve">(в ред. от 03.07.2016 </w:t>
      </w:r>
      <w:r w:rsidRPr="001A1621">
        <w:rPr>
          <w:sz w:val="22"/>
          <w:szCs w:val="22"/>
          <w:u w:val="single"/>
        </w:rPr>
        <w:t>N 360-ФЗ</w:t>
      </w:r>
      <w:r w:rsidRPr="001A1621">
        <w:rPr>
          <w:sz w:val="22"/>
          <w:szCs w:val="22"/>
        </w:rPr>
        <w:t>).</w:t>
      </w:r>
    </w:p>
    <w:p w:rsidR="005A1A67" w:rsidRPr="00431829" w:rsidRDefault="005A1A67" w:rsidP="005A1A67">
      <w:pPr>
        <w:ind w:firstLine="720"/>
        <w:jc w:val="both"/>
        <w:rPr>
          <w:sz w:val="22"/>
          <w:szCs w:val="22"/>
        </w:rPr>
      </w:pPr>
    </w:p>
    <w:p w:rsidR="005A1A67" w:rsidRPr="00431829" w:rsidRDefault="005A1A67" w:rsidP="005A1A67">
      <w:pPr>
        <w:pStyle w:val="2"/>
        <w:tabs>
          <w:tab w:val="clear" w:pos="576"/>
          <w:tab w:val="num" w:pos="0"/>
        </w:tabs>
        <w:suppressAutoHyphens/>
        <w:ind w:left="708" w:firstLine="0"/>
        <w:rPr>
          <w:sz w:val="22"/>
          <w:szCs w:val="22"/>
        </w:rPr>
      </w:pPr>
      <w:r w:rsidRPr="00431829">
        <w:rPr>
          <w:sz w:val="22"/>
          <w:szCs w:val="22"/>
        </w:rPr>
        <w:t xml:space="preserve">3.2. </w:t>
      </w:r>
      <w:r w:rsidRPr="00431829">
        <w:rPr>
          <w:sz w:val="22"/>
          <w:lang w:eastAsia="ru-RU"/>
        </w:rPr>
        <w:t>ОБОСНОВАНИЕ ИСПОЛЬЗОВАНИЯ СТАНДАРТОВ ОЦЕНКИ ДЛЯ ОПРЕДЕЛЕНИЯ СООТВЕТСТВУЮЩЕГО ВИДА СТОИМОСТИ</w:t>
      </w:r>
    </w:p>
    <w:p w:rsidR="00FA15AF" w:rsidRPr="00947B63" w:rsidRDefault="00FA15AF" w:rsidP="00FA15AF">
      <w:pPr>
        <w:ind w:firstLine="720"/>
        <w:jc w:val="both"/>
        <w:rPr>
          <w:sz w:val="22"/>
          <w:szCs w:val="22"/>
        </w:rPr>
      </w:pPr>
      <w:r w:rsidRPr="00947B63">
        <w:rPr>
          <w:sz w:val="22"/>
          <w:szCs w:val="22"/>
        </w:rPr>
        <w:t>Отчет об оценке составлен в соответствии с законодательством РФ об оценочной де</w:t>
      </w:r>
      <w:r w:rsidRPr="00947B63">
        <w:rPr>
          <w:sz w:val="22"/>
          <w:szCs w:val="22"/>
        </w:rPr>
        <w:t>я</w:t>
      </w:r>
      <w:r w:rsidRPr="00947B63">
        <w:rPr>
          <w:sz w:val="22"/>
          <w:szCs w:val="22"/>
        </w:rPr>
        <w:t>тельности, федеральными стандартами оценки, стандартами и правилами оценочной деятельн</w:t>
      </w:r>
      <w:r w:rsidRPr="00947B63">
        <w:rPr>
          <w:sz w:val="22"/>
          <w:szCs w:val="22"/>
        </w:rPr>
        <w:t>о</w:t>
      </w:r>
      <w:r w:rsidRPr="00947B63">
        <w:rPr>
          <w:sz w:val="22"/>
          <w:szCs w:val="22"/>
        </w:rPr>
        <w:t>сти Некоммерческого партнерства «Межрегиональный союз оценщиков», утвержденными Наблюдательным советом НП «МСО» Протокол №15 от 07.06.2012г.</w:t>
      </w:r>
    </w:p>
    <w:p w:rsidR="00FA15AF" w:rsidRPr="001A1621" w:rsidRDefault="00FA15AF" w:rsidP="00FA15AF">
      <w:pPr>
        <w:ind w:left="142" w:firstLine="419"/>
        <w:rPr>
          <w:rFonts w:ascii="Verdana" w:hAnsi="Verdana"/>
          <w:sz w:val="21"/>
          <w:szCs w:val="21"/>
        </w:rPr>
      </w:pPr>
      <w:r w:rsidRPr="001A1621">
        <w:rPr>
          <w:sz w:val="22"/>
          <w:szCs w:val="22"/>
        </w:rPr>
        <w:t xml:space="preserve">Обоснование их применения: требования Федерального закона №135-ФЗ от 29.07.1998г. (в ред. от 03.07.2016 </w:t>
      </w:r>
      <w:r w:rsidRPr="001A1621">
        <w:rPr>
          <w:sz w:val="22"/>
          <w:szCs w:val="22"/>
          <w:u w:val="single"/>
        </w:rPr>
        <w:t>N 360-ФЗ</w:t>
      </w:r>
      <w:r w:rsidRPr="001A1621">
        <w:rPr>
          <w:sz w:val="22"/>
          <w:szCs w:val="22"/>
        </w:rPr>
        <w:t>).</w:t>
      </w:r>
    </w:p>
    <w:p w:rsidR="00FA15AF" w:rsidRDefault="00FA15AF" w:rsidP="00FA15AF">
      <w:pPr>
        <w:ind w:firstLine="720"/>
        <w:jc w:val="both"/>
        <w:rPr>
          <w:sz w:val="22"/>
          <w:szCs w:val="22"/>
        </w:rPr>
      </w:pPr>
      <w:r w:rsidRPr="00947B63">
        <w:rPr>
          <w:sz w:val="22"/>
          <w:szCs w:val="22"/>
        </w:rPr>
        <w:t>При проведении настоящей оценки применение других стандартов оценочной деятел</w:t>
      </w:r>
      <w:r w:rsidRPr="00947B63">
        <w:rPr>
          <w:sz w:val="22"/>
          <w:szCs w:val="22"/>
        </w:rPr>
        <w:t>ь</w:t>
      </w:r>
      <w:r w:rsidRPr="00947B63">
        <w:rPr>
          <w:sz w:val="22"/>
          <w:szCs w:val="22"/>
        </w:rPr>
        <w:t>ности не требуется.</w:t>
      </w:r>
    </w:p>
    <w:p w:rsidR="005A1A67" w:rsidRPr="00431829" w:rsidRDefault="005A1A67" w:rsidP="005A1A67">
      <w:pPr>
        <w:ind w:firstLine="720"/>
        <w:jc w:val="both"/>
        <w:rPr>
          <w:sz w:val="22"/>
          <w:szCs w:val="22"/>
        </w:rPr>
      </w:pPr>
    </w:p>
    <w:p w:rsidR="005A1A67" w:rsidRPr="00431829" w:rsidRDefault="005A1A67" w:rsidP="005A1A67">
      <w:pPr>
        <w:jc w:val="center"/>
        <w:rPr>
          <w:b/>
          <w:sz w:val="22"/>
          <w:lang w:eastAsia="ru-RU"/>
        </w:rPr>
      </w:pPr>
      <w:r w:rsidRPr="00431829">
        <w:rPr>
          <w:b/>
          <w:sz w:val="22"/>
          <w:lang w:eastAsia="ru-RU"/>
        </w:rPr>
        <w:t>4.ПРИНЯТЫЕ ПРИ ПРОВЕДЕНИИ ОЦЕНКИ ОБЪЕКТА ОЦЕНКИ ДОПУЩЕНИЯ</w:t>
      </w:r>
    </w:p>
    <w:p w:rsidR="005A1A67" w:rsidRPr="00431829" w:rsidRDefault="005A1A67" w:rsidP="005A1A67">
      <w:pPr>
        <w:jc w:val="center"/>
        <w:rPr>
          <w:b/>
          <w:sz w:val="22"/>
          <w:lang w:eastAsia="ru-RU"/>
        </w:rPr>
      </w:pPr>
    </w:p>
    <w:p w:rsidR="005A1A67" w:rsidRPr="00431829" w:rsidRDefault="005A1A67" w:rsidP="005A1A67">
      <w:pPr>
        <w:ind w:firstLine="567"/>
        <w:jc w:val="both"/>
        <w:rPr>
          <w:sz w:val="22"/>
          <w:szCs w:val="22"/>
        </w:rPr>
      </w:pPr>
      <w:r w:rsidRPr="00431829">
        <w:rPr>
          <w:sz w:val="22"/>
          <w:szCs w:val="22"/>
        </w:rPr>
        <w:t>Сертификат качества оценки, являющийся частью настоящего отчета, ограничивается следующими условиями:</w:t>
      </w:r>
    </w:p>
    <w:p w:rsidR="005A1A67" w:rsidRPr="00431829" w:rsidRDefault="005A1A67" w:rsidP="003A1E38">
      <w:pPr>
        <w:numPr>
          <w:ilvl w:val="0"/>
          <w:numId w:val="7"/>
        </w:numPr>
        <w:tabs>
          <w:tab w:val="clear" w:pos="360"/>
          <w:tab w:val="num" w:pos="720"/>
          <w:tab w:val="left" w:pos="827"/>
        </w:tabs>
        <w:suppressAutoHyphens/>
        <w:ind w:left="827"/>
        <w:jc w:val="both"/>
        <w:rPr>
          <w:sz w:val="22"/>
          <w:szCs w:val="22"/>
        </w:rPr>
      </w:pPr>
      <w:r w:rsidRPr="00431829">
        <w:rPr>
          <w:sz w:val="22"/>
          <w:szCs w:val="22"/>
        </w:rPr>
        <w:t>Оценщик не несет ответственности за юридическое описание прав собственности на оцениваемое имущество. Оцениваемые права собственности рассматриваются свободными от каких-либо претензий или ограничений, кроме оговоренных в отчете.</w:t>
      </w:r>
    </w:p>
    <w:p w:rsidR="005A1A67" w:rsidRPr="00431829" w:rsidRDefault="005A1A67" w:rsidP="003A1E38">
      <w:pPr>
        <w:numPr>
          <w:ilvl w:val="0"/>
          <w:numId w:val="7"/>
        </w:numPr>
        <w:tabs>
          <w:tab w:val="clear" w:pos="360"/>
          <w:tab w:val="num" w:pos="720"/>
          <w:tab w:val="left" w:pos="827"/>
        </w:tabs>
        <w:suppressAutoHyphens/>
        <w:ind w:left="827"/>
        <w:jc w:val="both"/>
        <w:rPr>
          <w:sz w:val="22"/>
          <w:szCs w:val="22"/>
        </w:rPr>
      </w:pPr>
      <w:r w:rsidRPr="00431829">
        <w:rPr>
          <w:sz w:val="22"/>
          <w:szCs w:val="22"/>
        </w:rPr>
        <w:t>Оценщик не производил обмер оцениваемого имущества, полагаясь на данные Заказчика.</w:t>
      </w:r>
    </w:p>
    <w:p w:rsidR="005A1A67" w:rsidRPr="00431829" w:rsidRDefault="005A1A67" w:rsidP="003A1E38">
      <w:pPr>
        <w:numPr>
          <w:ilvl w:val="0"/>
          <w:numId w:val="7"/>
        </w:numPr>
        <w:tabs>
          <w:tab w:val="clear" w:pos="360"/>
          <w:tab w:val="num" w:pos="720"/>
          <w:tab w:val="left" w:pos="827"/>
        </w:tabs>
        <w:suppressAutoHyphens/>
        <w:ind w:left="827"/>
        <w:jc w:val="both"/>
        <w:rPr>
          <w:sz w:val="22"/>
          <w:szCs w:val="22"/>
        </w:rPr>
      </w:pPr>
      <w:r w:rsidRPr="00431829">
        <w:rPr>
          <w:sz w:val="22"/>
          <w:szCs w:val="22"/>
        </w:rPr>
        <w:t>Оценщик не предоставляет дополнительных консультаций по данному Отчету и не отвечают в суде по вопросам, связанным с объектом оценки, кроме, оговариваемых отдельными договорами.</w:t>
      </w:r>
    </w:p>
    <w:p w:rsidR="005A1A67" w:rsidRPr="00431829" w:rsidRDefault="005A1A67" w:rsidP="003A1E38">
      <w:pPr>
        <w:numPr>
          <w:ilvl w:val="0"/>
          <w:numId w:val="7"/>
        </w:numPr>
        <w:tabs>
          <w:tab w:val="clear" w:pos="360"/>
          <w:tab w:val="num" w:pos="720"/>
          <w:tab w:val="left" w:pos="827"/>
        </w:tabs>
        <w:suppressAutoHyphens/>
        <w:ind w:left="827"/>
        <w:jc w:val="both"/>
        <w:rPr>
          <w:sz w:val="22"/>
          <w:szCs w:val="22"/>
        </w:rPr>
      </w:pPr>
      <w:r w:rsidRPr="00431829">
        <w:rPr>
          <w:sz w:val="22"/>
          <w:szCs w:val="22"/>
        </w:rPr>
        <w:t>При проведении оценки предполагалось отсутствие каких-либо скрытых факторов, влияющих на стоимость оцениваемого имущества.  На оценщике не лежит ответственность по обнаружению (или в случае обнаружения) подобных факторов.</w:t>
      </w:r>
    </w:p>
    <w:p w:rsidR="005A1A67" w:rsidRPr="00431829" w:rsidRDefault="005A1A67" w:rsidP="003A1E38">
      <w:pPr>
        <w:numPr>
          <w:ilvl w:val="0"/>
          <w:numId w:val="7"/>
        </w:numPr>
        <w:tabs>
          <w:tab w:val="clear" w:pos="360"/>
          <w:tab w:val="num" w:pos="720"/>
          <w:tab w:val="left" w:pos="827"/>
        </w:tabs>
        <w:suppressAutoHyphens/>
        <w:ind w:left="827"/>
        <w:jc w:val="both"/>
        <w:rPr>
          <w:sz w:val="22"/>
          <w:szCs w:val="22"/>
        </w:rPr>
      </w:pPr>
      <w:r w:rsidRPr="00431829">
        <w:rPr>
          <w:sz w:val="22"/>
          <w:szCs w:val="22"/>
        </w:rPr>
        <w:t>Исходные данные, использованные оценщиком при подготовке отчета, были получены из надежных источников и считаются достоверными.  Тем не менее, оценщики не могут гарантировать их абсолютную точность, поэтому там, где это, возможно, делаются ссылки на источник информации.</w:t>
      </w:r>
    </w:p>
    <w:p w:rsidR="005A1A67" w:rsidRPr="00431829" w:rsidRDefault="005A1A67" w:rsidP="003A1E38">
      <w:pPr>
        <w:numPr>
          <w:ilvl w:val="0"/>
          <w:numId w:val="7"/>
        </w:numPr>
        <w:tabs>
          <w:tab w:val="clear" w:pos="360"/>
          <w:tab w:val="num" w:pos="720"/>
          <w:tab w:val="left" w:pos="827"/>
        </w:tabs>
        <w:suppressAutoHyphens/>
        <w:ind w:left="827"/>
        <w:jc w:val="both"/>
        <w:rPr>
          <w:sz w:val="22"/>
          <w:szCs w:val="22"/>
        </w:rPr>
      </w:pPr>
      <w:r w:rsidRPr="00431829">
        <w:rPr>
          <w:sz w:val="22"/>
          <w:szCs w:val="22"/>
        </w:rPr>
        <w:t>Ни заказчик, ни оценщик не может использовать отчет (или любую его часть) иначе, чем это предусмотрено договором об оценке.</w:t>
      </w:r>
    </w:p>
    <w:p w:rsidR="005A1A67" w:rsidRPr="00431829" w:rsidRDefault="005A1A67" w:rsidP="003A1E38">
      <w:pPr>
        <w:numPr>
          <w:ilvl w:val="0"/>
          <w:numId w:val="7"/>
        </w:numPr>
        <w:tabs>
          <w:tab w:val="clear" w:pos="360"/>
          <w:tab w:val="num" w:pos="720"/>
          <w:tab w:val="left" w:pos="827"/>
        </w:tabs>
        <w:suppressAutoHyphens/>
        <w:ind w:left="827"/>
        <w:jc w:val="both"/>
        <w:rPr>
          <w:sz w:val="22"/>
          <w:szCs w:val="22"/>
        </w:rPr>
      </w:pPr>
      <w:r w:rsidRPr="00431829">
        <w:rPr>
          <w:sz w:val="22"/>
          <w:szCs w:val="22"/>
        </w:rPr>
        <w:lastRenderedPageBreak/>
        <w:t>Оценщик не обязан приводить обзорные  материалы (фотографии, планы, чертежи и т. п.) по объекту недвижимости. Все подобные материалы в отчете включены исключительно для того, чтобы помочь читателю получить представление об оцениваемом имуществе.</w:t>
      </w:r>
    </w:p>
    <w:p w:rsidR="005A1A67" w:rsidRPr="00431829" w:rsidRDefault="005A1A67" w:rsidP="003A1E38">
      <w:pPr>
        <w:numPr>
          <w:ilvl w:val="0"/>
          <w:numId w:val="7"/>
        </w:numPr>
        <w:tabs>
          <w:tab w:val="clear" w:pos="360"/>
          <w:tab w:val="num" w:pos="720"/>
          <w:tab w:val="left" w:pos="827"/>
        </w:tabs>
        <w:suppressAutoHyphens/>
        <w:ind w:left="827"/>
        <w:jc w:val="both"/>
        <w:rPr>
          <w:sz w:val="22"/>
          <w:szCs w:val="22"/>
        </w:rPr>
      </w:pPr>
      <w:r w:rsidRPr="00AA671B">
        <w:rPr>
          <w:sz w:val="22"/>
          <w:szCs w:val="22"/>
        </w:rPr>
        <w:t>Мнение оценщика относительно рыночной стоимости действительно только на дату оценки.</w:t>
      </w:r>
      <w:r w:rsidRPr="00431829">
        <w:rPr>
          <w:sz w:val="22"/>
          <w:szCs w:val="22"/>
        </w:rPr>
        <w:t xml:space="preserve">  Оценщик не принимает на себя ответственность за последующие изменения социальных, экономических, юридических и природных условий, которые могут повлиять на стоимость оцениваемого имущества.</w:t>
      </w:r>
    </w:p>
    <w:p w:rsidR="005A1A67" w:rsidRPr="00431829" w:rsidRDefault="005A1A67" w:rsidP="003A1E38">
      <w:pPr>
        <w:numPr>
          <w:ilvl w:val="0"/>
          <w:numId w:val="7"/>
        </w:numPr>
        <w:tabs>
          <w:tab w:val="clear" w:pos="360"/>
          <w:tab w:val="num" w:pos="720"/>
          <w:tab w:val="left" w:pos="827"/>
        </w:tabs>
        <w:suppressAutoHyphens/>
        <w:ind w:left="827"/>
        <w:jc w:val="both"/>
        <w:rPr>
          <w:sz w:val="22"/>
          <w:szCs w:val="22"/>
        </w:rPr>
      </w:pPr>
      <w:r w:rsidRPr="00431829">
        <w:rPr>
          <w:sz w:val="22"/>
          <w:szCs w:val="22"/>
        </w:rPr>
        <w:t>Отчет об оценке содержит профессиональное мнение оценщика относительно стоимости оцениваемого имущества и не является гарантией того, что оно перейдет из рук в руки по цене, равной указанной в отчете стоимости.</w:t>
      </w:r>
    </w:p>
    <w:p w:rsidR="005A1A67" w:rsidRPr="00431829" w:rsidRDefault="005A1A67" w:rsidP="003A1E38">
      <w:pPr>
        <w:numPr>
          <w:ilvl w:val="0"/>
          <w:numId w:val="7"/>
        </w:numPr>
        <w:tabs>
          <w:tab w:val="clear" w:pos="360"/>
          <w:tab w:val="num" w:pos="720"/>
          <w:tab w:val="left" w:pos="827"/>
        </w:tabs>
        <w:suppressAutoHyphens/>
        <w:ind w:left="827"/>
        <w:jc w:val="both"/>
        <w:rPr>
          <w:sz w:val="22"/>
          <w:szCs w:val="22"/>
        </w:rPr>
      </w:pPr>
      <w:r w:rsidRPr="00431829">
        <w:rPr>
          <w:sz w:val="22"/>
          <w:szCs w:val="22"/>
        </w:rPr>
        <w:t>При оценке объекта Оценщик имеет право использовать все общепринятые методы оценки, апробированные в мире и в России, а также их производные (в том числе авторские разработки), не противоречащие теоретическим и практическим основам анализа и оценки недвижимости.</w:t>
      </w:r>
    </w:p>
    <w:p w:rsidR="005A1A67" w:rsidRPr="00431829" w:rsidRDefault="005A1A67" w:rsidP="003A1E38">
      <w:pPr>
        <w:numPr>
          <w:ilvl w:val="0"/>
          <w:numId w:val="7"/>
        </w:numPr>
        <w:tabs>
          <w:tab w:val="clear" w:pos="360"/>
          <w:tab w:val="num" w:pos="720"/>
          <w:tab w:val="left" w:pos="827"/>
        </w:tabs>
        <w:suppressAutoHyphens/>
        <w:ind w:left="827"/>
        <w:jc w:val="both"/>
        <w:rPr>
          <w:sz w:val="22"/>
          <w:szCs w:val="22"/>
        </w:rPr>
      </w:pPr>
      <w:r w:rsidRPr="00431829">
        <w:rPr>
          <w:sz w:val="22"/>
          <w:szCs w:val="22"/>
        </w:rPr>
        <w:t>Выдержки из Отчета или сам Отчет не могут копироваться без письменного согласия оценщика, подписавшего Отчет.</w:t>
      </w:r>
    </w:p>
    <w:p w:rsidR="005A1A67" w:rsidRPr="00431829" w:rsidRDefault="005A1A67" w:rsidP="005A1A67">
      <w:pPr>
        <w:jc w:val="center"/>
        <w:rPr>
          <w:b/>
          <w:sz w:val="22"/>
        </w:rPr>
      </w:pPr>
    </w:p>
    <w:p w:rsidR="005A1A67" w:rsidRPr="00431829" w:rsidRDefault="005A1A67" w:rsidP="005A1A67">
      <w:pPr>
        <w:jc w:val="center"/>
        <w:outlineLvl w:val="0"/>
        <w:rPr>
          <w:b/>
          <w:sz w:val="22"/>
          <w:lang w:eastAsia="ru-RU"/>
        </w:rPr>
      </w:pPr>
      <w:r w:rsidRPr="00431829">
        <w:rPr>
          <w:b/>
          <w:sz w:val="22"/>
          <w:lang w:eastAsia="ru-RU"/>
        </w:rPr>
        <w:t>5.СВЕДЕНИЯ О ЗАКАЗЧИКЕ ОЦЕНКИ И ОБ ОЦЕНЩИКЕ, ПОДПИСАВШЕМ  ОТЧЕТ ОБ ОЦЕНКЕ</w:t>
      </w:r>
    </w:p>
    <w:p w:rsidR="005A1A67" w:rsidRPr="00431829" w:rsidRDefault="005A1A67" w:rsidP="005A1A67">
      <w:pPr>
        <w:jc w:val="center"/>
        <w:outlineLvl w:val="0"/>
        <w:rPr>
          <w:b/>
          <w:sz w:val="22"/>
          <w:lang w:eastAsia="ru-RU"/>
        </w:rPr>
      </w:pP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5"/>
        <w:gridCol w:w="6096"/>
      </w:tblGrid>
      <w:tr w:rsidR="005A1A67" w:rsidRPr="00431829" w:rsidTr="005A1A67">
        <w:trPr>
          <w:trHeight w:val="309"/>
        </w:trPr>
        <w:tc>
          <w:tcPr>
            <w:tcW w:w="9781" w:type="dxa"/>
            <w:gridSpan w:val="2"/>
            <w:vAlign w:val="center"/>
          </w:tcPr>
          <w:p w:rsidR="005A1A67" w:rsidRPr="00431829" w:rsidRDefault="005A1A67" w:rsidP="005A1A67">
            <w:pPr>
              <w:pStyle w:val="af1"/>
              <w:jc w:val="center"/>
              <w:rPr>
                <w:b/>
                <w:szCs w:val="22"/>
              </w:rPr>
            </w:pPr>
            <w:r w:rsidRPr="00431829">
              <w:rPr>
                <w:b/>
                <w:szCs w:val="22"/>
              </w:rPr>
              <w:t>ЗАКАЗЧИК</w:t>
            </w:r>
          </w:p>
        </w:tc>
      </w:tr>
      <w:tr w:rsidR="005A1A67" w:rsidRPr="00431829" w:rsidTr="005A1A67">
        <w:tc>
          <w:tcPr>
            <w:tcW w:w="3685" w:type="dxa"/>
            <w:vAlign w:val="center"/>
          </w:tcPr>
          <w:p w:rsidR="005A1A67" w:rsidRPr="00431829" w:rsidRDefault="005A1A67" w:rsidP="005A1A67">
            <w:pPr>
              <w:rPr>
                <w:color w:val="000000"/>
                <w:sz w:val="22"/>
                <w:szCs w:val="22"/>
              </w:rPr>
            </w:pPr>
            <w:r w:rsidRPr="00431829">
              <w:rPr>
                <w:color w:val="000000"/>
                <w:sz w:val="22"/>
                <w:szCs w:val="22"/>
              </w:rPr>
              <w:t>Фамилия, имя, отчество</w:t>
            </w:r>
          </w:p>
        </w:tc>
        <w:tc>
          <w:tcPr>
            <w:tcW w:w="6096" w:type="dxa"/>
          </w:tcPr>
          <w:p w:rsidR="005A1A67" w:rsidRPr="005A1A67" w:rsidRDefault="00FA15AF" w:rsidP="007336AA">
            <w:pPr>
              <w:pStyle w:val="af1"/>
              <w:jc w:val="both"/>
              <w:rPr>
                <w:i/>
                <w:iCs/>
                <w:szCs w:val="22"/>
                <w:highlight w:val="yellow"/>
              </w:rPr>
            </w:pPr>
            <w:r>
              <w:rPr>
                <w:i/>
                <w:szCs w:val="32"/>
              </w:rPr>
              <w:t>Администрация Усть-Джегутинского муниципального рай</w:t>
            </w:r>
            <w:r>
              <w:rPr>
                <w:i/>
                <w:szCs w:val="32"/>
              </w:rPr>
              <w:t>о</w:t>
            </w:r>
            <w:r>
              <w:rPr>
                <w:i/>
                <w:szCs w:val="32"/>
              </w:rPr>
              <w:t>на, в лице Главы Администрации Лайпанова Мурата Алиб</w:t>
            </w:r>
            <w:r>
              <w:rPr>
                <w:i/>
                <w:szCs w:val="32"/>
              </w:rPr>
              <w:t>и</w:t>
            </w:r>
            <w:r>
              <w:rPr>
                <w:i/>
                <w:szCs w:val="32"/>
              </w:rPr>
              <w:t xml:space="preserve">евич, действующего на </w:t>
            </w:r>
            <w:r w:rsidRPr="003C580A">
              <w:rPr>
                <w:i/>
                <w:szCs w:val="32"/>
              </w:rPr>
              <w:t xml:space="preserve">основании </w:t>
            </w:r>
            <w:r>
              <w:rPr>
                <w:i/>
                <w:szCs w:val="32"/>
              </w:rPr>
              <w:t>Положения</w:t>
            </w:r>
            <w:r w:rsidRPr="008022D8">
              <w:rPr>
                <w:i/>
                <w:szCs w:val="32"/>
              </w:rPr>
              <w:t>;</w:t>
            </w:r>
          </w:p>
        </w:tc>
      </w:tr>
      <w:tr w:rsidR="005A1A67" w:rsidRPr="00431829" w:rsidTr="005A1A67">
        <w:tc>
          <w:tcPr>
            <w:tcW w:w="3685" w:type="dxa"/>
            <w:vAlign w:val="center"/>
          </w:tcPr>
          <w:p w:rsidR="005A1A67" w:rsidRPr="00431829" w:rsidRDefault="005A1A67" w:rsidP="005A1A67">
            <w:pPr>
              <w:rPr>
                <w:color w:val="000000"/>
                <w:sz w:val="22"/>
                <w:szCs w:val="22"/>
              </w:rPr>
            </w:pPr>
            <w:r w:rsidRPr="00431829">
              <w:rPr>
                <w:color w:val="000000"/>
                <w:sz w:val="22"/>
                <w:szCs w:val="22"/>
              </w:rPr>
              <w:t>ИНН</w:t>
            </w:r>
          </w:p>
        </w:tc>
        <w:tc>
          <w:tcPr>
            <w:tcW w:w="6096" w:type="dxa"/>
          </w:tcPr>
          <w:p w:rsidR="005A1A67" w:rsidRPr="005A1A67" w:rsidRDefault="007336AA" w:rsidP="005A1A67">
            <w:pPr>
              <w:pStyle w:val="af1"/>
              <w:jc w:val="both"/>
              <w:rPr>
                <w:i/>
                <w:iCs/>
                <w:color w:val="000000"/>
                <w:szCs w:val="22"/>
                <w:highlight w:val="yellow"/>
              </w:rPr>
            </w:pPr>
            <w:r>
              <w:rPr>
                <w:i/>
                <w:szCs w:val="32"/>
              </w:rPr>
              <w:t>0916001362</w:t>
            </w:r>
          </w:p>
        </w:tc>
      </w:tr>
      <w:tr w:rsidR="005A1A67" w:rsidRPr="00431829" w:rsidTr="005A1A67">
        <w:tc>
          <w:tcPr>
            <w:tcW w:w="3685" w:type="dxa"/>
            <w:vAlign w:val="center"/>
          </w:tcPr>
          <w:p w:rsidR="005A1A67" w:rsidRPr="00431829" w:rsidRDefault="005A1A67" w:rsidP="005A1A67">
            <w:pPr>
              <w:rPr>
                <w:color w:val="000000"/>
                <w:sz w:val="22"/>
                <w:szCs w:val="22"/>
              </w:rPr>
            </w:pPr>
            <w:r w:rsidRPr="00431829">
              <w:rPr>
                <w:color w:val="000000"/>
                <w:sz w:val="22"/>
                <w:szCs w:val="22"/>
              </w:rPr>
              <w:t>КПП</w:t>
            </w:r>
          </w:p>
        </w:tc>
        <w:tc>
          <w:tcPr>
            <w:tcW w:w="6096" w:type="dxa"/>
          </w:tcPr>
          <w:p w:rsidR="005A1A67" w:rsidRPr="005A1A67" w:rsidRDefault="007336AA" w:rsidP="005A1A67">
            <w:pPr>
              <w:pStyle w:val="af1"/>
              <w:jc w:val="both"/>
              <w:rPr>
                <w:i/>
                <w:iCs/>
                <w:color w:val="000000"/>
                <w:szCs w:val="22"/>
                <w:highlight w:val="yellow"/>
              </w:rPr>
            </w:pPr>
            <w:r>
              <w:rPr>
                <w:i/>
                <w:szCs w:val="32"/>
              </w:rPr>
              <w:t>091601001</w:t>
            </w:r>
          </w:p>
        </w:tc>
      </w:tr>
      <w:tr w:rsidR="005A1A67" w:rsidRPr="00431829" w:rsidTr="005A1A67">
        <w:tc>
          <w:tcPr>
            <w:tcW w:w="3685" w:type="dxa"/>
            <w:vAlign w:val="center"/>
          </w:tcPr>
          <w:p w:rsidR="005A1A67" w:rsidRPr="00431829" w:rsidRDefault="005A1A67" w:rsidP="005A1A67">
            <w:pPr>
              <w:rPr>
                <w:color w:val="000000"/>
                <w:sz w:val="22"/>
                <w:szCs w:val="22"/>
              </w:rPr>
            </w:pPr>
            <w:r w:rsidRPr="00431829">
              <w:rPr>
                <w:color w:val="000000"/>
                <w:sz w:val="22"/>
                <w:szCs w:val="22"/>
              </w:rPr>
              <w:t>ОГРН</w:t>
            </w:r>
          </w:p>
        </w:tc>
        <w:tc>
          <w:tcPr>
            <w:tcW w:w="6096" w:type="dxa"/>
          </w:tcPr>
          <w:p w:rsidR="005A1A67" w:rsidRPr="005A1A67" w:rsidRDefault="007336AA" w:rsidP="005A1A67">
            <w:pPr>
              <w:pStyle w:val="af1"/>
              <w:jc w:val="both"/>
              <w:rPr>
                <w:i/>
                <w:iCs/>
                <w:color w:val="000000"/>
                <w:szCs w:val="22"/>
                <w:highlight w:val="yellow"/>
              </w:rPr>
            </w:pPr>
            <w:r>
              <w:rPr>
                <w:i/>
                <w:szCs w:val="32"/>
              </w:rPr>
              <w:t>1060916000331 от 25.01.2006 г.</w:t>
            </w:r>
          </w:p>
        </w:tc>
      </w:tr>
      <w:tr w:rsidR="005A1A67" w:rsidRPr="00431829" w:rsidTr="005A1A67">
        <w:tc>
          <w:tcPr>
            <w:tcW w:w="3685" w:type="dxa"/>
            <w:vAlign w:val="center"/>
          </w:tcPr>
          <w:p w:rsidR="005A1A67" w:rsidRPr="00431829" w:rsidRDefault="005A1A67" w:rsidP="005A1A67">
            <w:pPr>
              <w:rPr>
                <w:color w:val="000000"/>
                <w:sz w:val="22"/>
                <w:szCs w:val="22"/>
              </w:rPr>
            </w:pPr>
            <w:r w:rsidRPr="00431829">
              <w:rPr>
                <w:color w:val="000000"/>
                <w:sz w:val="22"/>
                <w:szCs w:val="22"/>
              </w:rPr>
              <w:t>Адрес постоянно действующего и</w:t>
            </w:r>
            <w:r w:rsidRPr="00431829">
              <w:rPr>
                <w:color w:val="000000"/>
                <w:sz w:val="22"/>
                <w:szCs w:val="22"/>
              </w:rPr>
              <w:t>с</w:t>
            </w:r>
            <w:r w:rsidRPr="00431829">
              <w:rPr>
                <w:color w:val="000000"/>
                <w:sz w:val="22"/>
                <w:szCs w:val="22"/>
              </w:rPr>
              <w:t>полнительного органа юридическ</w:t>
            </w:r>
            <w:r w:rsidRPr="00431829">
              <w:rPr>
                <w:color w:val="000000"/>
                <w:sz w:val="22"/>
                <w:szCs w:val="22"/>
              </w:rPr>
              <w:t>о</w:t>
            </w:r>
            <w:r w:rsidRPr="00431829">
              <w:rPr>
                <w:color w:val="000000"/>
                <w:sz w:val="22"/>
                <w:szCs w:val="22"/>
              </w:rPr>
              <w:t>го лица</w:t>
            </w:r>
          </w:p>
        </w:tc>
        <w:tc>
          <w:tcPr>
            <w:tcW w:w="6096" w:type="dxa"/>
          </w:tcPr>
          <w:p w:rsidR="005A1A67" w:rsidRPr="005A1A67" w:rsidRDefault="007336AA" w:rsidP="005A1A67">
            <w:pPr>
              <w:pStyle w:val="af1"/>
              <w:jc w:val="both"/>
              <w:rPr>
                <w:i/>
                <w:szCs w:val="22"/>
                <w:highlight w:val="yellow"/>
              </w:rPr>
            </w:pPr>
            <w:r>
              <w:rPr>
                <w:i/>
                <w:szCs w:val="32"/>
              </w:rPr>
              <w:t>Россия, КЧР, г. Усть-Джегута, ул. Морозова, 47</w:t>
            </w:r>
          </w:p>
        </w:tc>
      </w:tr>
      <w:tr w:rsidR="005A1A67" w:rsidRPr="00431829" w:rsidTr="005A1A67">
        <w:trPr>
          <w:trHeight w:val="283"/>
        </w:trPr>
        <w:tc>
          <w:tcPr>
            <w:tcW w:w="9781" w:type="dxa"/>
            <w:gridSpan w:val="2"/>
            <w:vAlign w:val="center"/>
          </w:tcPr>
          <w:p w:rsidR="005A1A67" w:rsidRPr="00431829" w:rsidRDefault="005A1A67" w:rsidP="005A1A67">
            <w:pPr>
              <w:pStyle w:val="af1"/>
              <w:jc w:val="center"/>
              <w:rPr>
                <w:b/>
                <w:szCs w:val="22"/>
              </w:rPr>
            </w:pPr>
            <w:r w:rsidRPr="00431829">
              <w:rPr>
                <w:b/>
                <w:szCs w:val="22"/>
              </w:rPr>
              <w:t>ОЦЕНЩИК</w:t>
            </w:r>
          </w:p>
        </w:tc>
      </w:tr>
      <w:tr w:rsidR="005A1A67" w:rsidRPr="00431829" w:rsidTr="005A1A67">
        <w:tc>
          <w:tcPr>
            <w:tcW w:w="3685" w:type="dxa"/>
            <w:vAlign w:val="center"/>
          </w:tcPr>
          <w:p w:rsidR="005A1A67" w:rsidRPr="00431829" w:rsidRDefault="005A1A67" w:rsidP="005A1A67">
            <w:pPr>
              <w:snapToGrid w:val="0"/>
              <w:rPr>
                <w:color w:val="000000"/>
                <w:sz w:val="22"/>
                <w:szCs w:val="22"/>
              </w:rPr>
            </w:pPr>
            <w:r w:rsidRPr="00431829">
              <w:rPr>
                <w:color w:val="000000"/>
                <w:sz w:val="22"/>
                <w:szCs w:val="22"/>
              </w:rPr>
              <w:t>Фамилия, имя, отчество</w:t>
            </w:r>
          </w:p>
        </w:tc>
        <w:tc>
          <w:tcPr>
            <w:tcW w:w="6096" w:type="dxa"/>
          </w:tcPr>
          <w:p w:rsidR="005A1A67" w:rsidRPr="00431829" w:rsidRDefault="005A1A67" w:rsidP="005A1A67">
            <w:pPr>
              <w:widowControl w:val="0"/>
              <w:jc w:val="both"/>
              <w:rPr>
                <w:i/>
                <w:sz w:val="22"/>
                <w:szCs w:val="22"/>
              </w:rPr>
            </w:pPr>
            <w:r w:rsidRPr="00431829">
              <w:rPr>
                <w:i/>
                <w:sz w:val="22"/>
                <w:szCs w:val="22"/>
              </w:rPr>
              <w:t>Мазуров Николай Николаевич (паспорт серия 91 13 № 663604, выдан  11.12.2013 года, Отделом ОФМС России по Карачаево-Черкесской Республике в г. Черкесске,  код по</w:t>
            </w:r>
            <w:r w:rsidRPr="00431829">
              <w:rPr>
                <w:i/>
                <w:sz w:val="22"/>
                <w:szCs w:val="22"/>
              </w:rPr>
              <w:t>д</w:t>
            </w:r>
            <w:r w:rsidRPr="00431829">
              <w:rPr>
                <w:i/>
                <w:sz w:val="22"/>
                <w:szCs w:val="22"/>
              </w:rPr>
              <w:t>разделения 090-001, ОГРН 306091724800052 от 05.09.2006 года)</w:t>
            </w:r>
          </w:p>
        </w:tc>
      </w:tr>
      <w:tr w:rsidR="005A1A67" w:rsidRPr="00431829" w:rsidTr="005A1A67">
        <w:tc>
          <w:tcPr>
            <w:tcW w:w="3685" w:type="dxa"/>
            <w:vAlign w:val="center"/>
          </w:tcPr>
          <w:p w:rsidR="005A1A67" w:rsidRPr="00431829" w:rsidRDefault="005A1A67" w:rsidP="005A1A67">
            <w:pPr>
              <w:snapToGrid w:val="0"/>
              <w:rPr>
                <w:color w:val="000000"/>
                <w:sz w:val="22"/>
                <w:szCs w:val="22"/>
              </w:rPr>
            </w:pPr>
            <w:r w:rsidRPr="00431829">
              <w:rPr>
                <w:color w:val="000000"/>
                <w:sz w:val="22"/>
                <w:szCs w:val="22"/>
              </w:rPr>
              <w:t>Адрес местонахождения</w:t>
            </w:r>
          </w:p>
        </w:tc>
        <w:tc>
          <w:tcPr>
            <w:tcW w:w="6096" w:type="dxa"/>
          </w:tcPr>
          <w:p w:rsidR="005A1A67" w:rsidRPr="00431829" w:rsidRDefault="005A1A67" w:rsidP="005A1A67">
            <w:pPr>
              <w:widowControl w:val="0"/>
              <w:jc w:val="both"/>
              <w:rPr>
                <w:i/>
                <w:sz w:val="22"/>
                <w:szCs w:val="22"/>
              </w:rPr>
            </w:pPr>
            <w:r w:rsidRPr="00431829">
              <w:rPr>
                <w:i/>
                <w:sz w:val="22"/>
                <w:szCs w:val="22"/>
              </w:rPr>
              <w:t>Россия, Карачаево-Черкесская Республика, г.Черкесск, ул.Кавказская, д.19, офис 309</w:t>
            </w:r>
          </w:p>
        </w:tc>
      </w:tr>
      <w:tr w:rsidR="005A1A67" w:rsidRPr="00431829" w:rsidTr="005A1A67">
        <w:tc>
          <w:tcPr>
            <w:tcW w:w="3685" w:type="dxa"/>
            <w:vAlign w:val="center"/>
          </w:tcPr>
          <w:p w:rsidR="005A1A67" w:rsidRPr="00431829" w:rsidRDefault="005A1A67" w:rsidP="005A1A67">
            <w:pPr>
              <w:snapToGrid w:val="0"/>
              <w:rPr>
                <w:color w:val="000000"/>
                <w:sz w:val="22"/>
                <w:szCs w:val="22"/>
              </w:rPr>
            </w:pPr>
            <w:r w:rsidRPr="00431829">
              <w:rPr>
                <w:color w:val="000000"/>
                <w:sz w:val="22"/>
                <w:szCs w:val="22"/>
              </w:rPr>
              <w:t>Сведения о членстве в СРО и о страховании ответственности</w:t>
            </w:r>
          </w:p>
        </w:tc>
        <w:tc>
          <w:tcPr>
            <w:tcW w:w="6096" w:type="dxa"/>
          </w:tcPr>
          <w:p w:rsidR="005A1A67" w:rsidRPr="00431829" w:rsidRDefault="005A1A67" w:rsidP="005A1A67">
            <w:pPr>
              <w:widowControl w:val="0"/>
              <w:ind w:left="34"/>
              <w:jc w:val="both"/>
              <w:rPr>
                <w:i/>
                <w:sz w:val="22"/>
                <w:szCs w:val="22"/>
              </w:rPr>
            </w:pPr>
            <w:r w:rsidRPr="00431829">
              <w:rPr>
                <w:i/>
                <w:sz w:val="22"/>
                <w:szCs w:val="22"/>
              </w:rPr>
              <w:t>Специалист - оценщик Мазуров Н.Н.  осуществляет оцено</w:t>
            </w:r>
            <w:r w:rsidRPr="00431829">
              <w:rPr>
                <w:i/>
                <w:sz w:val="22"/>
                <w:szCs w:val="22"/>
              </w:rPr>
              <w:t>ч</w:t>
            </w:r>
            <w:r w:rsidRPr="00431829">
              <w:rPr>
                <w:i/>
                <w:sz w:val="22"/>
                <w:szCs w:val="22"/>
              </w:rPr>
              <w:t>ную деятельность в соответствии с действующими треб</w:t>
            </w:r>
            <w:r w:rsidRPr="00431829">
              <w:rPr>
                <w:i/>
                <w:sz w:val="22"/>
                <w:szCs w:val="22"/>
              </w:rPr>
              <w:t>о</w:t>
            </w:r>
            <w:r w:rsidRPr="00431829">
              <w:rPr>
                <w:i/>
                <w:sz w:val="22"/>
                <w:szCs w:val="22"/>
              </w:rPr>
              <w:t>ваниями Федерального Закона «Об оценочной деятельности в РФ», а также на основании Свидетельства СО НП «МСО» (регистрационный № 0005 а ЕГР СРО от 11.12.2007 года) № 345 от 15 января 2008 года. Мазуров Н.Н. имеет стаж р</w:t>
            </w:r>
            <w:r w:rsidRPr="00431829">
              <w:rPr>
                <w:i/>
                <w:sz w:val="22"/>
                <w:szCs w:val="22"/>
              </w:rPr>
              <w:t>а</w:t>
            </w:r>
            <w:r w:rsidRPr="00431829">
              <w:rPr>
                <w:i/>
                <w:sz w:val="22"/>
                <w:szCs w:val="22"/>
              </w:rPr>
              <w:t>боты в оценочной деятельности с 1996 года.</w:t>
            </w:r>
          </w:p>
          <w:p w:rsidR="005A1A67" w:rsidRPr="00431829" w:rsidRDefault="005A1A67" w:rsidP="005A1A67">
            <w:pPr>
              <w:widowControl w:val="0"/>
              <w:ind w:left="34"/>
              <w:jc w:val="both"/>
              <w:rPr>
                <w:i/>
                <w:sz w:val="22"/>
                <w:szCs w:val="22"/>
              </w:rPr>
            </w:pPr>
            <w:r w:rsidRPr="00431829">
              <w:rPr>
                <w:i/>
                <w:sz w:val="22"/>
                <w:szCs w:val="22"/>
              </w:rPr>
              <w:t>Специалист - оценщик имеет Диплом о профессиональной переподготовке ПП № 278279, выдан Мазурову Николаю Н</w:t>
            </w:r>
            <w:r w:rsidRPr="00431829">
              <w:rPr>
                <w:i/>
                <w:sz w:val="22"/>
                <w:szCs w:val="22"/>
              </w:rPr>
              <w:t>и</w:t>
            </w:r>
            <w:r w:rsidRPr="00431829">
              <w:rPr>
                <w:i/>
                <w:sz w:val="22"/>
                <w:szCs w:val="22"/>
              </w:rPr>
              <w:t>колаевичу в 2001 году «Международной академией оценки и консалтинга» и удостоверяет право (соответствие квал</w:t>
            </w:r>
            <w:r w:rsidRPr="00431829">
              <w:rPr>
                <w:i/>
                <w:sz w:val="22"/>
                <w:szCs w:val="22"/>
              </w:rPr>
              <w:t>и</w:t>
            </w:r>
            <w:r w:rsidRPr="00431829">
              <w:rPr>
                <w:i/>
                <w:sz w:val="22"/>
                <w:szCs w:val="22"/>
              </w:rPr>
              <w:t>фикации) на ведение профессиональной деятельности в сф</w:t>
            </w:r>
            <w:r w:rsidRPr="00431829">
              <w:rPr>
                <w:i/>
                <w:sz w:val="22"/>
                <w:szCs w:val="22"/>
              </w:rPr>
              <w:t>е</w:t>
            </w:r>
            <w:r w:rsidRPr="00431829">
              <w:rPr>
                <w:i/>
                <w:sz w:val="22"/>
                <w:szCs w:val="22"/>
              </w:rPr>
              <w:t xml:space="preserve">ре – оценка стоимости предприятия (бизнеса).  </w:t>
            </w:r>
          </w:p>
          <w:p w:rsidR="005A1A67" w:rsidRPr="00431829" w:rsidRDefault="005A1A67" w:rsidP="005A1A67">
            <w:pPr>
              <w:pStyle w:val="af1"/>
              <w:widowControl w:val="0"/>
              <w:contextualSpacing/>
              <w:jc w:val="both"/>
              <w:rPr>
                <w:i/>
                <w:szCs w:val="22"/>
              </w:rPr>
            </w:pPr>
            <w:r w:rsidRPr="00431829">
              <w:rPr>
                <w:i/>
                <w:szCs w:val="22"/>
              </w:rPr>
              <w:t>Специалист -оценщик  Мазуров Н.Н застрахован согласно требованиям закона «Об оценочной деятельности» №135ФЗ от 28.07.98г.:</w:t>
            </w:r>
          </w:p>
          <w:p w:rsidR="005A1A67" w:rsidRPr="00431829" w:rsidRDefault="005A1A67" w:rsidP="007336AA">
            <w:pPr>
              <w:pStyle w:val="af1"/>
              <w:widowControl w:val="0"/>
              <w:contextualSpacing/>
              <w:jc w:val="both"/>
              <w:rPr>
                <w:i/>
                <w:szCs w:val="22"/>
              </w:rPr>
            </w:pPr>
            <w:r w:rsidRPr="00431829">
              <w:rPr>
                <w:i/>
                <w:kern w:val="1"/>
                <w:szCs w:val="22"/>
              </w:rPr>
              <w:t xml:space="preserve">Страхователь Оценщик Мазуров Николай Николаевич (ОАО «Военно-страховая компания», страховой полис № </w:t>
            </w:r>
            <w:r w:rsidR="007336AA">
              <w:rPr>
                <w:i/>
                <w:kern w:val="1"/>
                <w:szCs w:val="22"/>
              </w:rPr>
              <w:lastRenderedPageBreak/>
              <w:t>16473В4007718, с 14.01.2017 г. по 13.01.2018</w:t>
            </w:r>
            <w:r w:rsidRPr="00431829">
              <w:rPr>
                <w:i/>
                <w:kern w:val="1"/>
                <w:szCs w:val="22"/>
              </w:rPr>
              <w:t xml:space="preserve"> г. Страховая сумма 5.000.000 (пять миллионов) руб.).</w:t>
            </w:r>
          </w:p>
        </w:tc>
      </w:tr>
    </w:tbl>
    <w:p w:rsidR="005A1A67" w:rsidRPr="00431829" w:rsidRDefault="005A1A67" w:rsidP="005A1A67">
      <w:pPr>
        <w:rPr>
          <w:b/>
        </w:rPr>
      </w:pPr>
    </w:p>
    <w:p w:rsidR="005A1A67" w:rsidRPr="00431829" w:rsidRDefault="005A1A67" w:rsidP="005A1A67">
      <w:pPr>
        <w:jc w:val="center"/>
        <w:rPr>
          <w:sz w:val="22"/>
          <w:lang w:eastAsia="ru-RU"/>
        </w:rPr>
      </w:pPr>
      <w:r w:rsidRPr="00431829">
        <w:rPr>
          <w:b/>
          <w:sz w:val="22"/>
        </w:rPr>
        <w:t>6.ИНФОРМАЦИЯ ОБО ВСЕХ ПРИВЛЕЧЕННЫХ К ПРОВЕДЕНИЮ ОЦЕНКИ И ПО</w:t>
      </w:r>
      <w:r w:rsidRPr="00431829">
        <w:rPr>
          <w:b/>
          <w:sz w:val="22"/>
        </w:rPr>
        <w:t>Д</w:t>
      </w:r>
      <w:r w:rsidRPr="00431829">
        <w:rPr>
          <w:b/>
          <w:sz w:val="22"/>
        </w:rPr>
        <w:t>ГОТОВКЕ ОТЧЕТА ОБ ОЦЕНКЕ ОРГАНИЗАЦИЯХ И СПЕЦИАЛИСТАХ С УКАЗ</w:t>
      </w:r>
      <w:r w:rsidRPr="00431829">
        <w:rPr>
          <w:b/>
          <w:sz w:val="22"/>
        </w:rPr>
        <w:t>А</w:t>
      </w:r>
      <w:r w:rsidRPr="00431829">
        <w:rPr>
          <w:b/>
          <w:sz w:val="22"/>
        </w:rPr>
        <w:t>НИЕМ ИХ КВАЛИФИКАЦИИ, И СТЕПЕНИ ИХ УЧАСТИЯ В ПРОВЕДЕНИИ ОЦЕНКИ ОБЪЕКТА ОЦЕНКИ</w:t>
      </w:r>
    </w:p>
    <w:p w:rsidR="005A1A67" w:rsidRPr="00431829" w:rsidRDefault="005A1A67" w:rsidP="005A1A67">
      <w:pPr>
        <w:ind w:firstLine="720"/>
        <w:jc w:val="both"/>
        <w:rPr>
          <w:sz w:val="24"/>
          <w:szCs w:val="24"/>
        </w:rPr>
      </w:pPr>
      <w:r w:rsidRPr="00431829">
        <w:rPr>
          <w:sz w:val="24"/>
          <w:szCs w:val="24"/>
        </w:rPr>
        <w:t>В рамках настоящей оценки привлечение сторонних специалистов-экспертов не проводилось.</w:t>
      </w:r>
    </w:p>
    <w:p w:rsidR="005A1A67" w:rsidRPr="00431829" w:rsidRDefault="005A1A67" w:rsidP="005A1A67">
      <w:pPr>
        <w:rPr>
          <w:sz w:val="22"/>
          <w:szCs w:val="22"/>
        </w:rPr>
      </w:pPr>
    </w:p>
    <w:p w:rsidR="005A1A67" w:rsidRPr="00431829" w:rsidRDefault="005A1A67" w:rsidP="005A1A67">
      <w:pPr>
        <w:pStyle w:val="2"/>
        <w:tabs>
          <w:tab w:val="clear" w:pos="576"/>
          <w:tab w:val="num" w:pos="0"/>
        </w:tabs>
        <w:suppressAutoHyphens/>
        <w:ind w:left="708" w:firstLine="0"/>
        <w:rPr>
          <w:sz w:val="22"/>
          <w:szCs w:val="22"/>
        </w:rPr>
      </w:pPr>
      <w:bookmarkStart w:id="7" w:name="_Toc308465743"/>
      <w:r w:rsidRPr="00431829">
        <w:rPr>
          <w:sz w:val="22"/>
          <w:szCs w:val="22"/>
        </w:rPr>
        <w:t>7. ПЕРЕЧЕНЬ ДОКУМЕНТОВ, ИСПЛЬЗУЕМЫХ ОЦЕНЩИКОМ И УСТАНАВЛИВАЮЩИХ КОЛИЧЕСТВЕННЫЕ И КАЧЕСТВЕННЫЕ ХАРАКТЕРИСТИКИ ОБЪЕКТА ОЦЕНИ (ИНФОРМАЦИЯ, ПОЛУЧЕННАЯ ОТ ЗАКАЗЧИКА</w:t>
      </w:r>
    </w:p>
    <w:bookmarkEnd w:id="7"/>
    <w:p w:rsidR="005A1A67" w:rsidRPr="00431829" w:rsidRDefault="005A1A67" w:rsidP="005A1A67">
      <w:pPr>
        <w:rPr>
          <w:sz w:val="22"/>
          <w:szCs w:val="22"/>
        </w:rPr>
      </w:pPr>
    </w:p>
    <w:p w:rsidR="005A1A67" w:rsidRPr="00431829" w:rsidRDefault="005A1A67" w:rsidP="005A1A67">
      <w:pPr>
        <w:ind w:firstLine="720"/>
        <w:jc w:val="both"/>
        <w:rPr>
          <w:sz w:val="22"/>
          <w:szCs w:val="22"/>
        </w:rPr>
      </w:pPr>
      <w:r w:rsidRPr="00431829">
        <w:rPr>
          <w:sz w:val="22"/>
          <w:szCs w:val="22"/>
        </w:rPr>
        <w:t>В ходе проведения работ по оценке Заказчиком были предоставлены копии документов, устанавливающие количественные и качественные характеристики объекта оценки, а именно:</w:t>
      </w:r>
    </w:p>
    <w:p w:rsidR="00314061" w:rsidRDefault="007336AA" w:rsidP="00314061">
      <w:pPr>
        <w:pStyle w:val="afff0"/>
        <w:numPr>
          <w:ilvl w:val="0"/>
          <w:numId w:val="13"/>
        </w:numPr>
        <w:tabs>
          <w:tab w:val="left" w:pos="416"/>
        </w:tabs>
        <w:suppressAutoHyphens/>
        <w:rPr>
          <w:i/>
          <w:iCs/>
          <w:color w:val="000000"/>
          <w:sz w:val="22"/>
        </w:rPr>
      </w:pPr>
      <w:r>
        <w:rPr>
          <w:i/>
          <w:iCs/>
          <w:color w:val="000000"/>
          <w:sz w:val="22"/>
        </w:rPr>
        <w:t>Не представлены</w:t>
      </w:r>
      <w:r w:rsidR="0025757A">
        <w:rPr>
          <w:i/>
          <w:iCs/>
          <w:color w:val="000000"/>
          <w:sz w:val="22"/>
        </w:rPr>
        <w:t>.</w:t>
      </w:r>
    </w:p>
    <w:p w:rsidR="005A1A67" w:rsidRPr="00431829" w:rsidRDefault="005A1A67" w:rsidP="005A1A67">
      <w:pPr>
        <w:tabs>
          <w:tab w:val="left" w:pos="720"/>
        </w:tabs>
        <w:jc w:val="both"/>
        <w:rPr>
          <w:i/>
          <w:color w:val="000000"/>
          <w:sz w:val="22"/>
          <w:szCs w:val="22"/>
        </w:rPr>
      </w:pPr>
      <w:r w:rsidRPr="00431829">
        <w:rPr>
          <w:sz w:val="22"/>
          <w:szCs w:val="22"/>
        </w:rPr>
        <w:t>Кроме этого использовалась информация, полученная из интервью с заказчиком.</w:t>
      </w:r>
    </w:p>
    <w:p w:rsidR="005A1A67" w:rsidRPr="00431829" w:rsidRDefault="005A1A67" w:rsidP="005A1A67">
      <w:pPr>
        <w:pStyle w:val="2"/>
        <w:tabs>
          <w:tab w:val="clear" w:pos="576"/>
          <w:tab w:val="num" w:pos="0"/>
        </w:tabs>
        <w:suppressAutoHyphens/>
        <w:ind w:left="708" w:firstLine="0"/>
        <w:rPr>
          <w:sz w:val="22"/>
          <w:szCs w:val="22"/>
        </w:rPr>
      </w:pPr>
      <w:bookmarkStart w:id="8" w:name="_Toc308465744"/>
    </w:p>
    <w:p w:rsidR="005A1A67" w:rsidRPr="00431829" w:rsidRDefault="005A1A67" w:rsidP="005A1A67">
      <w:pPr>
        <w:pStyle w:val="2"/>
        <w:tabs>
          <w:tab w:val="clear" w:pos="576"/>
          <w:tab w:val="num" w:pos="0"/>
        </w:tabs>
        <w:suppressAutoHyphens/>
        <w:ind w:left="708" w:firstLine="0"/>
        <w:rPr>
          <w:sz w:val="22"/>
          <w:szCs w:val="22"/>
        </w:rPr>
      </w:pPr>
      <w:r w:rsidRPr="00431829">
        <w:rPr>
          <w:sz w:val="22"/>
          <w:szCs w:val="22"/>
        </w:rPr>
        <w:t xml:space="preserve">8. </w:t>
      </w:r>
      <w:bookmarkStart w:id="9" w:name="_Toc446320899"/>
      <w:bookmarkStart w:id="10" w:name="_Toc446668689"/>
      <w:bookmarkStart w:id="11" w:name="_Toc446929612"/>
      <w:bookmarkStart w:id="12" w:name="_Toc446932531"/>
      <w:bookmarkStart w:id="13" w:name="_Toc474823016"/>
      <w:bookmarkStart w:id="14" w:name="_Toc489944669"/>
      <w:bookmarkStart w:id="15" w:name="_Toc496508159"/>
      <w:bookmarkStart w:id="16" w:name="_Toc36636532"/>
      <w:bookmarkStart w:id="17" w:name="_Toc59345487"/>
      <w:r w:rsidRPr="00431829">
        <w:rPr>
          <w:sz w:val="22"/>
          <w:szCs w:val="22"/>
        </w:rPr>
        <w:t>ИСПОЛЬЗОВАННЫЕ МАТЕРИАЛЫ</w:t>
      </w:r>
      <w:bookmarkStart w:id="18" w:name="_Toc441221202"/>
      <w:r w:rsidRPr="00431829">
        <w:rPr>
          <w:sz w:val="22"/>
          <w:szCs w:val="22"/>
        </w:rPr>
        <w:t xml:space="preserve"> НОРМАТИВНО-СПРАВОЧНОГО </w:t>
      </w:r>
      <w:r w:rsidRPr="00431829">
        <w:rPr>
          <w:sz w:val="22"/>
          <w:szCs w:val="22"/>
        </w:rPr>
        <w:br/>
        <w:t>ХАРАКТЕРА</w:t>
      </w:r>
      <w:bookmarkEnd w:id="9"/>
      <w:bookmarkEnd w:id="10"/>
      <w:bookmarkEnd w:id="11"/>
      <w:bookmarkEnd w:id="12"/>
      <w:bookmarkEnd w:id="13"/>
      <w:bookmarkEnd w:id="14"/>
      <w:bookmarkEnd w:id="15"/>
      <w:bookmarkEnd w:id="16"/>
      <w:bookmarkEnd w:id="18"/>
      <w:r w:rsidRPr="00431829">
        <w:rPr>
          <w:sz w:val="22"/>
          <w:szCs w:val="22"/>
        </w:rPr>
        <w:t xml:space="preserve"> И ЛИТЕРАТУРА</w:t>
      </w:r>
      <w:bookmarkEnd w:id="8"/>
      <w:bookmarkEnd w:id="17"/>
    </w:p>
    <w:p w:rsidR="005A1A67" w:rsidRPr="00431829" w:rsidRDefault="005A1A67" w:rsidP="005A1A67">
      <w:pPr>
        <w:rPr>
          <w:sz w:val="22"/>
          <w:szCs w:val="22"/>
        </w:rPr>
      </w:pPr>
    </w:p>
    <w:p w:rsidR="005A1A67" w:rsidRPr="00431829" w:rsidRDefault="005A1A67" w:rsidP="005A1A67">
      <w:pPr>
        <w:numPr>
          <w:ilvl w:val="0"/>
          <w:numId w:val="2"/>
        </w:numPr>
        <w:tabs>
          <w:tab w:val="num" w:pos="430"/>
          <w:tab w:val="left" w:pos="703"/>
        </w:tabs>
        <w:suppressAutoHyphens/>
        <w:ind w:left="283" w:hanging="283"/>
        <w:rPr>
          <w:sz w:val="22"/>
          <w:szCs w:val="22"/>
        </w:rPr>
      </w:pPr>
      <w:r w:rsidRPr="00431829">
        <w:rPr>
          <w:sz w:val="22"/>
          <w:szCs w:val="22"/>
        </w:rPr>
        <w:t>Федеральный закон от 29.07.98г. «Об оценочной деятельности» №135ФЗ от 29.07.98г.</w:t>
      </w:r>
    </w:p>
    <w:p w:rsidR="005A1A67" w:rsidRPr="00431829" w:rsidRDefault="005A1A67" w:rsidP="005A1A67">
      <w:pPr>
        <w:rPr>
          <w:sz w:val="22"/>
          <w:szCs w:val="22"/>
        </w:rPr>
      </w:pPr>
    </w:p>
    <w:p w:rsidR="005A1A67" w:rsidRPr="00431829" w:rsidRDefault="005A1A67" w:rsidP="005A1A67">
      <w:pPr>
        <w:numPr>
          <w:ilvl w:val="0"/>
          <w:numId w:val="2"/>
        </w:numPr>
        <w:tabs>
          <w:tab w:val="num" w:pos="430"/>
          <w:tab w:val="left" w:pos="703"/>
        </w:tabs>
        <w:suppressAutoHyphens/>
        <w:ind w:left="283" w:hanging="283"/>
        <w:rPr>
          <w:sz w:val="22"/>
          <w:szCs w:val="22"/>
        </w:rPr>
      </w:pPr>
      <w:r w:rsidRPr="00431829">
        <w:rPr>
          <w:sz w:val="22"/>
          <w:szCs w:val="22"/>
        </w:rPr>
        <w:t>Федеральный стандарт оценки (ФСО-1). Общие понятия оценки, подходы и требования к проведению оценки.</w:t>
      </w:r>
    </w:p>
    <w:p w:rsidR="005A1A67" w:rsidRPr="00431829" w:rsidRDefault="005A1A67" w:rsidP="005A1A67">
      <w:pPr>
        <w:rPr>
          <w:sz w:val="22"/>
          <w:szCs w:val="22"/>
        </w:rPr>
      </w:pPr>
    </w:p>
    <w:p w:rsidR="005A1A67" w:rsidRPr="00431829" w:rsidRDefault="005A1A67" w:rsidP="005A1A67">
      <w:pPr>
        <w:numPr>
          <w:ilvl w:val="0"/>
          <w:numId w:val="2"/>
        </w:numPr>
        <w:tabs>
          <w:tab w:val="num" w:pos="430"/>
          <w:tab w:val="left" w:pos="703"/>
        </w:tabs>
        <w:suppressAutoHyphens/>
        <w:ind w:left="283" w:hanging="283"/>
        <w:rPr>
          <w:sz w:val="22"/>
          <w:szCs w:val="22"/>
        </w:rPr>
      </w:pPr>
      <w:r w:rsidRPr="00431829">
        <w:rPr>
          <w:sz w:val="22"/>
          <w:szCs w:val="22"/>
        </w:rPr>
        <w:t>Федеральный стандарт оценки (ФСО-2). Цель оценки и виды стоимости.</w:t>
      </w:r>
    </w:p>
    <w:p w:rsidR="005A1A67" w:rsidRPr="00431829" w:rsidRDefault="005A1A67" w:rsidP="005A1A67">
      <w:pPr>
        <w:rPr>
          <w:sz w:val="22"/>
          <w:szCs w:val="22"/>
        </w:rPr>
      </w:pPr>
    </w:p>
    <w:p w:rsidR="005A1A67" w:rsidRPr="00431829" w:rsidRDefault="005A1A67" w:rsidP="005A1A67">
      <w:pPr>
        <w:numPr>
          <w:ilvl w:val="0"/>
          <w:numId w:val="2"/>
        </w:numPr>
        <w:tabs>
          <w:tab w:val="num" w:pos="430"/>
          <w:tab w:val="left" w:pos="703"/>
        </w:tabs>
        <w:suppressAutoHyphens/>
        <w:ind w:left="283" w:hanging="283"/>
        <w:rPr>
          <w:sz w:val="22"/>
          <w:szCs w:val="22"/>
        </w:rPr>
      </w:pPr>
      <w:r w:rsidRPr="00431829">
        <w:rPr>
          <w:sz w:val="22"/>
          <w:szCs w:val="22"/>
        </w:rPr>
        <w:t>Федеральный стандарт оценки (ФСО - 3). Требования к отчету об оценки.</w:t>
      </w:r>
    </w:p>
    <w:p w:rsidR="005A1A67" w:rsidRPr="00431829" w:rsidRDefault="005A1A67" w:rsidP="005A1A67">
      <w:pPr>
        <w:pStyle w:val="afff0"/>
        <w:rPr>
          <w:sz w:val="22"/>
          <w:szCs w:val="22"/>
        </w:rPr>
      </w:pPr>
    </w:p>
    <w:p w:rsidR="005A1A67" w:rsidRPr="00431829" w:rsidRDefault="005A1A67" w:rsidP="005A1A67">
      <w:pPr>
        <w:numPr>
          <w:ilvl w:val="0"/>
          <w:numId w:val="2"/>
        </w:numPr>
        <w:tabs>
          <w:tab w:val="num" w:pos="430"/>
          <w:tab w:val="left" w:pos="703"/>
        </w:tabs>
        <w:suppressAutoHyphens/>
        <w:ind w:left="283" w:hanging="283"/>
        <w:rPr>
          <w:sz w:val="22"/>
          <w:szCs w:val="22"/>
        </w:rPr>
      </w:pPr>
      <w:r w:rsidRPr="00431829">
        <w:rPr>
          <w:sz w:val="22"/>
          <w:szCs w:val="22"/>
        </w:rPr>
        <w:t>ФСО №7, утвержденным Приказом Министерства экономического развития и торговли Российской Федерации от 25 сентября 2014г. №611 "Об утверждении Федерального стандарта оценки "Оценка недвижимости"</w:t>
      </w:r>
    </w:p>
    <w:p w:rsidR="005A1A67" w:rsidRPr="00431829" w:rsidRDefault="005A1A67" w:rsidP="005A1A67">
      <w:pPr>
        <w:rPr>
          <w:sz w:val="22"/>
          <w:szCs w:val="22"/>
        </w:rPr>
      </w:pPr>
    </w:p>
    <w:p w:rsidR="005A1A67" w:rsidRPr="00431829" w:rsidRDefault="005A1A67" w:rsidP="005A1A67">
      <w:pPr>
        <w:numPr>
          <w:ilvl w:val="0"/>
          <w:numId w:val="2"/>
        </w:numPr>
        <w:tabs>
          <w:tab w:val="num" w:pos="430"/>
        </w:tabs>
        <w:suppressAutoHyphens/>
        <w:ind w:left="283" w:hanging="283"/>
        <w:jc w:val="both"/>
        <w:rPr>
          <w:sz w:val="22"/>
          <w:szCs w:val="22"/>
        </w:rPr>
      </w:pPr>
      <w:r w:rsidRPr="00431829">
        <w:rPr>
          <w:sz w:val="22"/>
          <w:szCs w:val="22"/>
        </w:rPr>
        <w:t>Земельный кодекс Российской Федерации  от 25 октября 2001г. №136-ФЗ (ЗК РФ) (с изменением и дополнениями от 30 июня 2003г., 29 июня, 3 октября, 21,29 декабря 2004г., 7 марта, 21, 22 июля, 31 декабря 2005г., 17 апреля, 3, 30 июня, 27 июля, 16 октября, 4 декабря 2006г.).</w:t>
      </w:r>
    </w:p>
    <w:p w:rsidR="005A1A67" w:rsidRPr="00431829" w:rsidRDefault="005A1A67" w:rsidP="005A1A67">
      <w:pPr>
        <w:pStyle w:val="afff0"/>
        <w:rPr>
          <w:sz w:val="22"/>
          <w:szCs w:val="22"/>
        </w:rPr>
      </w:pPr>
    </w:p>
    <w:p w:rsidR="005A1A67" w:rsidRPr="00431829" w:rsidRDefault="005A1A67" w:rsidP="005A1A67">
      <w:pPr>
        <w:numPr>
          <w:ilvl w:val="0"/>
          <w:numId w:val="2"/>
        </w:numPr>
        <w:tabs>
          <w:tab w:val="num" w:pos="430"/>
        </w:tabs>
        <w:suppressAutoHyphens/>
        <w:ind w:left="283" w:hanging="283"/>
        <w:jc w:val="both"/>
        <w:rPr>
          <w:sz w:val="22"/>
          <w:szCs w:val="22"/>
        </w:rPr>
      </w:pPr>
      <w:r w:rsidRPr="00431829">
        <w:rPr>
          <w:sz w:val="22"/>
          <w:szCs w:val="22"/>
        </w:rPr>
        <w:t>Гражданский кодекс РФ.</w:t>
      </w:r>
    </w:p>
    <w:p w:rsidR="005A1A67" w:rsidRPr="00431829" w:rsidRDefault="005A1A67" w:rsidP="005A1A67">
      <w:pPr>
        <w:pStyle w:val="afff0"/>
        <w:rPr>
          <w:sz w:val="22"/>
          <w:szCs w:val="22"/>
        </w:rPr>
      </w:pPr>
    </w:p>
    <w:p w:rsidR="005A1A67" w:rsidRPr="00431829" w:rsidRDefault="005A1A67" w:rsidP="005A1A67">
      <w:pPr>
        <w:numPr>
          <w:ilvl w:val="0"/>
          <w:numId w:val="2"/>
        </w:numPr>
        <w:tabs>
          <w:tab w:val="num" w:pos="430"/>
        </w:tabs>
        <w:suppressAutoHyphens/>
        <w:ind w:left="283" w:hanging="283"/>
        <w:jc w:val="both"/>
        <w:rPr>
          <w:sz w:val="22"/>
          <w:szCs w:val="22"/>
        </w:rPr>
      </w:pPr>
      <w:r w:rsidRPr="00431829">
        <w:rPr>
          <w:sz w:val="22"/>
          <w:szCs w:val="22"/>
        </w:rPr>
        <w:t>Методические рекомендации по определению рыночной стоимости земельных участков, утвержденные распоряжением Минимущества России от 06.03.2002 г. № 568-р.</w:t>
      </w:r>
    </w:p>
    <w:p w:rsidR="005A1A67" w:rsidRPr="00431829" w:rsidRDefault="005A1A67" w:rsidP="005A1A67">
      <w:pPr>
        <w:ind w:left="-147"/>
        <w:rPr>
          <w:sz w:val="22"/>
          <w:szCs w:val="22"/>
        </w:rPr>
      </w:pPr>
    </w:p>
    <w:p w:rsidR="005A1A67" w:rsidRPr="00431829" w:rsidRDefault="005A1A67" w:rsidP="005A1A67">
      <w:pPr>
        <w:numPr>
          <w:ilvl w:val="0"/>
          <w:numId w:val="2"/>
        </w:numPr>
        <w:tabs>
          <w:tab w:val="num" w:pos="430"/>
        </w:tabs>
        <w:suppressAutoHyphens/>
        <w:ind w:left="283" w:hanging="283"/>
        <w:rPr>
          <w:sz w:val="22"/>
          <w:szCs w:val="22"/>
        </w:rPr>
      </w:pPr>
      <w:r w:rsidRPr="00431829">
        <w:rPr>
          <w:sz w:val="22"/>
          <w:szCs w:val="22"/>
        </w:rPr>
        <w:t>«Оценка недвижимости» под редакцией Грязновой А.Г.,  2002.</w:t>
      </w:r>
    </w:p>
    <w:p w:rsidR="005A1A67" w:rsidRPr="00431829" w:rsidRDefault="005A1A67" w:rsidP="005A1A67">
      <w:pPr>
        <w:ind w:left="-147"/>
        <w:rPr>
          <w:sz w:val="22"/>
          <w:szCs w:val="22"/>
        </w:rPr>
      </w:pPr>
    </w:p>
    <w:p w:rsidR="005A1A67" w:rsidRPr="00431829" w:rsidRDefault="005A1A67" w:rsidP="005A1A67">
      <w:pPr>
        <w:numPr>
          <w:ilvl w:val="0"/>
          <w:numId w:val="2"/>
        </w:numPr>
        <w:tabs>
          <w:tab w:val="num" w:pos="430"/>
          <w:tab w:val="left" w:pos="703"/>
        </w:tabs>
        <w:suppressAutoHyphens/>
        <w:ind w:left="283" w:hanging="283"/>
        <w:jc w:val="both"/>
        <w:rPr>
          <w:sz w:val="22"/>
          <w:szCs w:val="22"/>
        </w:rPr>
      </w:pPr>
      <w:r w:rsidRPr="00431829">
        <w:rPr>
          <w:sz w:val="22"/>
          <w:szCs w:val="22"/>
        </w:rPr>
        <w:t>Федеральный закон «О введении в действие Земельного кодекса РФ» от 25.10.2001г. №137-ФЗ с изменениями от 07.07.2003г., от 08.12.2003г.</w:t>
      </w:r>
    </w:p>
    <w:p w:rsidR="005A1A67" w:rsidRPr="00431829" w:rsidRDefault="005A1A67" w:rsidP="005A1A67">
      <w:pPr>
        <w:ind w:left="426"/>
        <w:rPr>
          <w:sz w:val="22"/>
          <w:szCs w:val="22"/>
        </w:rPr>
      </w:pPr>
    </w:p>
    <w:p w:rsidR="005A1A67" w:rsidRPr="00431829" w:rsidRDefault="005A1A67" w:rsidP="005A1A67">
      <w:pPr>
        <w:rPr>
          <w:sz w:val="22"/>
          <w:szCs w:val="22"/>
        </w:rPr>
      </w:pPr>
      <w:r w:rsidRPr="00431829">
        <w:rPr>
          <w:sz w:val="22"/>
          <w:szCs w:val="22"/>
        </w:rPr>
        <w:t xml:space="preserve">10.Оценка рыночной стоимости недвижимости. Под ред. В.М. Рутгайзера – М.: "Дело", 1998. </w:t>
      </w:r>
    </w:p>
    <w:p w:rsidR="005A1A67" w:rsidRPr="00431829" w:rsidRDefault="005A1A67" w:rsidP="005A1A67">
      <w:pPr>
        <w:ind w:left="426"/>
        <w:rPr>
          <w:sz w:val="22"/>
          <w:szCs w:val="22"/>
        </w:rPr>
      </w:pPr>
    </w:p>
    <w:p w:rsidR="005A1A67" w:rsidRPr="00431829" w:rsidRDefault="005A1A67" w:rsidP="005A1A67">
      <w:pPr>
        <w:rPr>
          <w:sz w:val="22"/>
          <w:szCs w:val="22"/>
        </w:rPr>
      </w:pPr>
      <w:r w:rsidRPr="00431829">
        <w:rPr>
          <w:sz w:val="22"/>
          <w:szCs w:val="22"/>
        </w:rPr>
        <w:t>11. "Основы теории и практики оценки недвижимости" – М.: Русская деловая литература, Кор</w:t>
      </w:r>
      <w:r w:rsidRPr="00431829">
        <w:rPr>
          <w:sz w:val="22"/>
          <w:szCs w:val="22"/>
        </w:rPr>
        <w:t>о</w:t>
      </w:r>
      <w:r w:rsidRPr="00431829">
        <w:rPr>
          <w:sz w:val="22"/>
          <w:szCs w:val="22"/>
        </w:rPr>
        <w:t>стелев С.П., 1998.</w:t>
      </w:r>
    </w:p>
    <w:p w:rsidR="005A1A67" w:rsidRPr="00431829" w:rsidRDefault="005A1A67" w:rsidP="005A1A67">
      <w:pPr>
        <w:tabs>
          <w:tab w:val="left" w:pos="9639"/>
        </w:tabs>
        <w:ind w:right="192"/>
        <w:jc w:val="both"/>
        <w:rPr>
          <w:snapToGrid w:val="0"/>
          <w:sz w:val="22"/>
          <w:szCs w:val="22"/>
        </w:rPr>
      </w:pPr>
    </w:p>
    <w:p w:rsidR="005A1A67" w:rsidRPr="00431829" w:rsidRDefault="005A1A67" w:rsidP="005A1A67">
      <w:pPr>
        <w:tabs>
          <w:tab w:val="left" w:pos="426"/>
          <w:tab w:val="left" w:pos="9639"/>
        </w:tabs>
        <w:ind w:right="192"/>
        <w:jc w:val="both"/>
        <w:rPr>
          <w:snapToGrid w:val="0"/>
          <w:sz w:val="22"/>
          <w:szCs w:val="22"/>
        </w:rPr>
      </w:pPr>
      <w:r w:rsidRPr="00431829">
        <w:rPr>
          <w:snapToGrid w:val="0"/>
          <w:sz w:val="22"/>
          <w:szCs w:val="22"/>
        </w:rPr>
        <w:lastRenderedPageBreak/>
        <w:t>12. "Анализ инвестиций в недвижимость", СПб.: ЗАО "Исследовательский центр оценки а</w:t>
      </w:r>
      <w:r w:rsidRPr="00431829">
        <w:rPr>
          <w:snapToGrid w:val="0"/>
          <w:sz w:val="22"/>
          <w:szCs w:val="22"/>
        </w:rPr>
        <w:t>к</w:t>
      </w:r>
      <w:r w:rsidRPr="00431829">
        <w:rPr>
          <w:snapToGrid w:val="0"/>
          <w:sz w:val="22"/>
          <w:szCs w:val="22"/>
        </w:rPr>
        <w:t>тивов", Тарасевич Е.И., 2000 г, 432 с.</w:t>
      </w:r>
    </w:p>
    <w:p w:rsidR="005A1A67" w:rsidRPr="00431829" w:rsidRDefault="005A1A67" w:rsidP="005A1A67">
      <w:pPr>
        <w:tabs>
          <w:tab w:val="left" w:pos="426"/>
          <w:tab w:val="left" w:pos="9639"/>
        </w:tabs>
        <w:ind w:left="426" w:right="192"/>
        <w:jc w:val="both"/>
        <w:rPr>
          <w:snapToGrid w:val="0"/>
          <w:sz w:val="22"/>
          <w:szCs w:val="22"/>
        </w:rPr>
      </w:pPr>
    </w:p>
    <w:p w:rsidR="005A1A67" w:rsidRPr="00431829" w:rsidRDefault="005A1A67" w:rsidP="005A1A67">
      <w:pPr>
        <w:tabs>
          <w:tab w:val="left" w:pos="9639"/>
        </w:tabs>
        <w:ind w:right="192"/>
        <w:jc w:val="both"/>
        <w:rPr>
          <w:snapToGrid w:val="0"/>
          <w:sz w:val="22"/>
          <w:szCs w:val="22"/>
        </w:rPr>
      </w:pPr>
      <w:r w:rsidRPr="00431829">
        <w:rPr>
          <w:snapToGrid w:val="0"/>
          <w:sz w:val="22"/>
          <w:szCs w:val="22"/>
        </w:rPr>
        <w:t>13. "Оценка недвижимости", СПб.: ЗАО "Исследовательский центр оценки активов", Тарас</w:t>
      </w:r>
      <w:r w:rsidRPr="00431829">
        <w:rPr>
          <w:snapToGrid w:val="0"/>
          <w:sz w:val="22"/>
          <w:szCs w:val="22"/>
        </w:rPr>
        <w:t>е</w:t>
      </w:r>
      <w:r w:rsidRPr="00431829">
        <w:rPr>
          <w:snapToGrid w:val="0"/>
          <w:sz w:val="22"/>
          <w:szCs w:val="22"/>
        </w:rPr>
        <w:t>вич Е.И., 1999 г, 423 с.</w:t>
      </w:r>
    </w:p>
    <w:p w:rsidR="005A1A67" w:rsidRPr="00431829" w:rsidRDefault="005A1A67" w:rsidP="005A1A67">
      <w:pPr>
        <w:tabs>
          <w:tab w:val="left" w:pos="9639"/>
        </w:tabs>
        <w:ind w:left="426" w:right="192"/>
        <w:jc w:val="both"/>
        <w:rPr>
          <w:snapToGrid w:val="0"/>
          <w:sz w:val="22"/>
          <w:szCs w:val="22"/>
        </w:rPr>
      </w:pPr>
    </w:p>
    <w:p w:rsidR="005A1A67" w:rsidRPr="00431829" w:rsidRDefault="005A1A67" w:rsidP="005A1A67">
      <w:pPr>
        <w:rPr>
          <w:sz w:val="22"/>
          <w:szCs w:val="22"/>
        </w:rPr>
      </w:pPr>
      <w:r w:rsidRPr="00431829">
        <w:rPr>
          <w:sz w:val="22"/>
          <w:szCs w:val="22"/>
        </w:rPr>
        <w:t>14.Тарасевич Е.И., "Оценка недвижимости" – СПбГТУ, Санкт-Петербург, 1997.</w:t>
      </w:r>
    </w:p>
    <w:p w:rsidR="005A1A67" w:rsidRPr="00431829" w:rsidRDefault="005A1A67" w:rsidP="005A1A67">
      <w:pPr>
        <w:ind w:left="360"/>
        <w:rPr>
          <w:sz w:val="22"/>
          <w:szCs w:val="22"/>
        </w:rPr>
      </w:pPr>
    </w:p>
    <w:p w:rsidR="005A1A67" w:rsidRPr="00431829" w:rsidRDefault="005A1A67" w:rsidP="005A1A67">
      <w:pPr>
        <w:tabs>
          <w:tab w:val="left" w:pos="703"/>
        </w:tabs>
        <w:suppressAutoHyphens/>
        <w:rPr>
          <w:bCs/>
          <w:sz w:val="22"/>
          <w:szCs w:val="22"/>
          <w:lang w:eastAsia="ru-RU"/>
        </w:rPr>
      </w:pPr>
      <w:r w:rsidRPr="00431829">
        <w:rPr>
          <w:sz w:val="22"/>
          <w:szCs w:val="22"/>
        </w:rPr>
        <w:t>15.</w:t>
      </w:r>
      <w:r w:rsidRPr="00431829">
        <w:rPr>
          <w:sz w:val="22"/>
          <w:szCs w:val="22"/>
          <w:lang w:eastAsia="ru-RU"/>
        </w:rPr>
        <w:t>Татарова А.В. «</w:t>
      </w:r>
      <w:hyperlink r:id="rId9" w:history="1">
        <w:r w:rsidRPr="00431829">
          <w:rPr>
            <w:bCs/>
            <w:sz w:val="22"/>
            <w:szCs w:val="22"/>
            <w:lang w:eastAsia="ru-RU"/>
          </w:rPr>
          <w:t>Оценка недвижимости и управление собственностью</w:t>
        </w:r>
      </w:hyperlink>
      <w:r w:rsidRPr="00431829">
        <w:rPr>
          <w:sz w:val="22"/>
          <w:szCs w:val="22"/>
        </w:rPr>
        <w:t>»</w:t>
      </w:r>
      <w:r w:rsidRPr="00431829">
        <w:rPr>
          <w:sz w:val="22"/>
          <w:szCs w:val="22"/>
          <w:lang w:eastAsia="ru-RU"/>
        </w:rPr>
        <w:br/>
      </w:r>
      <w:r w:rsidRPr="00431829">
        <w:rPr>
          <w:bCs/>
          <w:sz w:val="22"/>
          <w:szCs w:val="22"/>
          <w:lang w:eastAsia="ru-RU"/>
        </w:rPr>
        <w:t>Учебное пособие. Таганрог: Изд-во ТРТУ, 2003.</w:t>
      </w:r>
    </w:p>
    <w:p w:rsidR="005A1A67" w:rsidRPr="00431829" w:rsidRDefault="005A1A67" w:rsidP="005A1A67">
      <w:pPr>
        <w:tabs>
          <w:tab w:val="left" w:pos="703"/>
        </w:tabs>
        <w:suppressAutoHyphens/>
        <w:jc w:val="both"/>
        <w:rPr>
          <w:bCs/>
          <w:sz w:val="22"/>
          <w:szCs w:val="22"/>
        </w:rPr>
      </w:pPr>
    </w:p>
    <w:p w:rsidR="005A1A67" w:rsidRPr="00431829" w:rsidRDefault="005A1A67" w:rsidP="005A1A67">
      <w:pPr>
        <w:tabs>
          <w:tab w:val="left" w:pos="703"/>
        </w:tabs>
        <w:suppressAutoHyphens/>
        <w:jc w:val="both"/>
        <w:rPr>
          <w:bCs/>
          <w:sz w:val="22"/>
          <w:szCs w:val="22"/>
        </w:rPr>
      </w:pPr>
      <w:r w:rsidRPr="00431829">
        <w:rPr>
          <w:bCs/>
          <w:sz w:val="22"/>
          <w:szCs w:val="22"/>
        </w:rPr>
        <w:t>16.http://www.audit-it.ru/articles/appraisal/a108/196496.html</w:t>
      </w:r>
    </w:p>
    <w:p w:rsidR="005A1A67" w:rsidRPr="00431829" w:rsidRDefault="005A1A67" w:rsidP="005A1A67">
      <w:pPr>
        <w:tabs>
          <w:tab w:val="left" w:pos="703"/>
        </w:tabs>
        <w:suppressAutoHyphens/>
        <w:jc w:val="both"/>
        <w:rPr>
          <w:bCs/>
          <w:sz w:val="22"/>
          <w:szCs w:val="22"/>
        </w:rPr>
      </w:pPr>
    </w:p>
    <w:p w:rsidR="005A1A67" w:rsidRPr="00431829" w:rsidRDefault="005A1A67" w:rsidP="005A1A67">
      <w:pPr>
        <w:tabs>
          <w:tab w:val="left" w:pos="703"/>
        </w:tabs>
        <w:suppressAutoHyphens/>
        <w:jc w:val="both"/>
        <w:rPr>
          <w:bCs/>
          <w:sz w:val="22"/>
          <w:szCs w:val="22"/>
        </w:rPr>
      </w:pPr>
      <w:r w:rsidRPr="00431829">
        <w:rPr>
          <w:bCs/>
          <w:sz w:val="22"/>
          <w:szCs w:val="22"/>
        </w:rPr>
        <w:t>17. Источники сети Интернет.</w:t>
      </w:r>
    </w:p>
    <w:p w:rsidR="005A1A67" w:rsidRPr="00431829" w:rsidRDefault="005A1A67" w:rsidP="005A1A67">
      <w:pPr>
        <w:tabs>
          <w:tab w:val="left" w:pos="703"/>
        </w:tabs>
        <w:suppressAutoHyphens/>
        <w:jc w:val="both"/>
        <w:rPr>
          <w:sz w:val="22"/>
          <w:szCs w:val="22"/>
        </w:rPr>
      </w:pPr>
    </w:p>
    <w:p w:rsidR="005A1A67" w:rsidRPr="00431829" w:rsidRDefault="005A1A67" w:rsidP="005A1A67">
      <w:pPr>
        <w:tabs>
          <w:tab w:val="left" w:pos="703"/>
        </w:tabs>
        <w:suppressAutoHyphens/>
        <w:jc w:val="both"/>
        <w:rPr>
          <w:sz w:val="22"/>
          <w:szCs w:val="22"/>
        </w:rPr>
      </w:pPr>
      <w:r w:rsidRPr="00431829">
        <w:rPr>
          <w:sz w:val="22"/>
          <w:szCs w:val="22"/>
        </w:rPr>
        <w:t>18. Информационная база оценщика.</w:t>
      </w:r>
    </w:p>
    <w:p w:rsidR="005A1A67" w:rsidRPr="00431829" w:rsidRDefault="005A1A67" w:rsidP="005A1A67">
      <w:pPr>
        <w:tabs>
          <w:tab w:val="left" w:pos="703"/>
        </w:tabs>
        <w:suppressAutoHyphens/>
        <w:jc w:val="both"/>
        <w:rPr>
          <w:sz w:val="22"/>
          <w:szCs w:val="22"/>
        </w:rPr>
      </w:pPr>
    </w:p>
    <w:p w:rsidR="005A1A67" w:rsidRPr="00431829" w:rsidRDefault="005A1A67" w:rsidP="005A1A67">
      <w:pPr>
        <w:tabs>
          <w:tab w:val="left" w:pos="703"/>
        </w:tabs>
        <w:suppressAutoHyphens/>
        <w:jc w:val="both"/>
        <w:rPr>
          <w:sz w:val="22"/>
          <w:szCs w:val="22"/>
        </w:rPr>
      </w:pPr>
      <w:r w:rsidRPr="00431829">
        <w:rPr>
          <w:sz w:val="22"/>
          <w:szCs w:val="22"/>
        </w:rPr>
        <w:t>19. Газета бесплатных объявлений «Все для Вас», г.Черкесск.</w:t>
      </w:r>
    </w:p>
    <w:p w:rsidR="005A1A67" w:rsidRPr="00431829" w:rsidRDefault="005A1A67" w:rsidP="005A1A67">
      <w:pPr>
        <w:pStyle w:val="afff0"/>
        <w:ind w:left="0"/>
        <w:rPr>
          <w:i/>
          <w:sz w:val="22"/>
          <w:szCs w:val="22"/>
        </w:rPr>
      </w:pPr>
    </w:p>
    <w:p w:rsidR="005A1A67" w:rsidRPr="00431829" w:rsidRDefault="005A1A67" w:rsidP="005A1A67">
      <w:pPr>
        <w:ind w:firstLine="720"/>
        <w:jc w:val="both"/>
        <w:rPr>
          <w:sz w:val="22"/>
          <w:szCs w:val="22"/>
        </w:rPr>
      </w:pPr>
    </w:p>
    <w:p w:rsidR="005A1A67" w:rsidRPr="00431829" w:rsidRDefault="005A1A67" w:rsidP="005A1A67">
      <w:pPr>
        <w:pStyle w:val="1fa"/>
        <w:jc w:val="center"/>
        <w:rPr>
          <w:rFonts w:ascii="Times New Roman" w:hAnsi="Times New Roman"/>
          <w:b/>
          <w:sz w:val="22"/>
          <w:szCs w:val="22"/>
        </w:rPr>
      </w:pPr>
      <w:bookmarkStart w:id="19" w:name="_Toc237934005"/>
      <w:bookmarkStart w:id="20" w:name="_Toc308465748"/>
      <w:r w:rsidRPr="00431829">
        <w:rPr>
          <w:rFonts w:ascii="Times New Roman" w:hAnsi="Times New Roman"/>
          <w:b/>
          <w:sz w:val="22"/>
          <w:szCs w:val="22"/>
        </w:rPr>
        <w:t>9. ОБЩИЕ ПОНЯТИЯ И ОПРЕДЕЛЕНИЯ</w:t>
      </w:r>
      <w:bookmarkEnd w:id="19"/>
      <w:r w:rsidRPr="00431829">
        <w:rPr>
          <w:rFonts w:ascii="Times New Roman" w:hAnsi="Times New Roman"/>
          <w:b/>
          <w:sz w:val="22"/>
          <w:szCs w:val="22"/>
        </w:rPr>
        <w:t>, ОБЯЗАТЕЛЬНЫЕ К ПРИМЕНЕНИЮ В С</w:t>
      </w:r>
      <w:r w:rsidRPr="00431829">
        <w:rPr>
          <w:rFonts w:ascii="Times New Roman" w:hAnsi="Times New Roman"/>
          <w:b/>
          <w:sz w:val="22"/>
          <w:szCs w:val="22"/>
        </w:rPr>
        <w:t>О</w:t>
      </w:r>
      <w:r w:rsidRPr="00431829">
        <w:rPr>
          <w:rFonts w:ascii="Times New Roman" w:hAnsi="Times New Roman"/>
          <w:b/>
          <w:sz w:val="22"/>
          <w:szCs w:val="22"/>
        </w:rPr>
        <w:t>ОТВЕТСТВИИ С ПРИНЯТЫМ РОССИЙСКИМ ЗАКОНОДАТЕЛЬСТВОМ (В ТОМ ЧИСЛЕ В СООТВЕТСТВИИ С ФЕДЕРАЛЬНЫМИ СТАНДАРТАМИ ОЦЕНКИ)</w:t>
      </w:r>
      <w:bookmarkEnd w:id="20"/>
    </w:p>
    <w:p w:rsidR="005A1A67" w:rsidRPr="00431829" w:rsidRDefault="005A1A67" w:rsidP="005A1A67">
      <w:pPr>
        <w:jc w:val="both"/>
        <w:rPr>
          <w:sz w:val="22"/>
          <w:szCs w:val="22"/>
        </w:rPr>
      </w:pPr>
    </w:p>
    <w:p w:rsidR="005A1A67" w:rsidRPr="00431829" w:rsidRDefault="005A1A67" w:rsidP="005A1A67">
      <w:pPr>
        <w:ind w:firstLine="567"/>
        <w:jc w:val="both"/>
        <w:rPr>
          <w:sz w:val="22"/>
          <w:szCs w:val="22"/>
        </w:rPr>
      </w:pPr>
      <w:r w:rsidRPr="00431829">
        <w:rPr>
          <w:sz w:val="22"/>
          <w:szCs w:val="22"/>
        </w:rPr>
        <w:t>К объектам оценки относятся объекты гражданских прав, в отношении которых законод</w:t>
      </w:r>
      <w:r w:rsidRPr="00431829">
        <w:rPr>
          <w:sz w:val="22"/>
          <w:szCs w:val="22"/>
        </w:rPr>
        <w:t>а</w:t>
      </w:r>
      <w:r w:rsidRPr="00431829">
        <w:rPr>
          <w:sz w:val="22"/>
          <w:szCs w:val="22"/>
        </w:rPr>
        <w:t>тельством Российской Федерации установлена возможность их участия в гражданском обороте.</w:t>
      </w:r>
    </w:p>
    <w:p w:rsidR="005A1A67" w:rsidRPr="00431829" w:rsidRDefault="005A1A67" w:rsidP="005A1A67">
      <w:pPr>
        <w:ind w:firstLine="567"/>
        <w:jc w:val="both"/>
        <w:rPr>
          <w:sz w:val="22"/>
          <w:szCs w:val="22"/>
        </w:rPr>
      </w:pPr>
      <w:r w:rsidRPr="00431829">
        <w:rPr>
          <w:sz w:val="22"/>
          <w:szCs w:val="22"/>
        </w:rPr>
        <w:t>При определении цены объекта оценки определяется денежная сумма, предлагаемая, з</w:t>
      </w:r>
      <w:r w:rsidRPr="00431829">
        <w:rPr>
          <w:sz w:val="22"/>
          <w:szCs w:val="22"/>
        </w:rPr>
        <w:t>а</w:t>
      </w:r>
      <w:r w:rsidRPr="00431829">
        <w:rPr>
          <w:sz w:val="22"/>
          <w:szCs w:val="22"/>
        </w:rPr>
        <w:t xml:space="preserve">прашиваемая или уплаченная за объект оценки участниками совершенной ил планируемой сделки. </w:t>
      </w:r>
    </w:p>
    <w:p w:rsidR="005A1A67" w:rsidRPr="00431829" w:rsidRDefault="005A1A67" w:rsidP="005A1A67">
      <w:pPr>
        <w:ind w:firstLine="567"/>
        <w:jc w:val="both"/>
        <w:rPr>
          <w:sz w:val="22"/>
          <w:szCs w:val="22"/>
        </w:rPr>
      </w:pPr>
      <w:r w:rsidRPr="00431829">
        <w:rPr>
          <w:sz w:val="22"/>
          <w:szCs w:val="22"/>
        </w:rPr>
        <w:t>При определении стоимости объекта оценки определяется расчетная величина цены об</w:t>
      </w:r>
      <w:r w:rsidRPr="00431829">
        <w:rPr>
          <w:sz w:val="22"/>
          <w:szCs w:val="22"/>
        </w:rPr>
        <w:t>ъ</w:t>
      </w:r>
      <w:r w:rsidRPr="00431829">
        <w:rPr>
          <w:sz w:val="22"/>
          <w:szCs w:val="22"/>
        </w:rPr>
        <w:t>екта оценки, определенная на дату оценки в соответствии с выбранным видом стоимости. С</w:t>
      </w:r>
      <w:r w:rsidRPr="00431829">
        <w:rPr>
          <w:sz w:val="22"/>
          <w:szCs w:val="22"/>
        </w:rPr>
        <w:t>о</w:t>
      </w:r>
      <w:r w:rsidRPr="00431829">
        <w:rPr>
          <w:sz w:val="22"/>
          <w:szCs w:val="22"/>
        </w:rPr>
        <w:t>вершение сделки с объектом оценки не является необходимым условием для установления его стоимости.</w:t>
      </w:r>
    </w:p>
    <w:p w:rsidR="005A1A67" w:rsidRPr="00431829" w:rsidRDefault="005A1A67" w:rsidP="005A1A67">
      <w:pPr>
        <w:ind w:firstLine="567"/>
        <w:jc w:val="both"/>
        <w:rPr>
          <w:sz w:val="22"/>
          <w:szCs w:val="22"/>
        </w:rPr>
      </w:pPr>
      <w:r w:rsidRPr="00431829">
        <w:rPr>
          <w:sz w:val="22"/>
          <w:szCs w:val="22"/>
        </w:rPr>
        <w:t>Итоговая стоимость объекта оценки определяется путем расчета стоимости объекта оце</w:t>
      </w:r>
      <w:r w:rsidRPr="00431829">
        <w:rPr>
          <w:sz w:val="22"/>
          <w:szCs w:val="22"/>
        </w:rPr>
        <w:t>н</w:t>
      </w:r>
      <w:r w:rsidRPr="00431829">
        <w:rPr>
          <w:sz w:val="22"/>
          <w:szCs w:val="22"/>
        </w:rPr>
        <w:t>ки при использовании подходов к оценке и обоснованного оценщиком согласования (обобщ</w:t>
      </w:r>
      <w:r w:rsidRPr="00431829">
        <w:rPr>
          <w:sz w:val="22"/>
          <w:szCs w:val="22"/>
        </w:rPr>
        <w:t>е</w:t>
      </w:r>
      <w:r w:rsidRPr="00431829">
        <w:rPr>
          <w:sz w:val="22"/>
          <w:szCs w:val="22"/>
        </w:rPr>
        <w:t>ния) результатов, полученных в рамках применения различных подходов к оценке.</w:t>
      </w:r>
    </w:p>
    <w:p w:rsidR="005A1A67" w:rsidRPr="00431829" w:rsidRDefault="005A1A67" w:rsidP="005A1A67">
      <w:pPr>
        <w:ind w:firstLine="567"/>
        <w:jc w:val="both"/>
        <w:rPr>
          <w:sz w:val="22"/>
          <w:szCs w:val="22"/>
        </w:rPr>
      </w:pPr>
      <w:r w:rsidRPr="00431829">
        <w:rPr>
          <w:sz w:val="22"/>
          <w:szCs w:val="22"/>
        </w:rPr>
        <w:t>Подход к оценке представляет собой совокупность методов оценки, объединенных общей методологией. Методом оценки является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rsidR="005A1A67" w:rsidRPr="00431829" w:rsidRDefault="005A1A67" w:rsidP="005A1A67">
      <w:pPr>
        <w:shd w:val="clear" w:color="auto" w:fill="FFFFFF"/>
        <w:autoSpaceDE w:val="0"/>
        <w:autoSpaceDN w:val="0"/>
        <w:adjustRightInd w:val="0"/>
        <w:jc w:val="both"/>
        <w:rPr>
          <w:sz w:val="22"/>
          <w:szCs w:val="22"/>
        </w:rPr>
      </w:pPr>
      <w:r w:rsidRPr="00431829">
        <w:rPr>
          <w:sz w:val="22"/>
          <w:szCs w:val="22"/>
        </w:rPr>
        <w:t>В данном разделе даются определения используемых терминов, иное толкование которых н</w:t>
      </w:r>
      <w:r w:rsidRPr="00431829">
        <w:rPr>
          <w:sz w:val="22"/>
          <w:szCs w:val="22"/>
        </w:rPr>
        <w:t>е</w:t>
      </w:r>
      <w:r w:rsidRPr="00431829">
        <w:rPr>
          <w:sz w:val="22"/>
          <w:szCs w:val="22"/>
        </w:rPr>
        <w:t>возможно.</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Оценка </w:t>
      </w:r>
      <w:r w:rsidRPr="00431829">
        <w:rPr>
          <w:sz w:val="22"/>
          <w:szCs w:val="22"/>
        </w:rPr>
        <w:t>- наука о стоимости, часть экономического анализа, опирающаяся на определенные научные принципы и методологическую базу. Является сочетанием математических методов и субъективных суждений оценщика, основанных на его профессиональном опыте.</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Дата оценки </w:t>
      </w:r>
      <w:r w:rsidRPr="00431829">
        <w:rPr>
          <w:sz w:val="22"/>
          <w:szCs w:val="22"/>
        </w:rPr>
        <w:t>- дата, по состоянию на которую определяется стоимость объекта оценки.</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Имущество </w:t>
      </w:r>
      <w:r w:rsidRPr="00431829">
        <w:rPr>
          <w:sz w:val="22"/>
          <w:szCs w:val="22"/>
        </w:rPr>
        <w:t>- объекты окружающего мира, обладающие полезностью, и права на них.</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Объект оценки </w:t>
      </w:r>
      <w:r w:rsidRPr="00431829">
        <w:rPr>
          <w:sz w:val="22"/>
          <w:szCs w:val="22"/>
        </w:rPr>
        <w:t>- имущество, предъявляемое к оценке.</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Оценка имущества </w:t>
      </w:r>
      <w:r w:rsidRPr="00431829">
        <w:rPr>
          <w:sz w:val="22"/>
          <w:szCs w:val="22"/>
        </w:rPr>
        <w:t>- определение стоимости имущества в соответствии с поставленной целью, процедурой оценки и требованиями этики оценщика</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Недвижимое имущество </w:t>
      </w:r>
      <w:r w:rsidRPr="00431829">
        <w:rPr>
          <w:sz w:val="22"/>
          <w:szCs w:val="22"/>
        </w:rPr>
        <w:t>(недвижимость, объекты недвижимости) - земельные участки и все.что прочно (неразрывно) связано с землей, то есть объекты, перемещение которых без нес</w:t>
      </w:r>
      <w:r w:rsidRPr="00431829">
        <w:rPr>
          <w:sz w:val="22"/>
          <w:szCs w:val="22"/>
        </w:rPr>
        <w:t>о</w:t>
      </w:r>
      <w:r w:rsidRPr="00431829">
        <w:rPr>
          <w:sz w:val="22"/>
          <w:szCs w:val="22"/>
        </w:rPr>
        <w:t>размерного ущерба их назначению невозможно, в том числе, здания и сооружения.</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Земельный участок (ЗУ) </w:t>
      </w:r>
      <w:r w:rsidRPr="00431829">
        <w:rPr>
          <w:sz w:val="22"/>
          <w:szCs w:val="22"/>
        </w:rPr>
        <w:t xml:space="preserve">как объект земельных отношений - часть поверхности земли (в том числе почвенный слой), границы, которой описаны </w:t>
      </w:r>
      <w:r w:rsidRPr="00431829">
        <w:rPr>
          <w:bCs/>
          <w:sz w:val="22"/>
          <w:szCs w:val="22"/>
        </w:rPr>
        <w:t xml:space="preserve">и </w:t>
      </w:r>
      <w:r w:rsidRPr="00431829">
        <w:rPr>
          <w:sz w:val="22"/>
          <w:szCs w:val="22"/>
        </w:rPr>
        <w:t>удостоверены в установленном порядке.</w:t>
      </w:r>
    </w:p>
    <w:p w:rsidR="005A1A67" w:rsidRPr="00431829" w:rsidRDefault="005A1A67" w:rsidP="005A1A67">
      <w:pPr>
        <w:ind w:firstLine="720"/>
        <w:jc w:val="both"/>
        <w:rPr>
          <w:sz w:val="22"/>
          <w:szCs w:val="22"/>
        </w:rPr>
      </w:pPr>
      <w:r w:rsidRPr="00431829">
        <w:rPr>
          <w:sz w:val="22"/>
          <w:szCs w:val="22"/>
        </w:rPr>
        <w:t xml:space="preserve">Земельный участок — часть поверхности земли (в том числе почвенный слой), границы которой описаны и удостоверены в установленном порядке. </w:t>
      </w:r>
    </w:p>
    <w:p w:rsidR="005A1A67" w:rsidRPr="00431829" w:rsidRDefault="005A1A67" w:rsidP="005A1A67">
      <w:pPr>
        <w:ind w:firstLine="720"/>
        <w:jc w:val="both"/>
        <w:rPr>
          <w:sz w:val="22"/>
          <w:szCs w:val="22"/>
        </w:rPr>
      </w:pPr>
      <w:r w:rsidRPr="00431829">
        <w:rPr>
          <w:sz w:val="22"/>
          <w:szCs w:val="22"/>
        </w:rPr>
        <w:lastRenderedPageBreak/>
        <w:t>Земельный участок может быть делимым и неделимым. Делимым является земельный участок, который может быть разделен на части, каждая из которых после раздела образует с</w:t>
      </w:r>
      <w:r w:rsidRPr="00431829">
        <w:rPr>
          <w:sz w:val="22"/>
          <w:szCs w:val="22"/>
        </w:rPr>
        <w:t>а</w:t>
      </w:r>
      <w:r w:rsidRPr="00431829">
        <w:rPr>
          <w:sz w:val="22"/>
          <w:szCs w:val="22"/>
        </w:rPr>
        <w:t>мостоятельный земельный участок, разрешенное использование которого может осуществлят</w:t>
      </w:r>
      <w:r w:rsidRPr="00431829">
        <w:rPr>
          <w:sz w:val="22"/>
          <w:szCs w:val="22"/>
        </w:rPr>
        <w:t>ь</w:t>
      </w:r>
      <w:r w:rsidRPr="00431829">
        <w:rPr>
          <w:sz w:val="22"/>
          <w:szCs w:val="22"/>
        </w:rPr>
        <w:t xml:space="preserve">ся без перевода его в состав земель иной категории, за исключением случаев, установленных федеральными законами. </w:t>
      </w:r>
    </w:p>
    <w:p w:rsidR="005A1A67" w:rsidRPr="00431829" w:rsidRDefault="005A1A67" w:rsidP="005A1A67">
      <w:pPr>
        <w:ind w:firstLine="720"/>
        <w:jc w:val="both"/>
        <w:rPr>
          <w:sz w:val="22"/>
          <w:szCs w:val="22"/>
        </w:rPr>
      </w:pPr>
      <w:r w:rsidRPr="00431829">
        <w:rPr>
          <w:sz w:val="22"/>
          <w:szCs w:val="22"/>
        </w:rPr>
        <w:t xml:space="preserve">Улучшения земельного участка — здания, строения, сооружения, объекты инженерной инфраструктуры, расположенные в пределах земельного участка, а также результаты работ и иных воздействий (изменение рельефа, внесение удобрений и т.п.), изменяющих качественные характеристики земельного участка. </w:t>
      </w:r>
    </w:p>
    <w:p w:rsidR="005A1A67" w:rsidRPr="00431829" w:rsidRDefault="005A1A67" w:rsidP="005A1A67">
      <w:pPr>
        <w:rPr>
          <w:i/>
          <w:sz w:val="22"/>
          <w:szCs w:val="22"/>
        </w:rPr>
      </w:pP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Собственники земельных участков </w:t>
      </w:r>
      <w:r w:rsidRPr="00431829">
        <w:rPr>
          <w:sz w:val="22"/>
          <w:szCs w:val="22"/>
        </w:rPr>
        <w:t>- лица, владеющие, пользующиеся и распоряжающиеся земельными участками (на праве собственности);</w:t>
      </w:r>
    </w:p>
    <w:p w:rsidR="005A1A67" w:rsidRPr="00431829" w:rsidRDefault="005A1A67" w:rsidP="005A1A67">
      <w:pPr>
        <w:shd w:val="clear" w:color="auto" w:fill="FFFFFF"/>
        <w:autoSpaceDE w:val="0"/>
        <w:autoSpaceDN w:val="0"/>
        <w:adjustRightInd w:val="0"/>
        <w:jc w:val="both"/>
        <w:rPr>
          <w:sz w:val="22"/>
          <w:szCs w:val="22"/>
        </w:rPr>
      </w:pPr>
      <w:r w:rsidRPr="00431829">
        <w:rPr>
          <w:sz w:val="22"/>
          <w:szCs w:val="22"/>
        </w:rPr>
        <w:t>Землепользователи - лица, владеющие и пользующиеся земельными участками на праве пост</w:t>
      </w:r>
      <w:r w:rsidRPr="00431829">
        <w:rPr>
          <w:sz w:val="22"/>
          <w:szCs w:val="22"/>
        </w:rPr>
        <w:t>о</w:t>
      </w:r>
      <w:r w:rsidRPr="00431829">
        <w:rPr>
          <w:sz w:val="22"/>
          <w:szCs w:val="22"/>
        </w:rPr>
        <w:t>янного (бессрочного) пользования или на праве безвозмездного срочного пользования;</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Землевладельцы </w:t>
      </w:r>
      <w:r w:rsidRPr="00431829">
        <w:rPr>
          <w:sz w:val="22"/>
          <w:szCs w:val="22"/>
        </w:rPr>
        <w:t>- лица, владеющие и пользующиеся земельными участками на праве пожи</w:t>
      </w:r>
      <w:r w:rsidRPr="00431829">
        <w:rPr>
          <w:sz w:val="22"/>
          <w:szCs w:val="22"/>
        </w:rPr>
        <w:t>з</w:t>
      </w:r>
      <w:r w:rsidRPr="00431829">
        <w:rPr>
          <w:sz w:val="22"/>
          <w:szCs w:val="22"/>
        </w:rPr>
        <w:t>ненного наследуемого владения:</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Арендаторы земельных участков </w:t>
      </w:r>
      <w:r w:rsidRPr="00431829">
        <w:rPr>
          <w:sz w:val="22"/>
          <w:szCs w:val="22"/>
        </w:rPr>
        <w:t>- лица, владеющие и пользующиеся земельными участками по договору аренды, договору субаренды:</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Здание </w:t>
      </w:r>
      <w:r w:rsidRPr="00431829">
        <w:rPr>
          <w:sz w:val="22"/>
          <w:szCs w:val="22"/>
        </w:rPr>
        <w:t>- наземное строительное сооружение с помещениями для проживания и (или) деятел</w:t>
      </w:r>
      <w:r w:rsidRPr="00431829">
        <w:rPr>
          <w:sz w:val="22"/>
          <w:szCs w:val="22"/>
        </w:rPr>
        <w:t>ь</w:t>
      </w:r>
      <w:r w:rsidRPr="00431829">
        <w:rPr>
          <w:sz w:val="22"/>
          <w:szCs w:val="22"/>
        </w:rPr>
        <w:t xml:space="preserve">ности людей, размещения производств, хранения продукции или содержания животных. </w:t>
      </w:r>
      <w:r w:rsidRPr="00431829">
        <w:rPr>
          <w:b/>
          <w:bCs/>
          <w:sz w:val="22"/>
          <w:szCs w:val="22"/>
        </w:rPr>
        <w:t>(СНиП 10-01-94).</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Стоимость </w:t>
      </w:r>
      <w:r w:rsidRPr="00431829">
        <w:rPr>
          <w:sz w:val="22"/>
          <w:szCs w:val="22"/>
        </w:rPr>
        <w:t>- экономическая категория, выражающая оценку ценностей конкретных товаров и услуг в конкретный момент времени в конкретном месте в соразмерных единицах эквивалента, обычно денежных единицах.</w:t>
      </w:r>
    </w:p>
    <w:p w:rsidR="005A1A67" w:rsidRPr="00431829" w:rsidRDefault="005A1A67" w:rsidP="005A1A67">
      <w:pPr>
        <w:shd w:val="clear" w:color="auto" w:fill="FFFFFF"/>
        <w:autoSpaceDE w:val="0"/>
        <w:autoSpaceDN w:val="0"/>
        <w:adjustRightInd w:val="0"/>
        <w:jc w:val="both"/>
        <w:rPr>
          <w:sz w:val="22"/>
          <w:szCs w:val="22"/>
        </w:rPr>
      </w:pPr>
      <w:r w:rsidRPr="00431829">
        <w:rPr>
          <w:sz w:val="22"/>
          <w:szCs w:val="22"/>
        </w:rPr>
        <w:t>Виды стоимости</w:t>
      </w:r>
      <w:r>
        <w:rPr>
          <w:sz w:val="22"/>
          <w:szCs w:val="22"/>
        </w:rPr>
        <w:t xml:space="preserve">: </w:t>
      </w:r>
      <w:r w:rsidRPr="00431829">
        <w:rPr>
          <w:i/>
          <w:iCs/>
          <w:sz w:val="22"/>
          <w:szCs w:val="22"/>
        </w:rPr>
        <w:t>рыночная, инвестиционная, ликвидационная, кадастровая стоимости.</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Рыночная стоимость </w:t>
      </w:r>
      <w:r w:rsidRPr="00431829">
        <w:rPr>
          <w:sz w:val="22"/>
          <w:szCs w:val="22"/>
        </w:rPr>
        <w:t>- наиболее вероятная цена, по которой объект оценки может быть отчу</w:t>
      </w:r>
      <w:r w:rsidRPr="00431829">
        <w:rPr>
          <w:sz w:val="22"/>
          <w:szCs w:val="22"/>
        </w:rPr>
        <w:t>ж</w:t>
      </w:r>
      <w:r w:rsidRPr="00431829">
        <w:rPr>
          <w:sz w:val="22"/>
          <w:szCs w:val="22"/>
        </w:rPr>
        <w:t>ден на дату оценки на открытом рынке в условиях конкуренции, когда стороны действуют р</w:t>
      </w:r>
      <w:r w:rsidRPr="00431829">
        <w:rPr>
          <w:sz w:val="22"/>
          <w:szCs w:val="22"/>
        </w:rPr>
        <w:t>а</w:t>
      </w:r>
      <w:r w:rsidRPr="00431829">
        <w:rPr>
          <w:sz w:val="22"/>
          <w:szCs w:val="22"/>
        </w:rPr>
        <w:t>зумно, располагая всей необходимой информацией, а на величине цены сделки не отражаются какие-либо чрезвычайные обстоятельства.</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Цена </w:t>
      </w:r>
      <w:r w:rsidRPr="00431829">
        <w:rPr>
          <w:sz w:val="22"/>
          <w:szCs w:val="22"/>
        </w:rPr>
        <w:t xml:space="preserve">- денежная сумма, предлагаемая </w:t>
      </w:r>
      <w:r w:rsidRPr="00431829">
        <w:rPr>
          <w:bCs/>
          <w:sz w:val="22"/>
          <w:szCs w:val="22"/>
        </w:rPr>
        <w:t xml:space="preserve">или </w:t>
      </w:r>
      <w:r w:rsidRPr="00431829">
        <w:rPr>
          <w:sz w:val="22"/>
          <w:szCs w:val="22"/>
        </w:rPr>
        <w:t>уплаченная за объект оценки или его аналог в ко</w:t>
      </w:r>
      <w:r w:rsidRPr="00431829">
        <w:rPr>
          <w:sz w:val="22"/>
          <w:szCs w:val="22"/>
        </w:rPr>
        <w:t>н</w:t>
      </w:r>
      <w:r w:rsidRPr="00431829">
        <w:rPr>
          <w:sz w:val="22"/>
          <w:szCs w:val="22"/>
        </w:rPr>
        <w:t>кретной ситуации, т.е. это зафиксированный в договоре показатель сделки.</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Срок экспозиции объекта оценки </w:t>
      </w:r>
      <w:r w:rsidRPr="00431829">
        <w:rPr>
          <w:sz w:val="22"/>
          <w:szCs w:val="22"/>
        </w:rPr>
        <w:t>- период времени, начиная от даты представления на откр</w:t>
      </w:r>
      <w:r w:rsidRPr="00431829">
        <w:rPr>
          <w:sz w:val="22"/>
          <w:szCs w:val="22"/>
        </w:rPr>
        <w:t>ы</w:t>
      </w:r>
      <w:r w:rsidRPr="00431829">
        <w:rPr>
          <w:sz w:val="22"/>
          <w:szCs w:val="22"/>
        </w:rPr>
        <w:t>тый рынок (публичная оферта) объекта оценки до даты совершения сделки с ним.</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Улучшения ЗУ </w:t>
      </w:r>
      <w:r w:rsidRPr="00431829">
        <w:rPr>
          <w:sz w:val="22"/>
          <w:szCs w:val="22"/>
        </w:rPr>
        <w:t>- зданий, сооружения и другие изменения, произведенные человеком с целью получения некоторой полезности.</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Риск </w:t>
      </w:r>
      <w:r w:rsidRPr="00431829">
        <w:rPr>
          <w:sz w:val="22"/>
          <w:szCs w:val="22"/>
        </w:rPr>
        <w:t>- неопределенность, связанная с возможностью возникновения в ходе осуществления пр</w:t>
      </w:r>
      <w:r w:rsidRPr="00431829">
        <w:rPr>
          <w:sz w:val="22"/>
          <w:szCs w:val="22"/>
        </w:rPr>
        <w:t>о</w:t>
      </w:r>
      <w:r w:rsidRPr="00431829">
        <w:rPr>
          <w:sz w:val="22"/>
          <w:szCs w:val="22"/>
        </w:rPr>
        <w:t>екта неблагоприятных ситуаций и последствий. В отличие от неопределенности, понятие «риск» более субъективно - последствия реализации проекта неблагоприятные для одного из участников, могут быть благоприятны для другого.</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Процентная ставка </w:t>
      </w:r>
      <w:r w:rsidRPr="00431829">
        <w:rPr>
          <w:sz w:val="22"/>
          <w:szCs w:val="22"/>
        </w:rPr>
        <w:t>- относительный размер платы за пользование ссудой (кредитом) в течение определенного времени.</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Реальная процентная ставка </w:t>
      </w:r>
      <w:r w:rsidRPr="00431829">
        <w:rPr>
          <w:sz w:val="22"/>
          <w:szCs w:val="22"/>
        </w:rPr>
        <w:t>- процентная ставка, которая при отсутствии инфляции обесп</w:t>
      </w:r>
      <w:r w:rsidRPr="00431829">
        <w:rPr>
          <w:sz w:val="22"/>
          <w:szCs w:val="22"/>
        </w:rPr>
        <w:t>е</w:t>
      </w:r>
      <w:r w:rsidRPr="00431829">
        <w:rPr>
          <w:sz w:val="22"/>
          <w:szCs w:val="22"/>
        </w:rPr>
        <w:t>чивает такую же доходность от займа, что и номинальная процентная ставка при наличии и</w:t>
      </w:r>
      <w:r w:rsidRPr="00431829">
        <w:rPr>
          <w:sz w:val="22"/>
          <w:szCs w:val="22"/>
        </w:rPr>
        <w:t>н</w:t>
      </w:r>
      <w:r w:rsidRPr="00431829">
        <w:rPr>
          <w:sz w:val="22"/>
          <w:szCs w:val="22"/>
        </w:rPr>
        <w:t>фляции.</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Дисконтирование           </w:t>
      </w:r>
      <w:r w:rsidRPr="00431829">
        <w:rPr>
          <w:sz w:val="22"/>
          <w:szCs w:val="22"/>
        </w:rPr>
        <w:t>приведение    экономических    показателей    разных    лет    к</w:t>
      </w:r>
    </w:p>
    <w:p w:rsidR="005A1A67" w:rsidRPr="00431829" w:rsidRDefault="005A1A67" w:rsidP="005A1A67">
      <w:pPr>
        <w:shd w:val="clear" w:color="auto" w:fill="FFFFFF"/>
        <w:autoSpaceDE w:val="0"/>
        <w:autoSpaceDN w:val="0"/>
        <w:adjustRightInd w:val="0"/>
        <w:jc w:val="both"/>
        <w:rPr>
          <w:sz w:val="22"/>
          <w:szCs w:val="22"/>
        </w:rPr>
      </w:pPr>
      <w:r w:rsidRPr="00431829">
        <w:rPr>
          <w:sz w:val="22"/>
          <w:szCs w:val="22"/>
        </w:rPr>
        <w:t>сопоставимому во времени виду с помощью коэффициентов дисконтирования, основанных на вычислении сложных процентов.</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Коэффициент (ставка) дисконтирования </w:t>
      </w:r>
      <w:r w:rsidRPr="00431829">
        <w:rPr>
          <w:sz w:val="22"/>
          <w:szCs w:val="22"/>
        </w:rPr>
        <w:t>- норма сложного процента, которая используется в процессе дисконтирования.</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Подход к оценке </w:t>
      </w:r>
      <w:r w:rsidRPr="00431829">
        <w:rPr>
          <w:sz w:val="22"/>
          <w:szCs w:val="22"/>
        </w:rPr>
        <w:t>- совокупность методов оценки, основанная на предпосылках (предположен</w:t>
      </w:r>
      <w:r w:rsidRPr="00431829">
        <w:rPr>
          <w:sz w:val="22"/>
          <w:szCs w:val="22"/>
        </w:rPr>
        <w:t>и</w:t>
      </w:r>
      <w:r w:rsidRPr="00431829">
        <w:rPr>
          <w:sz w:val="22"/>
          <w:szCs w:val="22"/>
        </w:rPr>
        <w:t>ях) мотивах поведения потенциального покупателя объекта оценки. Стандартными подходами являются затратный, сравнительный и доходный.</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Доходный подход </w:t>
      </w:r>
      <w:r w:rsidRPr="00431829">
        <w:rPr>
          <w:sz w:val="22"/>
          <w:szCs w:val="22"/>
        </w:rPr>
        <w:t>- совокупность методов оценки стоимости объекта оценки, основанных на определении ожидаемых доходов от использования объекта оценки.</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Сравнительный подход </w:t>
      </w:r>
      <w:r w:rsidRPr="00431829">
        <w:rPr>
          <w:sz w:val="22"/>
          <w:szCs w:val="22"/>
        </w:rPr>
        <w:t>- совокупность методов оценки стоимости объекта оценки, основа</w:t>
      </w:r>
      <w:r w:rsidRPr="00431829">
        <w:rPr>
          <w:sz w:val="22"/>
          <w:szCs w:val="22"/>
        </w:rPr>
        <w:t>н</w:t>
      </w:r>
      <w:r w:rsidRPr="00431829">
        <w:rPr>
          <w:sz w:val="22"/>
          <w:szCs w:val="22"/>
        </w:rPr>
        <w:t>ных на сравнении объекта оценки с объектами - аналогами объекта оценки, в отношении кот</w:t>
      </w:r>
      <w:r w:rsidRPr="00431829">
        <w:rPr>
          <w:sz w:val="22"/>
          <w:szCs w:val="22"/>
        </w:rPr>
        <w:t>о</w:t>
      </w:r>
      <w:r w:rsidRPr="00431829">
        <w:rPr>
          <w:sz w:val="22"/>
          <w:szCs w:val="22"/>
        </w:rPr>
        <w:t xml:space="preserve">рых имеется информация о ценах. </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lastRenderedPageBreak/>
        <w:t xml:space="preserve">Объектом </w:t>
      </w:r>
      <w:r w:rsidRPr="00431829">
        <w:rPr>
          <w:sz w:val="22"/>
          <w:szCs w:val="22"/>
        </w:rPr>
        <w:t xml:space="preserve">- </w:t>
      </w:r>
      <w:r w:rsidRPr="00431829">
        <w:rPr>
          <w:b/>
          <w:bCs/>
          <w:sz w:val="22"/>
          <w:szCs w:val="22"/>
        </w:rPr>
        <w:t xml:space="preserve">аналогом объекта оценки </w:t>
      </w:r>
      <w:r w:rsidRPr="00431829">
        <w:rPr>
          <w:sz w:val="22"/>
          <w:szCs w:val="22"/>
        </w:rPr>
        <w:t xml:space="preserve">для целей оценки признается объект, сходный объекту оценки по основным экономическим, материальным, </w:t>
      </w:r>
      <w:r w:rsidRPr="00431829">
        <w:rPr>
          <w:color w:val="000000"/>
          <w:sz w:val="22"/>
          <w:szCs w:val="22"/>
        </w:rPr>
        <w:t xml:space="preserve">техническим и </w:t>
      </w:r>
      <w:r w:rsidRPr="00431829">
        <w:rPr>
          <w:bCs/>
          <w:color w:val="000000"/>
          <w:sz w:val="22"/>
          <w:szCs w:val="22"/>
        </w:rPr>
        <w:t xml:space="preserve">другим </w:t>
      </w:r>
      <w:r w:rsidRPr="00431829">
        <w:rPr>
          <w:color w:val="000000"/>
          <w:sz w:val="22"/>
          <w:szCs w:val="22"/>
        </w:rPr>
        <w:t>характеристикам</w:t>
      </w:r>
      <w:r w:rsidRPr="00431829">
        <w:rPr>
          <w:sz w:val="22"/>
          <w:szCs w:val="22"/>
        </w:rPr>
        <w:t>, определяющим его стоимость.</w:t>
      </w:r>
    </w:p>
    <w:p w:rsidR="005A1A67" w:rsidRPr="00431829" w:rsidRDefault="005A1A67" w:rsidP="005A1A67">
      <w:pPr>
        <w:shd w:val="clear" w:color="auto" w:fill="FFFFFF"/>
        <w:autoSpaceDE w:val="0"/>
        <w:autoSpaceDN w:val="0"/>
        <w:adjustRightInd w:val="0"/>
        <w:jc w:val="both"/>
        <w:rPr>
          <w:sz w:val="22"/>
          <w:szCs w:val="22"/>
        </w:rPr>
      </w:pPr>
      <w:r w:rsidRPr="00431829">
        <w:rPr>
          <w:b/>
          <w:bCs/>
          <w:iCs/>
          <w:sz w:val="22"/>
          <w:szCs w:val="22"/>
        </w:rPr>
        <w:t xml:space="preserve">Скорректированная цена </w:t>
      </w:r>
      <w:r w:rsidRPr="00431829">
        <w:rPr>
          <w:i/>
          <w:iCs/>
          <w:sz w:val="22"/>
          <w:szCs w:val="22"/>
        </w:rPr>
        <w:t xml:space="preserve">- </w:t>
      </w:r>
      <w:r w:rsidRPr="00431829">
        <w:rPr>
          <w:sz w:val="22"/>
          <w:szCs w:val="22"/>
        </w:rPr>
        <w:t>цена продажи объекта - аналога имущества после ее корректиро</w:t>
      </w:r>
      <w:r w:rsidRPr="00431829">
        <w:rPr>
          <w:sz w:val="22"/>
          <w:szCs w:val="22"/>
        </w:rPr>
        <w:t>в</w:t>
      </w:r>
      <w:r w:rsidRPr="00431829">
        <w:rPr>
          <w:sz w:val="22"/>
          <w:szCs w:val="22"/>
        </w:rPr>
        <w:t>ки на различия с объектом оценки.</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Затратный подход </w:t>
      </w:r>
      <w:r w:rsidRPr="00431829">
        <w:rPr>
          <w:sz w:val="22"/>
          <w:szCs w:val="22"/>
        </w:rPr>
        <w:t>- совокупность методов оценки стоимости объекта оценки, основанных на определении затрат, необходимых для воспроизводства либо замещения объекта оценки с уч</w:t>
      </w:r>
      <w:r w:rsidRPr="00431829">
        <w:rPr>
          <w:sz w:val="22"/>
          <w:szCs w:val="22"/>
        </w:rPr>
        <w:t>е</w:t>
      </w:r>
      <w:r w:rsidRPr="00431829">
        <w:rPr>
          <w:sz w:val="22"/>
          <w:szCs w:val="22"/>
        </w:rPr>
        <w:t>том износа и устареваний.</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Затратами на воспроизводство объекта оценки </w:t>
      </w:r>
      <w:r w:rsidRPr="00431829">
        <w:rPr>
          <w:sz w:val="22"/>
          <w:szCs w:val="22"/>
        </w:rPr>
        <w:t>являются затраты, необходимые для создания точной копии объекта оценки с использованием применявшихся при создании объекта оценки материалов и технологий.</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Затратами на замещение объекта оценки </w:t>
      </w:r>
      <w:r w:rsidRPr="00431829">
        <w:rPr>
          <w:sz w:val="22"/>
          <w:szCs w:val="22"/>
        </w:rPr>
        <w:t>являются затраты, необходимые для создания ан</w:t>
      </w:r>
      <w:r w:rsidRPr="00431829">
        <w:rPr>
          <w:sz w:val="22"/>
          <w:szCs w:val="22"/>
        </w:rPr>
        <w:t>а</w:t>
      </w:r>
      <w:r w:rsidRPr="00431829">
        <w:rPr>
          <w:sz w:val="22"/>
          <w:szCs w:val="22"/>
        </w:rPr>
        <w:t>логичного объекта с использованием материалов и технологий, применяющихся на дату оце</w:t>
      </w:r>
      <w:r w:rsidRPr="00431829">
        <w:rPr>
          <w:sz w:val="22"/>
          <w:szCs w:val="22"/>
        </w:rPr>
        <w:t>н</w:t>
      </w:r>
      <w:r w:rsidRPr="00431829">
        <w:rPr>
          <w:sz w:val="22"/>
          <w:szCs w:val="22"/>
        </w:rPr>
        <w:t>ки.</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Износ </w:t>
      </w:r>
      <w:r w:rsidRPr="00431829">
        <w:rPr>
          <w:sz w:val="22"/>
          <w:szCs w:val="22"/>
        </w:rPr>
        <w:t>- это потеря имуществом стоимости с течением времени под действием различных фа</w:t>
      </w:r>
      <w:r w:rsidRPr="00431829">
        <w:rPr>
          <w:sz w:val="22"/>
          <w:szCs w:val="22"/>
        </w:rPr>
        <w:t>к</w:t>
      </w:r>
      <w:r w:rsidRPr="00431829">
        <w:rPr>
          <w:sz w:val="22"/>
          <w:szCs w:val="22"/>
        </w:rPr>
        <w:t>торов. Износ может быть устранимым и неустранимым. Критерием устранимости является эк</w:t>
      </w:r>
      <w:r w:rsidRPr="00431829">
        <w:rPr>
          <w:sz w:val="22"/>
          <w:szCs w:val="22"/>
        </w:rPr>
        <w:t>о</w:t>
      </w:r>
      <w:r w:rsidRPr="00431829">
        <w:rPr>
          <w:sz w:val="22"/>
          <w:szCs w:val="22"/>
        </w:rPr>
        <w:t>номическая целесообразность.</w:t>
      </w:r>
    </w:p>
    <w:p w:rsidR="005A1A67" w:rsidRPr="00431829" w:rsidRDefault="005A1A67" w:rsidP="005A1A67">
      <w:pPr>
        <w:shd w:val="clear" w:color="auto" w:fill="FFFFFF"/>
        <w:autoSpaceDE w:val="0"/>
        <w:autoSpaceDN w:val="0"/>
        <w:adjustRightInd w:val="0"/>
        <w:jc w:val="both"/>
        <w:rPr>
          <w:sz w:val="22"/>
          <w:szCs w:val="22"/>
        </w:rPr>
      </w:pPr>
      <w:r w:rsidRPr="00431829">
        <w:rPr>
          <w:i/>
          <w:iCs/>
          <w:sz w:val="22"/>
          <w:szCs w:val="22"/>
        </w:rPr>
        <w:t xml:space="preserve">Устранимое обесценение </w:t>
      </w:r>
      <w:r w:rsidRPr="00431829">
        <w:rPr>
          <w:sz w:val="22"/>
          <w:szCs w:val="22"/>
        </w:rPr>
        <w:t>есть износ или устаревание, устранение которых является экономич</w:t>
      </w:r>
      <w:r w:rsidRPr="00431829">
        <w:rPr>
          <w:sz w:val="22"/>
          <w:szCs w:val="22"/>
        </w:rPr>
        <w:t>е</w:t>
      </w:r>
      <w:r w:rsidRPr="00431829">
        <w:rPr>
          <w:sz w:val="22"/>
          <w:szCs w:val="22"/>
        </w:rPr>
        <w:t>ски оправданным, поскольку ожидаемое увеличение полезности рассматриваемого объекта со</w:t>
      </w:r>
      <w:r w:rsidRPr="00431829">
        <w:rPr>
          <w:sz w:val="22"/>
          <w:szCs w:val="22"/>
        </w:rPr>
        <w:t>б</w:t>
      </w:r>
      <w:r w:rsidRPr="00431829">
        <w:rPr>
          <w:sz w:val="22"/>
          <w:szCs w:val="22"/>
        </w:rPr>
        <w:t>ственности, а стало быть и его стоимости, не меньше затрат на устранение износа.</w:t>
      </w:r>
    </w:p>
    <w:p w:rsidR="005A1A67" w:rsidRPr="00431829" w:rsidRDefault="005A1A67" w:rsidP="005A1A67">
      <w:pPr>
        <w:shd w:val="clear" w:color="auto" w:fill="FFFFFF"/>
        <w:autoSpaceDE w:val="0"/>
        <w:autoSpaceDN w:val="0"/>
        <w:adjustRightInd w:val="0"/>
        <w:jc w:val="both"/>
        <w:rPr>
          <w:sz w:val="22"/>
          <w:szCs w:val="22"/>
        </w:rPr>
      </w:pPr>
      <w:r w:rsidRPr="00431829">
        <w:rPr>
          <w:i/>
          <w:iCs/>
          <w:sz w:val="22"/>
          <w:szCs w:val="22"/>
        </w:rPr>
        <w:t xml:space="preserve">Неустранимое обесценение </w:t>
      </w:r>
      <w:r w:rsidRPr="00431829">
        <w:rPr>
          <w:sz w:val="22"/>
          <w:szCs w:val="22"/>
        </w:rPr>
        <w:t>есть износ или устаревание, которые не могут быть устранены либо устранение которых не является экономически оправданным, поскольку требуемые затраты превосходят ожидаемое увеличение полезности и стоимости рассматриваемого объекта со</w:t>
      </w:r>
      <w:r w:rsidRPr="00431829">
        <w:rPr>
          <w:sz w:val="22"/>
          <w:szCs w:val="22"/>
        </w:rPr>
        <w:t>б</w:t>
      </w:r>
      <w:r w:rsidRPr="00431829">
        <w:rPr>
          <w:sz w:val="22"/>
          <w:szCs w:val="22"/>
        </w:rPr>
        <w:t>ственности.</w:t>
      </w:r>
    </w:p>
    <w:p w:rsidR="005A1A67" w:rsidRPr="00431829" w:rsidRDefault="005A1A67" w:rsidP="005A1A67">
      <w:pPr>
        <w:shd w:val="clear" w:color="auto" w:fill="FFFFFF"/>
        <w:autoSpaceDE w:val="0"/>
        <w:autoSpaceDN w:val="0"/>
        <w:adjustRightInd w:val="0"/>
        <w:jc w:val="both"/>
        <w:rPr>
          <w:sz w:val="22"/>
          <w:szCs w:val="22"/>
        </w:rPr>
      </w:pPr>
      <w:r w:rsidRPr="00431829">
        <w:rPr>
          <w:sz w:val="22"/>
          <w:szCs w:val="22"/>
        </w:rPr>
        <w:t>В зависимости от причин, вызывающих потерю стоимости, различают следующие виды износа:</w:t>
      </w:r>
    </w:p>
    <w:p w:rsidR="005A1A67" w:rsidRPr="00431829" w:rsidRDefault="005A1A67" w:rsidP="005A1A67">
      <w:pPr>
        <w:shd w:val="clear" w:color="auto" w:fill="FFFFFF"/>
        <w:autoSpaceDE w:val="0"/>
        <w:autoSpaceDN w:val="0"/>
        <w:adjustRightInd w:val="0"/>
        <w:jc w:val="both"/>
        <w:rPr>
          <w:sz w:val="22"/>
          <w:szCs w:val="22"/>
        </w:rPr>
      </w:pPr>
      <w:r w:rsidRPr="00431829">
        <w:rPr>
          <w:sz w:val="22"/>
          <w:szCs w:val="22"/>
        </w:rPr>
        <w:t xml:space="preserve">-  </w:t>
      </w:r>
      <w:r w:rsidRPr="00431829">
        <w:rPr>
          <w:i/>
          <w:iCs/>
          <w:sz w:val="22"/>
          <w:szCs w:val="22"/>
        </w:rPr>
        <w:t xml:space="preserve">Физический износ </w:t>
      </w:r>
      <w:r w:rsidRPr="00431829">
        <w:rPr>
          <w:sz w:val="22"/>
          <w:szCs w:val="22"/>
        </w:rPr>
        <w:t>(обесценение) есть потеря стоимости, вызванная изнашиванием объекта в процессе эксплуатации и природного воздействия.</w:t>
      </w:r>
    </w:p>
    <w:p w:rsidR="005A1A67" w:rsidRPr="00431829" w:rsidRDefault="005A1A67" w:rsidP="005A1A67">
      <w:pPr>
        <w:shd w:val="clear" w:color="auto" w:fill="FFFFFF"/>
        <w:autoSpaceDE w:val="0"/>
        <w:autoSpaceDN w:val="0"/>
        <w:adjustRightInd w:val="0"/>
        <w:jc w:val="both"/>
        <w:rPr>
          <w:sz w:val="22"/>
          <w:szCs w:val="22"/>
        </w:rPr>
      </w:pPr>
      <w:r w:rsidRPr="00431829">
        <w:rPr>
          <w:sz w:val="22"/>
          <w:szCs w:val="22"/>
        </w:rPr>
        <w:t xml:space="preserve">-   </w:t>
      </w:r>
      <w:r w:rsidRPr="00431829">
        <w:rPr>
          <w:i/>
          <w:iCs/>
          <w:sz w:val="22"/>
          <w:szCs w:val="22"/>
        </w:rPr>
        <w:t xml:space="preserve">Функциональный (или моральный) износ </w:t>
      </w:r>
      <w:r w:rsidRPr="00431829">
        <w:rPr>
          <w:sz w:val="22"/>
          <w:szCs w:val="22"/>
        </w:rPr>
        <w:t>(обесценение) есть потеря стоимости, вызванная п</w:t>
      </w:r>
      <w:r w:rsidRPr="00431829">
        <w:rPr>
          <w:sz w:val="22"/>
          <w:szCs w:val="22"/>
        </w:rPr>
        <w:t>о</w:t>
      </w:r>
      <w:r w:rsidRPr="00431829">
        <w:rPr>
          <w:sz w:val="22"/>
          <w:szCs w:val="22"/>
        </w:rPr>
        <w:t>явлением новых технологий. Оно может проявляться в излишке производственных мощностей, неадекватности, конструкционной избыточности, недостатке утилитарности или избытке пер</w:t>
      </w:r>
      <w:r w:rsidRPr="00431829">
        <w:rPr>
          <w:sz w:val="22"/>
          <w:szCs w:val="22"/>
        </w:rPr>
        <w:t>е</w:t>
      </w:r>
      <w:r w:rsidRPr="00431829">
        <w:rPr>
          <w:sz w:val="22"/>
          <w:szCs w:val="22"/>
        </w:rPr>
        <w:t>менных производственных затрат. Есть две категории функционального устаревания: избыток капитальных затрат и избыток производственных затрат.</w:t>
      </w:r>
    </w:p>
    <w:p w:rsidR="005A1A67" w:rsidRPr="00431829" w:rsidRDefault="005A1A67" w:rsidP="005A1A67">
      <w:pPr>
        <w:shd w:val="clear" w:color="auto" w:fill="FFFFFF"/>
        <w:autoSpaceDE w:val="0"/>
        <w:autoSpaceDN w:val="0"/>
        <w:adjustRightInd w:val="0"/>
        <w:jc w:val="both"/>
        <w:rPr>
          <w:sz w:val="22"/>
          <w:szCs w:val="22"/>
        </w:rPr>
      </w:pPr>
      <w:r w:rsidRPr="00431829">
        <w:rPr>
          <w:sz w:val="22"/>
          <w:szCs w:val="22"/>
        </w:rPr>
        <w:t xml:space="preserve">-  </w:t>
      </w:r>
      <w:r w:rsidRPr="00431829">
        <w:rPr>
          <w:i/>
          <w:iCs/>
          <w:sz w:val="22"/>
          <w:szCs w:val="22"/>
        </w:rPr>
        <w:t xml:space="preserve">Внешний (или экономический) износ </w:t>
      </w:r>
      <w:r w:rsidRPr="00431829">
        <w:rPr>
          <w:sz w:val="22"/>
          <w:szCs w:val="22"/>
        </w:rPr>
        <w:t>вызывается факторами извне - изменением ситуации на рынке, изменение финансовых и законодательных условий и т.д.</w:t>
      </w:r>
    </w:p>
    <w:p w:rsidR="005A1A67" w:rsidRPr="00431829" w:rsidRDefault="005A1A67" w:rsidP="005A1A67">
      <w:pPr>
        <w:shd w:val="clear" w:color="auto" w:fill="FFFFFF"/>
        <w:autoSpaceDE w:val="0"/>
        <w:autoSpaceDN w:val="0"/>
        <w:adjustRightInd w:val="0"/>
        <w:jc w:val="both"/>
        <w:rPr>
          <w:sz w:val="22"/>
          <w:szCs w:val="22"/>
        </w:rPr>
      </w:pPr>
      <w:r w:rsidRPr="00431829">
        <w:rPr>
          <w:i/>
          <w:iCs/>
          <w:sz w:val="22"/>
          <w:szCs w:val="22"/>
        </w:rPr>
        <w:t xml:space="preserve">Экономическая жизнь </w:t>
      </w:r>
      <w:r w:rsidRPr="00431829">
        <w:rPr>
          <w:sz w:val="22"/>
          <w:szCs w:val="22"/>
        </w:rPr>
        <w:t>- период времени, в течение которого имущество дает вклад в стоимость производимой продукции и оказываемых услуг. Экономическая и физическая жизнь могут сильно отличаться - ожидаемая физическая жизнь превосходит экономическую жизнь.</w:t>
      </w:r>
    </w:p>
    <w:p w:rsidR="005A1A67" w:rsidRPr="00431829" w:rsidRDefault="005A1A67" w:rsidP="005A1A67">
      <w:pPr>
        <w:shd w:val="clear" w:color="auto" w:fill="FFFFFF"/>
        <w:autoSpaceDE w:val="0"/>
        <w:autoSpaceDN w:val="0"/>
        <w:adjustRightInd w:val="0"/>
        <w:jc w:val="both"/>
        <w:rPr>
          <w:sz w:val="22"/>
          <w:szCs w:val="22"/>
        </w:rPr>
      </w:pPr>
      <w:r w:rsidRPr="00431829">
        <w:rPr>
          <w:i/>
          <w:iCs/>
          <w:sz w:val="22"/>
          <w:szCs w:val="22"/>
        </w:rPr>
        <w:t xml:space="preserve">Эффективный возраст </w:t>
      </w:r>
      <w:r w:rsidRPr="00431829">
        <w:rPr>
          <w:sz w:val="22"/>
          <w:szCs w:val="22"/>
        </w:rPr>
        <w:t>- время, прошедшее с момента изготовления имущества до даты пров</w:t>
      </w:r>
      <w:r w:rsidRPr="00431829">
        <w:rPr>
          <w:sz w:val="22"/>
          <w:szCs w:val="22"/>
        </w:rPr>
        <w:t>е</w:t>
      </w:r>
      <w:r w:rsidRPr="00431829">
        <w:rPr>
          <w:sz w:val="22"/>
          <w:szCs w:val="22"/>
        </w:rPr>
        <w:t>дения оценки с учетом условий эксплуатации.</w:t>
      </w:r>
    </w:p>
    <w:p w:rsidR="005A1A67" w:rsidRPr="00431829" w:rsidRDefault="005A1A67" w:rsidP="005A1A67">
      <w:pPr>
        <w:shd w:val="clear" w:color="auto" w:fill="FFFFFF"/>
        <w:autoSpaceDE w:val="0"/>
        <w:autoSpaceDN w:val="0"/>
        <w:adjustRightInd w:val="0"/>
        <w:jc w:val="both"/>
        <w:rPr>
          <w:sz w:val="22"/>
          <w:szCs w:val="22"/>
        </w:rPr>
      </w:pPr>
      <w:r w:rsidRPr="00431829">
        <w:rPr>
          <w:b/>
          <w:bCs/>
          <w:sz w:val="22"/>
          <w:szCs w:val="22"/>
        </w:rPr>
        <w:t xml:space="preserve">Согласование результатов оценки </w:t>
      </w:r>
      <w:r w:rsidRPr="00431829">
        <w:rPr>
          <w:sz w:val="22"/>
          <w:szCs w:val="22"/>
        </w:rPr>
        <w:t>- получение итоговой оценки имущества на основании р</w:t>
      </w:r>
      <w:r w:rsidRPr="00431829">
        <w:rPr>
          <w:sz w:val="22"/>
          <w:szCs w:val="22"/>
        </w:rPr>
        <w:t>е</w:t>
      </w:r>
      <w:r w:rsidRPr="00431829">
        <w:rPr>
          <w:sz w:val="22"/>
          <w:szCs w:val="22"/>
        </w:rPr>
        <w:t>зультатов, полученных с помощью применения различных подходов к оценке.</w:t>
      </w:r>
    </w:p>
    <w:p w:rsidR="005A1A67" w:rsidRPr="00431829" w:rsidRDefault="005A1A67" w:rsidP="005A1A67">
      <w:pPr>
        <w:ind w:firstLine="567"/>
        <w:jc w:val="both"/>
        <w:rPr>
          <w:sz w:val="22"/>
          <w:szCs w:val="22"/>
        </w:rPr>
      </w:pPr>
    </w:p>
    <w:p w:rsidR="005A1A67" w:rsidRPr="00431829" w:rsidRDefault="005A1A67" w:rsidP="005A1A67">
      <w:pPr>
        <w:ind w:firstLine="567"/>
        <w:jc w:val="both"/>
        <w:rPr>
          <w:sz w:val="22"/>
          <w:szCs w:val="22"/>
        </w:rPr>
      </w:pPr>
      <w:r w:rsidRPr="00431829">
        <w:rPr>
          <w:sz w:val="22"/>
          <w:szCs w:val="22"/>
        </w:rPr>
        <w:t>При проведении экспертизы отчета об оценке осуществляется совокупность мероприятий по проверке соблюдения оценщиком при проведении оценки объекта оценки требований зак</w:t>
      </w:r>
      <w:r w:rsidRPr="00431829">
        <w:rPr>
          <w:sz w:val="22"/>
          <w:szCs w:val="22"/>
        </w:rPr>
        <w:t>о</w:t>
      </w:r>
      <w:r w:rsidRPr="00431829">
        <w:rPr>
          <w:sz w:val="22"/>
          <w:szCs w:val="22"/>
        </w:rPr>
        <w:t xml:space="preserve">нодательства Российской Федерации об оценочной деятельности и договора об оценке, а так же достаточной достоверности используемой информации, обоснованности сделанный оценщиком допущений, использования или отказа от использования подходов к оценке, согласования (обобщения) результатов расчетов стоимости объекта оценки при использовании различных подходов к оценке и методов оценки. </w:t>
      </w:r>
    </w:p>
    <w:p w:rsidR="005A1A67" w:rsidRPr="00431829" w:rsidRDefault="005A1A67" w:rsidP="005A1A67">
      <w:pPr>
        <w:ind w:firstLine="567"/>
        <w:jc w:val="both"/>
        <w:rPr>
          <w:sz w:val="22"/>
          <w:szCs w:val="22"/>
        </w:rPr>
      </w:pPr>
      <w:r w:rsidRPr="00431829">
        <w:rPr>
          <w:sz w:val="22"/>
          <w:szCs w:val="22"/>
        </w:rPr>
        <w:t>При определении рыночной стоимости объекта оценки определяется наиболее вероятная цена, по которой объект оценки может быть отчужден на дату оценки на открытом рынке в условиях конкуренции, когда стороны сделки действуют разумно, располагая всей необход</w:t>
      </w:r>
      <w:r w:rsidRPr="00431829">
        <w:rPr>
          <w:sz w:val="22"/>
          <w:szCs w:val="22"/>
        </w:rPr>
        <w:t>и</w:t>
      </w:r>
      <w:r w:rsidRPr="00431829">
        <w:rPr>
          <w:sz w:val="22"/>
          <w:szCs w:val="22"/>
        </w:rPr>
        <w:t>мой информацией, а на величине цены сделки не отражаются какие-либо чрезвычайные обсто</w:t>
      </w:r>
      <w:r w:rsidRPr="00431829">
        <w:rPr>
          <w:sz w:val="22"/>
          <w:szCs w:val="22"/>
        </w:rPr>
        <w:t>я</w:t>
      </w:r>
      <w:r w:rsidRPr="00431829">
        <w:rPr>
          <w:sz w:val="22"/>
          <w:szCs w:val="22"/>
        </w:rPr>
        <w:t>тельства, то есть когда:</w:t>
      </w:r>
    </w:p>
    <w:p w:rsidR="005A1A67" w:rsidRPr="00431829" w:rsidRDefault="005A1A67" w:rsidP="003A1E38">
      <w:pPr>
        <w:numPr>
          <w:ilvl w:val="0"/>
          <w:numId w:val="12"/>
        </w:numPr>
        <w:tabs>
          <w:tab w:val="clear" w:pos="1287"/>
          <w:tab w:val="num" w:pos="284"/>
        </w:tabs>
        <w:ind w:left="0" w:firstLine="0"/>
        <w:jc w:val="both"/>
        <w:rPr>
          <w:sz w:val="22"/>
          <w:szCs w:val="22"/>
        </w:rPr>
      </w:pPr>
      <w:r w:rsidRPr="00431829">
        <w:rPr>
          <w:sz w:val="22"/>
          <w:szCs w:val="22"/>
        </w:rPr>
        <w:t>одна из сторон сделки не обязана отчуждать объект оценки, а другая сторона не обязана принимать исполнение;</w:t>
      </w:r>
    </w:p>
    <w:p w:rsidR="005A1A67" w:rsidRPr="00431829" w:rsidRDefault="005A1A67" w:rsidP="003A1E38">
      <w:pPr>
        <w:numPr>
          <w:ilvl w:val="0"/>
          <w:numId w:val="12"/>
        </w:numPr>
        <w:tabs>
          <w:tab w:val="clear" w:pos="1287"/>
          <w:tab w:val="num" w:pos="284"/>
        </w:tabs>
        <w:ind w:left="0" w:firstLine="0"/>
        <w:jc w:val="both"/>
        <w:rPr>
          <w:sz w:val="22"/>
          <w:szCs w:val="22"/>
        </w:rPr>
      </w:pPr>
      <w:r w:rsidRPr="00431829">
        <w:rPr>
          <w:sz w:val="22"/>
          <w:szCs w:val="22"/>
        </w:rPr>
        <w:t>стороны сделки хорошо осведомлены о предмете сделки и действуют в своих интересах;</w:t>
      </w:r>
    </w:p>
    <w:p w:rsidR="005A1A67" w:rsidRPr="00431829" w:rsidRDefault="005A1A67" w:rsidP="003A1E38">
      <w:pPr>
        <w:numPr>
          <w:ilvl w:val="0"/>
          <w:numId w:val="12"/>
        </w:numPr>
        <w:tabs>
          <w:tab w:val="clear" w:pos="1287"/>
          <w:tab w:val="num" w:pos="284"/>
        </w:tabs>
        <w:ind w:left="0" w:firstLine="0"/>
        <w:jc w:val="both"/>
        <w:rPr>
          <w:sz w:val="22"/>
          <w:szCs w:val="22"/>
        </w:rPr>
      </w:pPr>
      <w:r w:rsidRPr="00431829">
        <w:rPr>
          <w:sz w:val="22"/>
          <w:szCs w:val="22"/>
        </w:rPr>
        <w:lastRenderedPageBreak/>
        <w:t>объект оценки представлен на открытом рынке посредством публичной оферты, типичной для аналогичных объектов оценки;</w:t>
      </w:r>
    </w:p>
    <w:p w:rsidR="005A1A67" w:rsidRPr="00431829" w:rsidRDefault="005A1A67" w:rsidP="003A1E38">
      <w:pPr>
        <w:numPr>
          <w:ilvl w:val="0"/>
          <w:numId w:val="12"/>
        </w:numPr>
        <w:tabs>
          <w:tab w:val="clear" w:pos="1287"/>
          <w:tab w:val="num" w:pos="284"/>
        </w:tabs>
        <w:ind w:left="0" w:firstLine="0"/>
        <w:jc w:val="both"/>
        <w:rPr>
          <w:sz w:val="22"/>
          <w:szCs w:val="22"/>
        </w:rPr>
      </w:pPr>
      <w:r w:rsidRPr="00431829">
        <w:rPr>
          <w:sz w:val="22"/>
          <w:szCs w:val="22"/>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5A1A67" w:rsidRPr="00431829" w:rsidRDefault="005A1A67" w:rsidP="003A1E38">
      <w:pPr>
        <w:numPr>
          <w:ilvl w:val="0"/>
          <w:numId w:val="12"/>
        </w:numPr>
        <w:tabs>
          <w:tab w:val="clear" w:pos="1287"/>
          <w:tab w:val="num" w:pos="284"/>
        </w:tabs>
        <w:ind w:left="0" w:firstLine="0"/>
        <w:jc w:val="both"/>
        <w:rPr>
          <w:sz w:val="22"/>
          <w:szCs w:val="22"/>
        </w:rPr>
      </w:pPr>
      <w:r w:rsidRPr="00431829">
        <w:rPr>
          <w:sz w:val="22"/>
          <w:szCs w:val="22"/>
        </w:rPr>
        <w:t>платеж за объект оценки выражен в денежной форме.</w:t>
      </w:r>
    </w:p>
    <w:p w:rsidR="005A1A67" w:rsidRPr="00431829" w:rsidRDefault="005A1A67" w:rsidP="005A1A67">
      <w:pPr>
        <w:ind w:firstLine="567"/>
        <w:jc w:val="both"/>
        <w:rPr>
          <w:sz w:val="22"/>
          <w:szCs w:val="22"/>
        </w:rPr>
      </w:pPr>
      <w:r w:rsidRPr="00431829">
        <w:rPr>
          <w:sz w:val="22"/>
          <w:szCs w:val="22"/>
        </w:rPr>
        <w:t>Возможность отчуждения на открытом рынке означает, что объект оценки представлен на открытом рынке посредством публичной оферты, типичной для аналогичных объектов, при этом срок экспозиции объекта на рынке должен быть достаточным для привлечения внимания достаточного числа потенциальных покупателей.</w:t>
      </w:r>
    </w:p>
    <w:p w:rsidR="005A1A67" w:rsidRPr="00431829" w:rsidRDefault="005A1A67" w:rsidP="005A1A67">
      <w:pPr>
        <w:ind w:firstLine="567"/>
        <w:jc w:val="both"/>
        <w:rPr>
          <w:sz w:val="22"/>
          <w:szCs w:val="22"/>
        </w:rPr>
      </w:pPr>
      <w:r w:rsidRPr="00431829">
        <w:rPr>
          <w:sz w:val="22"/>
          <w:szCs w:val="22"/>
        </w:rPr>
        <w:t>Разумность действий сторон сделки означает, что цена сделки - наибольшая из достиж</w:t>
      </w:r>
      <w:r w:rsidRPr="00431829">
        <w:rPr>
          <w:sz w:val="22"/>
          <w:szCs w:val="22"/>
        </w:rPr>
        <w:t>и</w:t>
      </w:r>
      <w:r w:rsidRPr="00431829">
        <w:rPr>
          <w:sz w:val="22"/>
          <w:szCs w:val="22"/>
        </w:rPr>
        <w:t>мых по разумным соображениям цен для продавца и наименьшая из достижимых по разумным соображениям цен для покупателя.</w:t>
      </w:r>
    </w:p>
    <w:p w:rsidR="005A1A67" w:rsidRPr="00431829" w:rsidRDefault="005A1A67" w:rsidP="005A1A67">
      <w:pPr>
        <w:ind w:firstLine="567"/>
        <w:jc w:val="both"/>
        <w:rPr>
          <w:sz w:val="22"/>
          <w:szCs w:val="22"/>
        </w:rPr>
      </w:pPr>
      <w:r w:rsidRPr="00431829">
        <w:rPr>
          <w:sz w:val="22"/>
          <w:szCs w:val="22"/>
        </w:rPr>
        <w:t>Полнота располагаемой информации означает, что стороны сделки в достаточной степени информированы о предмете сделки, действуют, стремясь достичь условий сделки, наилучших с точки зрения каждой из сторон, в соответствии с полным объемом информации о состоянии рынка и объекте оценки, доступным на дату оценки.</w:t>
      </w:r>
    </w:p>
    <w:p w:rsidR="005A1A67" w:rsidRPr="00431829" w:rsidRDefault="005A1A67" w:rsidP="005A1A67">
      <w:pPr>
        <w:ind w:firstLine="567"/>
        <w:jc w:val="both"/>
        <w:rPr>
          <w:sz w:val="22"/>
          <w:szCs w:val="22"/>
        </w:rPr>
      </w:pPr>
      <w:r w:rsidRPr="00431829">
        <w:rPr>
          <w:sz w:val="22"/>
          <w:szCs w:val="22"/>
        </w:rPr>
        <w:t>Отсутствие чрезвычайных обстоятельств означает, что у каждой из сторон сделки имею</w:t>
      </w:r>
      <w:r w:rsidRPr="00431829">
        <w:rPr>
          <w:sz w:val="22"/>
          <w:szCs w:val="22"/>
        </w:rPr>
        <w:t>т</w:t>
      </w:r>
      <w:r w:rsidRPr="00431829">
        <w:rPr>
          <w:sz w:val="22"/>
          <w:szCs w:val="22"/>
        </w:rPr>
        <w:t>ся мотивы для совершения сделки, при этом в отношении сторон нет принуждения совершить сделку</w:t>
      </w:r>
    </w:p>
    <w:p w:rsidR="005A1A67" w:rsidRPr="00431829" w:rsidRDefault="005A1A67" w:rsidP="005A1A67">
      <w:pPr>
        <w:pStyle w:val="113"/>
        <w:widowControl w:val="0"/>
        <w:tabs>
          <w:tab w:val="clear" w:pos="396"/>
          <w:tab w:val="left" w:pos="708"/>
        </w:tabs>
        <w:ind w:left="0" w:firstLine="567"/>
        <w:rPr>
          <w:rFonts w:ascii="Times New Roman" w:hAnsi="Times New Roman"/>
          <w:iCs/>
          <w:color w:val="auto"/>
          <w:sz w:val="22"/>
          <w:szCs w:val="22"/>
        </w:rPr>
      </w:pPr>
    </w:p>
    <w:p w:rsidR="005A1A67" w:rsidRPr="00431829" w:rsidRDefault="005A1A67" w:rsidP="005A1A67">
      <w:pPr>
        <w:ind w:firstLine="720"/>
        <w:jc w:val="both"/>
        <w:rPr>
          <w:i/>
          <w:sz w:val="22"/>
          <w:szCs w:val="22"/>
        </w:rPr>
      </w:pPr>
      <w:r w:rsidRPr="00431829">
        <w:rPr>
          <w:i/>
          <w:sz w:val="22"/>
          <w:szCs w:val="22"/>
        </w:rPr>
        <w:t>По тексту настоящего отчета дополнительно приводятся определения терминов и их источники, не приведенные в настоящем разделе, применяемые в законодательстве Росси</w:t>
      </w:r>
      <w:r w:rsidRPr="00431829">
        <w:rPr>
          <w:i/>
          <w:sz w:val="22"/>
          <w:szCs w:val="22"/>
        </w:rPr>
        <w:t>й</w:t>
      </w:r>
      <w:r w:rsidRPr="00431829">
        <w:rPr>
          <w:i/>
          <w:sz w:val="22"/>
          <w:szCs w:val="22"/>
        </w:rPr>
        <w:t>ской Федерации, обычные термины, применяемые в математической статистике, и систе</w:t>
      </w:r>
      <w:r w:rsidRPr="00431829">
        <w:rPr>
          <w:i/>
          <w:sz w:val="22"/>
          <w:szCs w:val="22"/>
        </w:rPr>
        <w:t>м</w:t>
      </w:r>
      <w:r w:rsidRPr="00431829">
        <w:rPr>
          <w:i/>
          <w:sz w:val="22"/>
          <w:szCs w:val="22"/>
        </w:rPr>
        <w:t>ные термины, применяемые в нормативных документах.</w:t>
      </w:r>
    </w:p>
    <w:p w:rsidR="005A1A67" w:rsidRPr="00431829" w:rsidRDefault="005A1A67" w:rsidP="005A1A67">
      <w:pPr>
        <w:ind w:firstLine="567"/>
        <w:jc w:val="both"/>
        <w:rPr>
          <w:sz w:val="22"/>
          <w:szCs w:val="22"/>
        </w:rPr>
      </w:pPr>
    </w:p>
    <w:p w:rsidR="005A1A67" w:rsidRPr="00431829" w:rsidRDefault="005A1A67" w:rsidP="005A1A67">
      <w:pPr>
        <w:pStyle w:val="aff0"/>
        <w:ind w:firstLine="709"/>
        <w:jc w:val="center"/>
        <w:rPr>
          <w:b/>
          <w:sz w:val="22"/>
          <w:szCs w:val="22"/>
        </w:rPr>
      </w:pPr>
      <w:r w:rsidRPr="00431829">
        <w:rPr>
          <w:b/>
          <w:sz w:val="22"/>
          <w:szCs w:val="22"/>
        </w:rPr>
        <w:t>9.1. ПОДХОДЫ  К ОЦЕНКЕ</w:t>
      </w:r>
    </w:p>
    <w:p w:rsidR="005A1A67" w:rsidRPr="00431829" w:rsidRDefault="005A1A67" w:rsidP="005A1A67">
      <w:pPr>
        <w:pStyle w:val="aff0"/>
        <w:ind w:firstLine="0"/>
        <w:jc w:val="left"/>
        <w:rPr>
          <w:sz w:val="22"/>
          <w:szCs w:val="22"/>
        </w:rPr>
      </w:pPr>
      <w:r w:rsidRPr="00431829">
        <w:rPr>
          <w:sz w:val="22"/>
          <w:szCs w:val="22"/>
        </w:rPr>
        <w:t xml:space="preserve">Доходный подход - совокупность методов оценки стоимости объекта оценки, основанных на определении ожидаемых доходов от использования объекта оценки. </w:t>
      </w:r>
    </w:p>
    <w:p w:rsidR="005A1A67" w:rsidRPr="00431829" w:rsidRDefault="005A1A67" w:rsidP="005A1A67">
      <w:pPr>
        <w:ind w:firstLine="709"/>
        <w:jc w:val="both"/>
        <w:rPr>
          <w:sz w:val="22"/>
          <w:szCs w:val="22"/>
        </w:rPr>
      </w:pPr>
      <w:r w:rsidRPr="00431829">
        <w:rPr>
          <w:sz w:val="22"/>
          <w:szCs w:val="22"/>
        </w:rPr>
        <w:t xml:space="preserve"> Сравнительный подход - совокупность методов оценки стоимости объекта оценки, о</w:t>
      </w:r>
      <w:r w:rsidRPr="00431829">
        <w:rPr>
          <w:sz w:val="22"/>
          <w:szCs w:val="22"/>
        </w:rPr>
        <w:t>с</w:t>
      </w:r>
      <w:r w:rsidRPr="00431829">
        <w:rPr>
          <w:sz w:val="22"/>
          <w:szCs w:val="22"/>
        </w:rPr>
        <w:t>нованных на сравнении объекта оценки с объектами - аналогами объекта оценки, в отношении которых имеется информация о ценах. Объектом - аналогом объекта оценки для целей оценки признается объект, сходный объекту оценки по основным экономическим, материальным, те</w:t>
      </w:r>
      <w:r w:rsidRPr="00431829">
        <w:rPr>
          <w:sz w:val="22"/>
          <w:szCs w:val="22"/>
        </w:rPr>
        <w:t>х</w:t>
      </w:r>
      <w:r w:rsidRPr="00431829">
        <w:rPr>
          <w:sz w:val="22"/>
          <w:szCs w:val="22"/>
        </w:rPr>
        <w:t xml:space="preserve">ническим и другим характеристикам, определяющим его стоимость. </w:t>
      </w:r>
    </w:p>
    <w:p w:rsidR="005A1A67" w:rsidRPr="00431829" w:rsidRDefault="005A1A67" w:rsidP="005A1A67">
      <w:pPr>
        <w:ind w:firstLine="709"/>
        <w:jc w:val="both"/>
        <w:rPr>
          <w:sz w:val="22"/>
          <w:szCs w:val="22"/>
        </w:rPr>
      </w:pPr>
      <w:r w:rsidRPr="00431829">
        <w:rPr>
          <w:sz w:val="22"/>
          <w:szCs w:val="22"/>
        </w:rPr>
        <w:t xml:space="preserve"> Затратный подход - совокупность методов оценки стоимости объекта оценки, основа</w:t>
      </w:r>
      <w:r w:rsidRPr="00431829">
        <w:rPr>
          <w:sz w:val="22"/>
          <w:szCs w:val="22"/>
        </w:rPr>
        <w:t>н</w:t>
      </w:r>
      <w:r w:rsidRPr="00431829">
        <w:rPr>
          <w:sz w:val="22"/>
          <w:szCs w:val="22"/>
        </w:rPr>
        <w:t>ных на определении затрат, необходимых для воспроизводства либо замещения объекта оценки с учетом износа и устареваний. Затратами на воспроизводство объекта оценки являются затр</w:t>
      </w:r>
      <w:r w:rsidRPr="00431829">
        <w:rPr>
          <w:sz w:val="22"/>
          <w:szCs w:val="22"/>
        </w:rPr>
        <w:t>а</w:t>
      </w:r>
      <w:r w:rsidRPr="00431829">
        <w:rPr>
          <w:sz w:val="22"/>
          <w:szCs w:val="22"/>
        </w:rPr>
        <w:t>ты, необходимые для создания точной копии объекта оценки с использованием применявшихся при создании объекта оценки материалов и технологий. Затратами на замещение объекта оце</w:t>
      </w:r>
      <w:r w:rsidRPr="00431829">
        <w:rPr>
          <w:sz w:val="22"/>
          <w:szCs w:val="22"/>
        </w:rPr>
        <w:t>н</w:t>
      </w:r>
      <w:r w:rsidRPr="00431829">
        <w:rPr>
          <w:sz w:val="22"/>
          <w:szCs w:val="22"/>
        </w:rPr>
        <w:t>ки являются затраты, необходимые для создания аналогичного объекта с использованием мат</w:t>
      </w:r>
      <w:r w:rsidRPr="00431829">
        <w:rPr>
          <w:sz w:val="22"/>
          <w:szCs w:val="22"/>
        </w:rPr>
        <w:t>е</w:t>
      </w:r>
      <w:r w:rsidRPr="00431829">
        <w:rPr>
          <w:sz w:val="22"/>
          <w:szCs w:val="22"/>
        </w:rPr>
        <w:t xml:space="preserve">риалов и технологий, применяющихся на дату оценки. </w:t>
      </w:r>
    </w:p>
    <w:p w:rsidR="005A1A67" w:rsidRPr="00431829" w:rsidRDefault="005A1A67" w:rsidP="005A1A67">
      <w:pPr>
        <w:ind w:firstLine="709"/>
        <w:jc w:val="both"/>
        <w:rPr>
          <w:sz w:val="22"/>
          <w:szCs w:val="22"/>
        </w:rPr>
      </w:pPr>
      <w:r w:rsidRPr="00431829">
        <w:rPr>
          <w:sz w:val="22"/>
          <w:szCs w:val="22"/>
        </w:rPr>
        <w:t>При осуществлении оценочной деятельности используются следующие виды стоимости объекта оценки:</w:t>
      </w:r>
    </w:p>
    <w:p w:rsidR="005A1A67" w:rsidRPr="00431829" w:rsidRDefault="005A1A67" w:rsidP="005A1A67">
      <w:pPr>
        <w:ind w:right="-1" w:firstLine="709"/>
        <w:jc w:val="both"/>
        <w:rPr>
          <w:sz w:val="22"/>
          <w:szCs w:val="22"/>
        </w:rPr>
      </w:pPr>
      <w:r w:rsidRPr="00431829">
        <w:rPr>
          <w:sz w:val="22"/>
          <w:szCs w:val="22"/>
        </w:rPr>
        <w:t>- рыночная стоимость;</w:t>
      </w:r>
    </w:p>
    <w:p w:rsidR="005A1A67" w:rsidRPr="00431829" w:rsidRDefault="005A1A67" w:rsidP="005A1A67">
      <w:pPr>
        <w:ind w:right="-1" w:firstLine="709"/>
        <w:jc w:val="both"/>
        <w:rPr>
          <w:sz w:val="22"/>
          <w:szCs w:val="22"/>
        </w:rPr>
      </w:pPr>
      <w:r w:rsidRPr="00431829">
        <w:rPr>
          <w:sz w:val="22"/>
          <w:szCs w:val="22"/>
        </w:rPr>
        <w:t>- инвестиционная стоимость;</w:t>
      </w:r>
    </w:p>
    <w:p w:rsidR="005A1A67" w:rsidRPr="00431829" w:rsidRDefault="005A1A67" w:rsidP="005A1A67">
      <w:pPr>
        <w:ind w:right="-1" w:firstLine="709"/>
        <w:jc w:val="both"/>
        <w:rPr>
          <w:sz w:val="22"/>
          <w:szCs w:val="22"/>
        </w:rPr>
      </w:pPr>
      <w:r w:rsidRPr="00431829">
        <w:rPr>
          <w:sz w:val="22"/>
          <w:szCs w:val="22"/>
        </w:rPr>
        <w:t>- ликвидационная стоимость;</w:t>
      </w:r>
    </w:p>
    <w:p w:rsidR="005A1A67" w:rsidRPr="00431829" w:rsidRDefault="005A1A67" w:rsidP="005A1A67">
      <w:pPr>
        <w:ind w:right="-1" w:firstLine="720"/>
        <w:jc w:val="both"/>
        <w:rPr>
          <w:sz w:val="22"/>
          <w:szCs w:val="22"/>
        </w:rPr>
      </w:pPr>
      <w:r w:rsidRPr="00431829">
        <w:rPr>
          <w:sz w:val="22"/>
          <w:szCs w:val="22"/>
        </w:rPr>
        <w:t>- кадастровая стоимость.</w:t>
      </w:r>
    </w:p>
    <w:p w:rsidR="005A1A67" w:rsidRPr="00431829" w:rsidRDefault="005A1A67" w:rsidP="005A1A67">
      <w:pPr>
        <w:pStyle w:val="37"/>
        <w:ind w:right="-1" w:firstLine="720"/>
        <w:jc w:val="both"/>
        <w:rPr>
          <w:sz w:val="22"/>
          <w:szCs w:val="22"/>
        </w:rPr>
      </w:pPr>
      <w:r w:rsidRPr="00431829">
        <w:rPr>
          <w:sz w:val="22"/>
          <w:szCs w:val="22"/>
        </w:rPr>
        <w:t xml:space="preserve">Под </w:t>
      </w:r>
      <w:r w:rsidRPr="00431829">
        <w:rPr>
          <w:b/>
          <w:sz w:val="22"/>
          <w:szCs w:val="22"/>
        </w:rPr>
        <w:t>рыночной стоимостью</w:t>
      </w:r>
      <w:r w:rsidRPr="00431829">
        <w:rPr>
          <w:sz w:val="22"/>
          <w:szCs w:val="22"/>
        </w:rPr>
        <w:t xml:space="preserve"> объекта оценки понимается наиболее вероятная цена, по которой данный объект оценки может быть отчужден на открытом рынке, в условиях конк</w:t>
      </w:r>
      <w:r w:rsidRPr="00431829">
        <w:rPr>
          <w:sz w:val="22"/>
          <w:szCs w:val="22"/>
        </w:rPr>
        <w:t>у</w:t>
      </w:r>
      <w:r w:rsidRPr="00431829">
        <w:rPr>
          <w:sz w:val="22"/>
          <w:szCs w:val="22"/>
        </w:rPr>
        <w:t>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5A1A67" w:rsidRPr="00431829" w:rsidRDefault="005A1A67" w:rsidP="003A1E38">
      <w:pPr>
        <w:pStyle w:val="afff8"/>
        <w:numPr>
          <w:ilvl w:val="0"/>
          <w:numId w:val="11"/>
        </w:numPr>
        <w:tabs>
          <w:tab w:val="clear" w:pos="786"/>
          <w:tab w:val="num" w:pos="567"/>
        </w:tabs>
        <w:ind w:left="567" w:right="-1" w:hanging="141"/>
        <w:jc w:val="both"/>
        <w:rPr>
          <w:rFonts w:ascii="Times New Roman" w:hAnsi="Times New Roman"/>
          <w:sz w:val="22"/>
          <w:szCs w:val="22"/>
        </w:rPr>
      </w:pPr>
      <w:r w:rsidRPr="00431829">
        <w:rPr>
          <w:rFonts w:ascii="Times New Roman" w:hAnsi="Times New Roman"/>
          <w:sz w:val="22"/>
          <w:szCs w:val="22"/>
        </w:rPr>
        <w:t>одна из сторон сделки не обязана отчуждать объект оценки, а другая сторона не обязана принимать исполнение;</w:t>
      </w:r>
    </w:p>
    <w:p w:rsidR="005A1A67" w:rsidRPr="00431829" w:rsidRDefault="005A1A67" w:rsidP="003A1E38">
      <w:pPr>
        <w:pStyle w:val="afff8"/>
        <w:numPr>
          <w:ilvl w:val="0"/>
          <w:numId w:val="11"/>
        </w:numPr>
        <w:tabs>
          <w:tab w:val="clear" w:pos="786"/>
          <w:tab w:val="num" w:pos="567"/>
        </w:tabs>
        <w:ind w:left="567" w:right="-1" w:hanging="141"/>
        <w:jc w:val="both"/>
        <w:rPr>
          <w:rFonts w:ascii="Times New Roman" w:hAnsi="Times New Roman"/>
          <w:sz w:val="22"/>
          <w:szCs w:val="22"/>
        </w:rPr>
      </w:pPr>
      <w:r w:rsidRPr="00431829">
        <w:rPr>
          <w:rFonts w:ascii="Times New Roman" w:hAnsi="Times New Roman"/>
          <w:sz w:val="22"/>
          <w:szCs w:val="22"/>
        </w:rPr>
        <w:t>стороны сделки хорошо осведомлены о предмете сделки и действуют в своих интересах;</w:t>
      </w:r>
    </w:p>
    <w:p w:rsidR="005A1A67" w:rsidRPr="00431829" w:rsidRDefault="005A1A67" w:rsidP="003A1E38">
      <w:pPr>
        <w:pStyle w:val="afff8"/>
        <w:numPr>
          <w:ilvl w:val="0"/>
          <w:numId w:val="11"/>
        </w:numPr>
        <w:tabs>
          <w:tab w:val="clear" w:pos="786"/>
          <w:tab w:val="num" w:pos="567"/>
        </w:tabs>
        <w:ind w:left="567" w:right="-1" w:hanging="141"/>
        <w:jc w:val="both"/>
        <w:rPr>
          <w:rFonts w:ascii="Times New Roman" w:hAnsi="Times New Roman"/>
          <w:sz w:val="22"/>
          <w:szCs w:val="22"/>
        </w:rPr>
      </w:pPr>
      <w:r w:rsidRPr="00431829">
        <w:rPr>
          <w:rFonts w:ascii="Times New Roman" w:hAnsi="Times New Roman"/>
          <w:sz w:val="22"/>
          <w:szCs w:val="22"/>
        </w:rPr>
        <w:t>объект оценки представлен на открытый рынок в форме  публичной   оферты;</w:t>
      </w:r>
    </w:p>
    <w:p w:rsidR="005A1A67" w:rsidRPr="00431829" w:rsidRDefault="005A1A67" w:rsidP="003A1E38">
      <w:pPr>
        <w:pStyle w:val="afff8"/>
        <w:numPr>
          <w:ilvl w:val="0"/>
          <w:numId w:val="11"/>
        </w:numPr>
        <w:tabs>
          <w:tab w:val="clear" w:pos="786"/>
          <w:tab w:val="num" w:pos="567"/>
        </w:tabs>
        <w:ind w:left="567" w:right="-1" w:hanging="141"/>
        <w:jc w:val="both"/>
        <w:rPr>
          <w:rFonts w:ascii="Times New Roman" w:hAnsi="Times New Roman"/>
          <w:sz w:val="22"/>
          <w:szCs w:val="22"/>
        </w:rPr>
      </w:pPr>
      <w:r w:rsidRPr="00431829">
        <w:rPr>
          <w:rFonts w:ascii="Times New Roman" w:hAnsi="Times New Roman"/>
          <w:sz w:val="22"/>
          <w:szCs w:val="22"/>
        </w:rPr>
        <w:lastRenderedPageBreak/>
        <w:t>цена сделки  представляет  собой  разумное  вознаграждение  за  объект оценки и пр</w:t>
      </w:r>
      <w:r w:rsidRPr="00431829">
        <w:rPr>
          <w:rFonts w:ascii="Times New Roman" w:hAnsi="Times New Roman"/>
          <w:sz w:val="22"/>
          <w:szCs w:val="22"/>
        </w:rPr>
        <w:t>и</w:t>
      </w:r>
      <w:r w:rsidRPr="00431829">
        <w:rPr>
          <w:rFonts w:ascii="Times New Roman" w:hAnsi="Times New Roman"/>
          <w:sz w:val="22"/>
          <w:szCs w:val="22"/>
        </w:rPr>
        <w:t>нуждения к совершению сделки в отношении сторон сделки с чьей-либо стороны не б</w:t>
      </w:r>
      <w:r w:rsidRPr="00431829">
        <w:rPr>
          <w:rFonts w:ascii="Times New Roman" w:hAnsi="Times New Roman"/>
          <w:sz w:val="22"/>
          <w:szCs w:val="22"/>
        </w:rPr>
        <w:t>ы</w:t>
      </w:r>
      <w:r w:rsidRPr="00431829">
        <w:rPr>
          <w:rFonts w:ascii="Times New Roman" w:hAnsi="Times New Roman"/>
          <w:sz w:val="22"/>
          <w:szCs w:val="22"/>
        </w:rPr>
        <w:t xml:space="preserve">ло; </w:t>
      </w:r>
    </w:p>
    <w:p w:rsidR="005A1A67" w:rsidRPr="00431829" w:rsidRDefault="005A1A67" w:rsidP="003A1E38">
      <w:pPr>
        <w:pStyle w:val="afff8"/>
        <w:numPr>
          <w:ilvl w:val="0"/>
          <w:numId w:val="11"/>
        </w:numPr>
        <w:tabs>
          <w:tab w:val="clear" w:pos="786"/>
          <w:tab w:val="num" w:pos="567"/>
        </w:tabs>
        <w:ind w:left="567" w:right="-1" w:hanging="141"/>
        <w:jc w:val="both"/>
        <w:rPr>
          <w:rFonts w:ascii="Times New Roman" w:hAnsi="Times New Roman"/>
          <w:b/>
          <w:sz w:val="22"/>
          <w:szCs w:val="22"/>
        </w:rPr>
      </w:pPr>
      <w:r w:rsidRPr="00431829">
        <w:rPr>
          <w:rFonts w:ascii="Times New Roman" w:hAnsi="Times New Roman"/>
          <w:sz w:val="22"/>
          <w:szCs w:val="22"/>
        </w:rPr>
        <w:t>платеж за объект оценки выражен в денежной форме.</w:t>
      </w:r>
    </w:p>
    <w:p w:rsidR="005A1A67" w:rsidRPr="00431829" w:rsidRDefault="005A1A67" w:rsidP="005A1A67">
      <w:pPr>
        <w:pStyle w:val="af1"/>
        <w:ind w:firstLine="709"/>
        <w:rPr>
          <w:b/>
          <w:szCs w:val="22"/>
        </w:rPr>
      </w:pPr>
    </w:p>
    <w:p w:rsidR="005A1A67" w:rsidRPr="00431829" w:rsidRDefault="005A1A67" w:rsidP="005A1A67">
      <w:pPr>
        <w:pStyle w:val="af1"/>
        <w:ind w:firstLine="709"/>
        <w:rPr>
          <w:szCs w:val="22"/>
        </w:rPr>
      </w:pPr>
      <w:r w:rsidRPr="00431829">
        <w:rPr>
          <w:b/>
          <w:szCs w:val="22"/>
        </w:rPr>
        <w:t>Возможность отчуждения</w:t>
      </w:r>
      <w:r w:rsidRPr="00431829">
        <w:rPr>
          <w:szCs w:val="22"/>
        </w:rPr>
        <w:t xml:space="preserve"> на открытом рынке означает, что объект оценки представлен на открытом рынке посредством публичной оферты, типичной для аналогичных объектов, при этом срок экспозиции объекта на рынке должен быть достаточным для привлечения внимания достаточного числа потенциальных покупателей.</w:t>
      </w:r>
    </w:p>
    <w:p w:rsidR="005A1A67" w:rsidRPr="00431829" w:rsidRDefault="005A1A67" w:rsidP="005A1A67">
      <w:pPr>
        <w:pStyle w:val="af1"/>
        <w:ind w:firstLine="709"/>
        <w:rPr>
          <w:szCs w:val="22"/>
        </w:rPr>
      </w:pPr>
      <w:r w:rsidRPr="00431829">
        <w:rPr>
          <w:b/>
          <w:szCs w:val="22"/>
        </w:rPr>
        <w:t>Разумность действийсторон</w:t>
      </w:r>
      <w:r w:rsidRPr="00431829">
        <w:rPr>
          <w:szCs w:val="22"/>
        </w:rPr>
        <w:t xml:space="preserve"> сделки означает, что цена сделки – наибольшая из дост</w:t>
      </w:r>
      <w:r w:rsidRPr="00431829">
        <w:rPr>
          <w:szCs w:val="22"/>
        </w:rPr>
        <w:t>и</w:t>
      </w:r>
      <w:r w:rsidRPr="00431829">
        <w:rPr>
          <w:szCs w:val="22"/>
        </w:rPr>
        <w:t>жимых по разумным соображениям цен для продавца и наименьшая из достижимых по разу</w:t>
      </w:r>
      <w:r w:rsidRPr="00431829">
        <w:rPr>
          <w:szCs w:val="22"/>
        </w:rPr>
        <w:t>м</w:t>
      </w:r>
      <w:r w:rsidRPr="00431829">
        <w:rPr>
          <w:szCs w:val="22"/>
        </w:rPr>
        <w:t>ным соображениям цен для покупателя.</w:t>
      </w:r>
    </w:p>
    <w:p w:rsidR="005A1A67" w:rsidRPr="00431829" w:rsidRDefault="005A1A67" w:rsidP="005A1A67">
      <w:pPr>
        <w:pStyle w:val="af1"/>
        <w:ind w:firstLine="709"/>
        <w:rPr>
          <w:szCs w:val="22"/>
        </w:rPr>
      </w:pPr>
      <w:r w:rsidRPr="00431829">
        <w:rPr>
          <w:b/>
          <w:szCs w:val="22"/>
        </w:rPr>
        <w:t>Полнота располагаемой информации</w:t>
      </w:r>
      <w:r w:rsidRPr="00431829">
        <w:rPr>
          <w:szCs w:val="22"/>
        </w:rPr>
        <w:t xml:space="preserve"> означает, сто стороны сделки в достаточной степени информированы о предмете сделки, действуют, стремясь достичь условий сделки, наилучших с точки зрения каждой из сторон, в соответствии с полным объемом информации о состоянии рынка и объекте оценки, доступным на дату оценки.</w:t>
      </w:r>
    </w:p>
    <w:p w:rsidR="005A1A67" w:rsidRPr="00431829" w:rsidRDefault="005A1A67" w:rsidP="005A1A67">
      <w:pPr>
        <w:pStyle w:val="af1"/>
        <w:ind w:firstLine="709"/>
        <w:rPr>
          <w:szCs w:val="22"/>
        </w:rPr>
      </w:pPr>
      <w:r w:rsidRPr="00431829">
        <w:rPr>
          <w:b/>
          <w:szCs w:val="22"/>
        </w:rPr>
        <w:t>Отсутствие чрезвычайных обстоятельств</w:t>
      </w:r>
      <w:r w:rsidRPr="00431829">
        <w:rPr>
          <w:szCs w:val="22"/>
        </w:rPr>
        <w:t xml:space="preserve"> означает, что у каждой из сторон сделки имеются мотивы для совершения сделки, при этом в отношении сторон не принуждения сове</w:t>
      </w:r>
      <w:r w:rsidRPr="00431829">
        <w:rPr>
          <w:szCs w:val="22"/>
        </w:rPr>
        <w:t>р</w:t>
      </w:r>
      <w:r w:rsidRPr="00431829">
        <w:rPr>
          <w:szCs w:val="22"/>
        </w:rPr>
        <w:t>шить сделку.</w:t>
      </w:r>
    </w:p>
    <w:p w:rsidR="005A1A67" w:rsidRPr="00431829" w:rsidRDefault="005A1A67" w:rsidP="005A1A67">
      <w:pPr>
        <w:pStyle w:val="af1"/>
        <w:ind w:firstLine="709"/>
        <w:rPr>
          <w:szCs w:val="22"/>
        </w:rPr>
      </w:pPr>
      <w:r w:rsidRPr="00431829">
        <w:rPr>
          <w:szCs w:val="22"/>
        </w:rPr>
        <w:t xml:space="preserve">При определении </w:t>
      </w:r>
      <w:r w:rsidRPr="00431829">
        <w:rPr>
          <w:b/>
          <w:szCs w:val="22"/>
        </w:rPr>
        <w:t>инвестиционной стоимости</w:t>
      </w:r>
      <w:r w:rsidRPr="00431829">
        <w:rPr>
          <w:szCs w:val="22"/>
        </w:rPr>
        <w:t xml:space="preserve"> объектов оценки определяется сто</w:t>
      </w:r>
      <w:r w:rsidRPr="00431829">
        <w:rPr>
          <w:szCs w:val="22"/>
        </w:rPr>
        <w:t>и</w:t>
      </w:r>
      <w:r w:rsidRPr="00431829">
        <w:rPr>
          <w:szCs w:val="22"/>
        </w:rPr>
        <w:t>мость для конкретного лица или группы лиц при установленных данным лицом (лицами)  инв</w:t>
      </w:r>
      <w:r w:rsidRPr="00431829">
        <w:rPr>
          <w:szCs w:val="22"/>
        </w:rPr>
        <w:t>е</w:t>
      </w:r>
      <w:r w:rsidRPr="00431829">
        <w:rPr>
          <w:szCs w:val="22"/>
        </w:rPr>
        <w:t>стиционных целях использования объекта оценки.</w:t>
      </w:r>
    </w:p>
    <w:p w:rsidR="005A1A67" w:rsidRPr="00431829" w:rsidRDefault="005A1A67" w:rsidP="005A1A67">
      <w:pPr>
        <w:pStyle w:val="af1"/>
        <w:ind w:firstLine="709"/>
        <w:rPr>
          <w:szCs w:val="22"/>
        </w:rPr>
      </w:pPr>
      <w:r w:rsidRPr="00431829">
        <w:rPr>
          <w:szCs w:val="22"/>
        </w:rPr>
        <w:t xml:space="preserve">При определении </w:t>
      </w:r>
      <w:r w:rsidRPr="00431829">
        <w:rPr>
          <w:b/>
          <w:szCs w:val="22"/>
        </w:rPr>
        <w:t>ликвидационной стоимости</w:t>
      </w:r>
      <w:r w:rsidRPr="00431829">
        <w:rPr>
          <w:szCs w:val="22"/>
        </w:rPr>
        <w:t xml:space="preserve"> объекта оценки определяется расчетная величина, отражающая наиболее вероятную цену, по которой данный объект оценки может быть отчужден за срок экспозиции объекта оценки, меньший типичного срока экспозиции для рыночных условий, в условиях, когда продавец вынужден совершить сделку по отчуждению имущества.</w:t>
      </w:r>
    </w:p>
    <w:p w:rsidR="005A1A67" w:rsidRPr="00431829" w:rsidRDefault="005A1A67" w:rsidP="005A1A67">
      <w:pPr>
        <w:pStyle w:val="af1"/>
        <w:ind w:firstLine="709"/>
        <w:rPr>
          <w:szCs w:val="22"/>
        </w:rPr>
      </w:pPr>
      <w:r w:rsidRPr="00431829">
        <w:rPr>
          <w:szCs w:val="22"/>
        </w:rPr>
        <w:t xml:space="preserve">При определении </w:t>
      </w:r>
      <w:r w:rsidRPr="00431829">
        <w:rPr>
          <w:b/>
          <w:szCs w:val="22"/>
        </w:rPr>
        <w:t>кадастровой стоимости</w:t>
      </w:r>
      <w:r w:rsidRPr="00431829">
        <w:rPr>
          <w:szCs w:val="22"/>
        </w:rPr>
        <w:t xml:space="preserve"> объекта оценки определяется методами ма</w:t>
      </w:r>
      <w:r w:rsidRPr="00431829">
        <w:rPr>
          <w:szCs w:val="22"/>
        </w:rPr>
        <w:t>с</w:t>
      </w:r>
      <w:r w:rsidRPr="00431829">
        <w:rPr>
          <w:szCs w:val="22"/>
        </w:rPr>
        <w:t>совой  оценки рыночная стоимость, установленная и утвержденная в соответствии с законод</w:t>
      </w:r>
      <w:r w:rsidRPr="00431829">
        <w:rPr>
          <w:szCs w:val="22"/>
        </w:rPr>
        <w:t>а</w:t>
      </w:r>
      <w:r w:rsidRPr="00431829">
        <w:rPr>
          <w:szCs w:val="22"/>
        </w:rPr>
        <w:t>тельством, регулирующим проведение кадастровой оценки.</w:t>
      </w:r>
    </w:p>
    <w:p w:rsidR="005A1A67" w:rsidRPr="00431829" w:rsidRDefault="005A1A67" w:rsidP="005A1A67">
      <w:pPr>
        <w:rPr>
          <w:sz w:val="22"/>
          <w:szCs w:val="22"/>
        </w:rPr>
      </w:pPr>
    </w:p>
    <w:p w:rsidR="005A1A67" w:rsidRPr="00431829" w:rsidRDefault="005A1A67" w:rsidP="005A1A67">
      <w:pPr>
        <w:ind w:firstLine="709"/>
        <w:jc w:val="both"/>
        <w:rPr>
          <w:sz w:val="22"/>
          <w:szCs w:val="22"/>
        </w:rPr>
      </w:pPr>
      <w:r w:rsidRPr="00431829">
        <w:rPr>
          <w:b/>
          <w:sz w:val="22"/>
          <w:szCs w:val="22"/>
        </w:rPr>
        <w:t>Ликвидность</w:t>
      </w:r>
      <w:r w:rsidRPr="00431829">
        <w:rPr>
          <w:sz w:val="22"/>
          <w:szCs w:val="22"/>
        </w:rPr>
        <w:t xml:space="preserve"> – характеристика имущественного актива, определяющая степень во</w:t>
      </w:r>
      <w:r w:rsidRPr="00431829">
        <w:rPr>
          <w:sz w:val="22"/>
          <w:szCs w:val="22"/>
        </w:rPr>
        <w:t>з</w:t>
      </w:r>
      <w:r w:rsidRPr="00431829">
        <w:rPr>
          <w:sz w:val="22"/>
          <w:szCs w:val="22"/>
        </w:rPr>
        <w:t>можности и легкости его обращения в денежную форму, а также способность сохранять свою номинальную стоимость неизменной. Степень ликвидности обеспечения определяется быстр</w:t>
      </w:r>
      <w:r w:rsidRPr="00431829">
        <w:rPr>
          <w:sz w:val="22"/>
          <w:szCs w:val="22"/>
        </w:rPr>
        <w:t>о</w:t>
      </w:r>
      <w:r w:rsidRPr="00431829">
        <w:rPr>
          <w:sz w:val="22"/>
          <w:szCs w:val="22"/>
        </w:rPr>
        <w:t>той его возможного обращения в денежные средства при минимальном уровне издержек такого обращения.</w:t>
      </w:r>
    </w:p>
    <w:p w:rsidR="005A1A67" w:rsidRPr="00431829" w:rsidRDefault="005A1A67" w:rsidP="005A1A67">
      <w:pPr>
        <w:pStyle w:val="af5"/>
        <w:ind w:left="1701" w:hanging="1701"/>
        <w:jc w:val="center"/>
        <w:rPr>
          <w:b/>
          <w:kern w:val="1"/>
          <w:sz w:val="22"/>
          <w:szCs w:val="22"/>
        </w:rPr>
      </w:pPr>
      <w:r w:rsidRPr="00431829">
        <w:rPr>
          <w:b/>
          <w:kern w:val="1"/>
          <w:sz w:val="22"/>
          <w:szCs w:val="22"/>
        </w:rPr>
        <w:t>9.2. ИСПОЛЬЗУЕМАЯ ТЕРМИНОЛОГИЯ</w:t>
      </w:r>
    </w:p>
    <w:p w:rsidR="005A1A67" w:rsidRPr="00431829" w:rsidRDefault="005A1A67" w:rsidP="005A1A67">
      <w:pPr>
        <w:spacing w:before="120"/>
        <w:ind w:firstLine="454"/>
        <w:jc w:val="both"/>
        <w:rPr>
          <w:sz w:val="22"/>
          <w:szCs w:val="22"/>
        </w:rPr>
      </w:pPr>
      <w:r w:rsidRPr="00431829">
        <w:rPr>
          <w:b/>
          <w:sz w:val="22"/>
          <w:szCs w:val="22"/>
        </w:rPr>
        <w:t>Имущество</w:t>
      </w:r>
      <w:r w:rsidRPr="00431829">
        <w:rPr>
          <w:sz w:val="22"/>
          <w:szCs w:val="22"/>
        </w:rPr>
        <w:t xml:space="preserve"> – объекты окружающего мира, обладающие полезностью, и права на них. </w:t>
      </w:r>
    </w:p>
    <w:p w:rsidR="005A1A67" w:rsidRPr="00431829" w:rsidRDefault="005A1A67" w:rsidP="005A1A67">
      <w:pPr>
        <w:spacing w:before="120"/>
        <w:ind w:firstLine="454"/>
        <w:jc w:val="both"/>
        <w:rPr>
          <w:sz w:val="22"/>
          <w:szCs w:val="22"/>
        </w:rPr>
      </w:pPr>
      <w:r w:rsidRPr="00431829">
        <w:rPr>
          <w:b/>
          <w:sz w:val="22"/>
          <w:szCs w:val="22"/>
        </w:rPr>
        <w:t>Оценка имущества</w:t>
      </w:r>
      <w:r w:rsidRPr="00431829">
        <w:rPr>
          <w:sz w:val="22"/>
          <w:szCs w:val="22"/>
        </w:rPr>
        <w:t xml:space="preserve"> – определение стоимости имущества в соответствии с поставленной целью, процедурой оценки и требованиями этики оценщика. </w:t>
      </w:r>
    </w:p>
    <w:p w:rsidR="005A1A67" w:rsidRPr="00431829" w:rsidRDefault="005A1A67" w:rsidP="005A1A67">
      <w:pPr>
        <w:spacing w:before="120"/>
        <w:ind w:firstLine="454"/>
        <w:jc w:val="both"/>
        <w:rPr>
          <w:sz w:val="22"/>
          <w:szCs w:val="22"/>
        </w:rPr>
      </w:pPr>
      <w:r w:rsidRPr="00431829">
        <w:rPr>
          <w:sz w:val="22"/>
          <w:szCs w:val="22"/>
          <w:u w:val="single"/>
        </w:rPr>
        <w:t>Примечание.</w:t>
      </w:r>
      <w:r w:rsidRPr="00431829">
        <w:rPr>
          <w:sz w:val="22"/>
          <w:szCs w:val="22"/>
        </w:rPr>
        <w:t>Основные цели оценки – отражение в отчетности, купля-продажа, мена; пр</w:t>
      </w:r>
      <w:r w:rsidRPr="00431829">
        <w:rPr>
          <w:sz w:val="22"/>
          <w:szCs w:val="22"/>
        </w:rPr>
        <w:t>о</w:t>
      </w:r>
      <w:r w:rsidRPr="00431829">
        <w:rPr>
          <w:sz w:val="22"/>
          <w:szCs w:val="22"/>
        </w:rPr>
        <w:t>ведение конкурсов, аукционов, торгов; аренда, права аренды, лизинг; залог; раздел, наследов</w:t>
      </w:r>
      <w:r w:rsidRPr="00431829">
        <w:rPr>
          <w:sz w:val="22"/>
          <w:szCs w:val="22"/>
        </w:rPr>
        <w:t>а</w:t>
      </w:r>
      <w:r w:rsidRPr="00431829">
        <w:rPr>
          <w:sz w:val="22"/>
          <w:szCs w:val="22"/>
        </w:rPr>
        <w:t>ние, дарение; страхование; исчисление налога, пошлин, сборов; приватизация; конфискация; национализация; ликвидация; разрешение имущественных споров; передача прав собственн</w:t>
      </w:r>
      <w:r w:rsidRPr="00431829">
        <w:rPr>
          <w:sz w:val="22"/>
          <w:szCs w:val="22"/>
        </w:rPr>
        <w:t>о</w:t>
      </w:r>
      <w:r w:rsidRPr="00431829">
        <w:rPr>
          <w:sz w:val="22"/>
          <w:szCs w:val="22"/>
        </w:rPr>
        <w:t>сти; внесение имущества в уставный капитал; определение доли имущественных прав; передача в доверительное управление; инвестиционное проектирование; коммерческая концессия; во</w:t>
      </w:r>
      <w:r w:rsidRPr="00431829">
        <w:rPr>
          <w:sz w:val="22"/>
          <w:szCs w:val="22"/>
        </w:rPr>
        <w:t>з</w:t>
      </w:r>
      <w:r w:rsidRPr="00431829">
        <w:rPr>
          <w:sz w:val="22"/>
          <w:szCs w:val="22"/>
        </w:rPr>
        <w:t xml:space="preserve">мещение ущерба; хранение; составление брачного контракта. </w:t>
      </w:r>
    </w:p>
    <w:p w:rsidR="005A1A67" w:rsidRPr="00431829" w:rsidRDefault="005A1A67" w:rsidP="005A1A67">
      <w:pPr>
        <w:spacing w:before="120"/>
        <w:ind w:firstLine="454"/>
        <w:jc w:val="both"/>
        <w:rPr>
          <w:sz w:val="22"/>
          <w:szCs w:val="22"/>
        </w:rPr>
      </w:pPr>
      <w:r w:rsidRPr="00431829">
        <w:rPr>
          <w:b/>
          <w:sz w:val="22"/>
          <w:szCs w:val="22"/>
        </w:rPr>
        <w:t>Объект оценки</w:t>
      </w:r>
      <w:r w:rsidRPr="00431829">
        <w:rPr>
          <w:sz w:val="22"/>
          <w:szCs w:val="22"/>
        </w:rPr>
        <w:t xml:space="preserve"> – имущество, предъявляемое к оценке. </w:t>
      </w:r>
    </w:p>
    <w:p w:rsidR="005A1A67" w:rsidRPr="00431829" w:rsidRDefault="005A1A67" w:rsidP="005A1A67">
      <w:pPr>
        <w:spacing w:before="120"/>
        <w:ind w:firstLine="454"/>
        <w:jc w:val="both"/>
        <w:rPr>
          <w:sz w:val="22"/>
          <w:szCs w:val="22"/>
        </w:rPr>
      </w:pPr>
      <w:r w:rsidRPr="00431829">
        <w:rPr>
          <w:b/>
          <w:sz w:val="22"/>
          <w:szCs w:val="22"/>
        </w:rPr>
        <w:t>Принцип оценки имущества</w:t>
      </w:r>
      <w:r w:rsidRPr="00431829">
        <w:rPr>
          <w:sz w:val="22"/>
          <w:szCs w:val="22"/>
        </w:rPr>
        <w:t xml:space="preserve"> – основные экономические факторы, определяющие сто</w:t>
      </w:r>
      <w:r w:rsidRPr="00431829">
        <w:rPr>
          <w:sz w:val="22"/>
          <w:szCs w:val="22"/>
        </w:rPr>
        <w:t>и</w:t>
      </w:r>
      <w:r w:rsidRPr="00431829">
        <w:rPr>
          <w:sz w:val="22"/>
          <w:szCs w:val="22"/>
        </w:rPr>
        <w:t xml:space="preserve">мость имущества. </w:t>
      </w:r>
    </w:p>
    <w:p w:rsidR="005A1A67" w:rsidRPr="00431829" w:rsidRDefault="005A1A67" w:rsidP="005A1A67">
      <w:pPr>
        <w:pStyle w:val="af5"/>
        <w:ind w:firstLine="454"/>
        <w:jc w:val="both"/>
        <w:rPr>
          <w:sz w:val="22"/>
          <w:szCs w:val="22"/>
        </w:rPr>
      </w:pPr>
      <w:r w:rsidRPr="00431829">
        <w:rPr>
          <w:sz w:val="22"/>
          <w:szCs w:val="22"/>
          <w:u w:val="single"/>
        </w:rPr>
        <w:t>Примечание.</w:t>
      </w:r>
      <w:r w:rsidRPr="00431829">
        <w:rPr>
          <w:sz w:val="22"/>
          <w:szCs w:val="22"/>
        </w:rPr>
        <w:t xml:space="preserve"> В практике оценки имущества используют следующие принципы – спроса и предложения, изменения, конкуренции, соответствия, предельной продуктивности, замещения, ожидания, наилучшего и наиболее эффективного использования и другие. </w:t>
      </w:r>
    </w:p>
    <w:p w:rsidR="005A1A67" w:rsidRPr="00431829" w:rsidRDefault="005A1A67" w:rsidP="005A1A67">
      <w:pPr>
        <w:spacing w:before="120"/>
        <w:ind w:firstLine="454"/>
        <w:jc w:val="both"/>
        <w:rPr>
          <w:sz w:val="22"/>
          <w:szCs w:val="22"/>
        </w:rPr>
      </w:pPr>
      <w:r w:rsidRPr="00431829">
        <w:rPr>
          <w:b/>
          <w:sz w:val="22"/>
          <w:szCs w:val="22"/>
        </w:rPr>
        <w:t xml:space="preserve"> Оценщик имущества</w:t>
      </w:r>
      <w:r w:rsidRPr="00431829">
        <w:rPr>
          <w:sz w:val="22"/>
          <w:szCs w:val="22"/>
        </w:rPr>
        <w:t xml:space="preserve"> – лицо, обладающее подготовкой, опытом и квалификацией для оценки имущества. </w:t>
      </w:r>
    </w:p>
    <w:p w:rsidR="005A1A67" w:rsidRPr="00431829" w:rsidRDefault="005A1A67" w:rsidP="005A1A67">
      <w:pPr>
        <w:spacing w:before="120"/>
        <w:ind w:firstLine="454"/>
        <w:jc w:val="both"/>
        <w:rPr>
          <w:sz w:val="22"/>
          <w:szCs w:val="22"/>
        </w:rPr>
      </w:pPr>
      <w:r w:rsidRPr="00431829">
        <w:rPr>
          <w:b/>
          <w:sz w:val="22"/>
          <w:szCs w:val="22"/>
        </w:rPr>
        <w:lastRenderedPageBreak/>
        <w:t xml:space="preserve"> Дата оценки имущества</w:t>
      </w:r>
      <w:r w:rsidRPr="00431829">
        <w:rPr>
          <w:sz w:val="22"/>
          <w:szCs w:val="22"/>
        </w:rPr>
        <w:t xml:space="preserve"> – дата, по состоянию на которую произведена оценка имущ</w:t>
      </w:r>
      <w:r w:rsidRPr="00431829">
        <w:rPr>
          <w:sz w:val="22"/>
          <w:szCs w:val="22"/>
        </w:rPr>
        <w:t>е</w:t>
      </w:r>
      <w:r w:rsidRPr="00431829">
        <w:rPr>
          <w:sz w:val="22"/>
          <w:szCs w:val="22"/>
        </w:rPr>
        <w:t xml:space="preserve">ства. </w:t>
      </w:r>
    </w:p>
    <w:p w:rsidR="005A1A67" w:rsidRPr="00431829" w:rsidRDefault="005A1A67" w:rsidP="005A1A67">
      <w:pPr>
        <w:spacing w:before="120"/>
        <w:ind w:firstLine="454"/>
        <w:jc w:val="both"/>
        <w:rPr>
          <w:sz w:val="22"/>
          <w:szCs w:val="22"/>
        </w:rPr>
      </w:pPr>
      <w:r w:rsidRPr="00431829">
        <w:rPr>
          <w:b/>
          <w:sz w:val="22"/>
          <w:szCs w:val="22"/>
        </w:rPr>
        <w:t xml:space="preserve"> Отчет об оценке имущества</w:t>
      </w:r>
      <w:r w:rsidRPr="00431829">
        <w:rPr>
          <w:sz w:val="22"/>
          <w:szCs w:val="22"/>
        </w:rPr>
        <w:t xml:space="preserve"> – документ, содержащий обоснование мнения оценщика о стоимости имущества. </w:t>
      </w:r>
    </w:p>
    <w:p w:rsidR="005A1A67" w:rsidRPr="00431829" w:rsidRDefault="005A1A67" w:rsidP="005A1A67">
      <w:pPr>
        <w:spacing w:before="120"/>
        <w:ind w:firstLine="454"/>
        <w:jc w:val="both"/>
        <w:rPr>
          <w:sz w:val="22"/>
          <w:szCs w:val="22"/>
        </w:rPr>
      </w:pPr>
      <w:r w:rsidRPr="00431829">
        <w:rPr>
          <w:b/>
          <w:sz w:val="22"/>
          <w:szCs w:val="22"/>
        </w:rPr>
        <w:t xml:space="preserve"> Услуга по оценке имущества</w:t>
      </w:r>
      <w:r w:rsidRPr="00431829">
        <w:rPr>
          <w:sz w:val="22"/>
          <w:szCs w:val="22"/>
        </w:rPr>
        <w:t xml:space="preserve"> – результат взаимодействия оценщика и заказчика, а также собственная деятельность оценщика, в соответствии с целями оценки имущества. </w:t>
      </w:r>
    </w:p>
    <w:p w:rsidR="005A1A67" w:rsidRPr="00431829" w:rsidRDefault="005A1A67" w:rsidP="005A1A67">
      <w:pPr>
        <w:spacing w:before="120"/>
        <w:ind w:firstLine="454"/>
        <w:jc w:val="both"/>
        <w:rPr>
          <w:sz w:val="22"/>
          <w:szCs w:val="22"/>
        </w:rPr>
      </w:pPr>
      <w:r w:rsidRPr="00431829">
        <w:rPr>
          <w:b/>
          <w:sz w:val="22"/>
          <w:szCs w:val="22"/>
        </w:rPr>
        <w:t xml:space="preserve"> Этика оценщика имущества</w:t>
      </w:r>
      <w:r w:rsidRPr="00431829">
        <w:rPr>
          <w:sz w:val="22"/>
          <w:szCs w:val="22"/>
        </w:rPr>
        <w:t xml:space="preserve"> – совокупность этических правил и норм поведения оце</w:t>
      </w:r>
      <w:r w:rsidRPr="00431829">
        <w:rPr>
          <w:sz w:val="22"/>
          <w:szCs w:val="22"/>
        </w:rPr>
        <w:t>н</w:t>
      </w:r>
      <w:r w:rsidRPr="00431829">
        <w:rPr>
          <w:sz w:val="22"/>
          <w:szCs w:val="22"/>
        </w:rPr>
        <w:t xml:space="preserve">щика при проведении процедуры оценки имущества. </w:t>
      </w:r>
    </w:p>
    <w:p w:rsidR="005A1A67" w:rsidRPr="00431829" w:rsidRDefault="005A1A67" w:rsidP="005A1A67">
      <w:pPr>
        <w:ind w:firstLine="567"/>
        <w:rPr>
          <w:sz w:val="22"/>
          <w:szCs w:val="22"/>
        </w:rPr>
      </w:pPr>
    </w:p>
    <w:p w:rsidR="005A1A67" w:rsidRPr="00431829" w:rsidRDefault="005A1A67" w:rsidP="005A1A67">
      <w:pPr>
        <w:ind w:firstLine="567"/>
        <w:jc w:val="center"/>
        <w:rPr>
          <w:b/>
          <w:i/>
          <w:sz w:val="22"/>
          <w:szCs w:val="22"/>
        </w:rPr>
      </w:pPr>
      <w:r w:rsidRPr="00431829">
        <w:rPr>
          <w:b/>
          <w:i/>
          <w:sz w:val="22"/>
          <w:szCs w:val="22"/>
        </w:rPr>
        <w:t>Стоимость имущества</w:t>
      </w:r>
    </w:p>
    <w:p w:rsidR="005A1A67" w:rsidRPr="00431829" w:rsidRDefault="005A1A67" w:rsidP="005A1A67">
      <w:pPr>
        <w:spacing w:before="120"/>
        <w:ind w:firstLine="454"/>
        <w:jc w:val="both"/>
        <w:rPr>
          <w:sz w:val="22"/>
          <w:szCs w:val="22"/>
        </w:rPr>
      </w:pPr>
      <w:r w:rsidRPr="00431829">
        <w:rPr>
          <w:b/>
          <w:sz w:val="22"/>
          <w:szCs w:val="22"/>
        </w:rPr>
        <w:t xml:space="preserve"> База оценки имущества</w:t>
      </w:r>
      <w:r w:rsidRPr="00431829">
        <w:rPr>
          <w:sz w:val="22"/>
          <w:szCs w:val="22"/>
        </w:rPr>
        <w:t xml:space="preserve"> – вид стоимости имущества, в содержании которой реализуется цель и метод оценки. </w:t>
      </w:r>
    </w:p>
    <w:p w:rsidR="005A1A67" w:rsidRPr="00431829" w:rsidRDefault="005A1A67" w:rsidP="005A1A67">
      <w:pPr>
        <w:spacing w:before="120"/>
        <w:ind w:firstLine="454"/>
        <w:jc w:val="both"/>
        <w:rPr>
          <w:sz w:val="22"/>
          <w:szCs w:val="22"/>
        </w:rPr>
      </w:pPr>
      <w:r w:rsidRPr="00431829">
        <w:rPr>
          <w:sz w:val="22"/>
          <w:szCs w:val="22"/>
          <w:u w:val="single"/>
        </w:rPr>
        <w:t>Примечание.</w:t>
      </w:r>
      <w:r w:rsidRPr="00431829">
        <w:rPr>
          <w:sz w:val="22"/>
          <w:szCs w:val="22"/>
        </w:rPr>
        <w:t>База оценки может быть основана на следующих видах стоимости – рыно</w:t>
      </w:r>
      <w:r w:rsidRPr="00431829">
        <w:rPr>
          <w:sz w:val="22"/>
          <w:szCs w:val="22"/>
        </w:rPr>
        <w:t>ч</w:t>
      </w:r>
      <w:r w:rsidRPr="00431829">
        <w:rPr>
          <w:sz w:val="22"/>
          <w:szCs w:val="22"/>
        </w:rPr>
        <w:t>ная, восстановительная, замещения, первоначальная, остаточная, стоимость при существующем использовании, действующего предприятия, инвестиционная, ликвидационная, страховая, ст</w:t>
      </w:r>
      <w:r w:rsidRPr="00431829">
        <w:rPr>
          <w:sz w:val="22"/>
          <w:szCs w:val="22"/>
        </w:rPr>
        <w:t>о</w:t>
      </w:r>
      <w:r w:rsidRPr="00431829">
        <w:rPr>
          <w:sz w:val="22"/>
          <w:szCs w:val="22"/>
        </w:rPr>
        <w:t xml:space="preserve">имость для налогообложения, залоговая, стоимость специализированного имущества. </w:t>
      </w:r>
    </w:p>
    <w:p w:rsidR="005A1A67" w:rsidRPr="00431829" w:rsidRDefault="005A1A67" w:rsidP="005A1A67">
      <w:pPr>
        <w:spacing w:before="120"/>
        <w:ind w:firstLine="454"/>
        <w:jc w:val="both"/>
        <w:rPr>
          <w:sz w:val="22"/>
          <w:szCs w:val="22"/>
        </w:rPr>
      </w:pPr>
      <w:r w:rsidRPr="00431829">
        <w:rPr>
          <w:b/>
          <w:sz w:val="22"/>
          <w:szCs w:val="22"/>
        </w:rPr>
        <w:t xml:space="preserve"> Рыночная стоимость имущества</w:t>
      </w:r>
      <w:r w:rsidRPr="00431829">
        <w:rPr>
          <w:sz w:val="22"/>
          <w:szCs w:val="22"/>
        </w:rPr>
        <w:t xml:space="preserve"> – расчетная денежная сумма, по которой продавец, имеющий полную информацию о стоимости имущества и не обязанный его продавать, согласен был бы продать его, а покупатель, имеющий полную информацию о стоимости имущества и не обязанный его приобрести, согласен был бы его приобрести. </w:t>
      </w:r>
    </w:p>
    <w:p w:rsidR="005A1A67" w:rsidRPr="00431829" w:rsidRDefault="005A1A67" w:rsidP="005A1A67">
      <w:pPr>
        <w:spacing w:before="120"/>
        <w:ind w:firstLine="454"/>
        <w:jc w:val="both"/>
        <w:rPr>
          <w:sz w:val="22"/>
          <w:szCs w:val="22"/>
        </w:rPr>
      </w:pPr>
      <w:r w:rsidRPr="00431829">
        <w:rPr>
          <w:sz w:val="22"/>
          <w:szCs w:val="22"/>
          <w:u w:val="single"/>
        </w:rPr>
        <w:t>Примечание.</w:t>
      </w:r>
      <w:r w:rsidRPr="00431829">
        <w:rPr>
          <w:sz w:val="22"/>
          <w:szCs w:val="22"/>
        </w:rPr>
        <w:t xml:space="preserve"> Рыночная стоимость имущества может быть определена при наличии след</w:t>
      </w:r>
      <w:r w:rsidRPr="00431829">
        <w:rPr>
          <w:sz w:val="22"/>
          <w:szCs w:val="22"/>
        </w:rPr>
        <w:t>у</w:t>
      </w:r>
      <w:r w:rsidRPr="00431829">
        <w:rPr>
          <w:sz w:val="22"/>
          <w:szCs w:val="22"/>
        </w:rPr>
        <w:t xml:space="preserve">ющих условий: </w:t>
      </w:r>
    </w:p>
    <w:p w:rsidR="005A1A67" w:rsidRPr="00431829" w:rsidRDefault="005A1A67" w:rsidP="005A1A67">
      <w:pPr>
        <w:spacing w:before="120"/>
        <w:ind w:firstLine="454"/>
        <w:jc w:val="both"/>
        <w:rPr>
          <w:sz w:val="22"/>
          <w:szCs w:val="22"/>
        </w:rPr>
      </w:pPr>
      <w:r w:rsidRPr="00431829">
        <w:rPr>
          <w:sz w:val="22"/>
          <w:szCs w:val="22"/>
        </w:rPr>
        <w:t>– рынок является конкурентным и предоставляет достаточный выбор имущества для вза</w:t>
      </w:r>
      <w:r w:rsidRPr="00431829">
        <w:rPr>
          <w:sz w:val="22"/>
          <w:szCs w:val="22"/>
        </w:rPr>
        <w:t>и</w:t>
      </w:r>
      <w:r w:rsidRPr="00431829">
        <w:rPr>
          <w:sz w:val="22"/>
          <w:szCs w:val="22"/>
        </w:rPr>
        <w:t xml:space="preserve">модействия большого числа покупателей и продавцов; </w:t>
      </w:r>
    </w:p>
    <w:p w:rsidR="005A1A67" w:rsidRPr="00431829" w:rsidRDefault="005A1A67" w:rsidP="005A1A67">
      <w:pPr>
        <w:spacing w:before="120"/>
        <w:ind w:firstLine="454"/>
        <w:jc w:val="both"/>
        <w:rPr>
          <w:sz w:val="22"/>
          <w:szCs w:val="22"/>
        </w:rPr>
      </w:pPr>
      <w:r w:rsidRPr="00431829">
        <w:rPr>
          <w:sz w:val="22"/>
          <w:szCs w:val="22"/>
        </w:rPr>
        <w:t>– покупатель и продавец свободны, независимы друг от друга, хорошо информированы о предмете сделки и действуют только в целях максимального удовлетворения собственных и</w:t>
      </w:r>
      <w:r w:rsidRPr="00431829">
        <w:rPr>
          <w:sz w:val="22"/>
          <w:szCs w:val="22"/>
        </w:rPr>
        <w:t>н</w:t>
      </w:r>
      <w:r w:rsidRPr="00431829">
        <w:rPr>
          <w:sz w:val="22"/>
          <w:szCs w:val="22"/>
        </w:rPr>
        <w:t xml:space="preserve">тересов — увеличить доход или полнее удовлетворить потребности; </w:t>
      </w:r>
    </w:p>
    <w:p w:rsidR="005A1A67" w:rsidRPr="00431829" w:rsidRDefault="005A1A67" w:rsidP="005A1A67">
      <w:pPr>
        <w:spacing w:before="120"/>
        <w:ind w:firstLine="454"/>
        <w:jc w:val="both"/>
        <w:rPr>
          <w:sz w:val="22"/>
          <w:szCs w:val="22"/>
        </w:rPr>
      </w:pPr>
      <w:r w:rsidRPr="00431829">
        <w:rPr>
          <w:sz w:val="22"/>
          <w:szCs w:val="22"/>
        </w:rPr>
        <w:t xml:space="preserve">– имущество обращается или продается за разумный интервал времени, обеспечивающий его доступность всем потенциальным покупателям; </w:t>
      </w:r>
    </w:p>
    <w:p w:rsidR="005A1A67" w:rsidRPr="00431829" w:rsidRDefault="005A1A67" w:rsidP="005A1A67">
      <w:pPr>
        <w:spacing w:before="120"/>
        <w:ind w:firstLine="454"/>
        <w:jc w:val="both"/>
        <w:rPr>
          <w:sz w:val="22"/>
          <w:szCs w:val="22"/>
        </w:rPr>
      </w:pPr>
      <w:r w:rsidRPr="00431829">
        <w:rPr>
          <w:sz w:val="22"/>
          <w:szCs w:val="22"/>
        </w:rPr>
        <w:t xml:space="preserve">– оплата сделки производится деньгами или денежным эквивалентом, при этом покупатель и продавец используют типичные финансовые условия, принятые на рынке. </w:t>
      </w:r>
    </w:p>
    <w:p w:rsidR="005A1A67" w:rsidRPr="00431829" w:rsidRDefault="005A1A67" w:rsidP="005A1A67">
      <w:pPr>
        <w:spacing w:before="120"/>
        <w:ind w:firstLine="454"/>
        <w:jc w:val="both"/>
        <w:rPr>
          <w:sz w:val="22"/>
          <w:szCs w:val="22"/>
        </w:rPr>
      </w:pPr>
      <w:r w:rsidRPr="00431829">
        <w:rPr>
          <w:b/>
          <w:sz w:val="22"/>
          <w:szCs w:val="22"/>
        </w:rPr>
        <w:t xml:space="preserve"> Восстановительная стоимость имущества </w:t>
      </w:r>
      <w:r w:rsidRPr="00431829">
        <w:rPr>
          <w:sz w:val="22"/>
          <w:szCs w:val="22"/>
        </w:rPr>
        <w:t>– стоимость воспроизводства копии имущ</w:t>
      </w:r>
      <w:r w:rsidRPr="00431829">
        <w:rPr>
          <w:sz w:val="22"/>
          <w:szCs w:val="22"/>
        </w:rPr>
        <w:t>е</w:t>
      </w:r>
      <w:r w:rsidRPr="00431829">
        <w:rPr>
          <w:sz w:val="22"/>
          <w:szCs w:val="22"/>
        </w:rPr>
        <w:t xml:space="preserve">ства в ценах на дату оценки. </w:t>
      </w:r>
    </w:p>
    <w:p w:rsidR="005A1A67" w:rsidRPr="00431829" w:rsidRDefault="005A1A67" w:rsidP="005A1A67">
      <w:pPr>
        <w:spacing w:before="120"/>
        <w:ind w:firstLine="454"/>
        <w:jc w:val="both"/>
        <w:rPr>
          <w:sz w:val="22"/>
          <w:szCs w:val="22"/>
        </w:rPr>
      </w:pPr>
      <w:r w:rsidRPr="00431829">
        <w:rPr>
          <w:b/>
          <w:sz w:val="22"/>
          <w:szCs w:val="22"/>
        </w:rPr>
        <w:t xml:space="preserve"> Стоимость замещения имущества</w:t>
      </w:r>
      <w:r w:rsidRPr="00431829">
        <w:rPr>
          <w:sz w:val="22"/>
          <w:szCs w:val="22"/>
        </w:rPr>
        <w:t xml:space="preserve"> – стоимость аналога объекта оценки в ценах на дату оценки. </w:t>
      </w:r>
    </w:p>
    <w:p w:rsidR="005A1A67" w:rsidRPr="00431829" w:rsidRDefault="005A1A67" w:rsidP="005A1A67">
      <w:pPr>
        <w:spacing w:before="120"/>
        <w:ind w:firstLine="454"/>
        <w:jc w:val="both"/>
        <w:rPr>
          <w:sz w:val="22"/>
          <w:szCs w:val="22"/>
        </w:rPr>
      </w:pPr>
      <w:r w:rsidRPr="00431829">
        <w:rPr>
          <w:b/>
          <w:sz w:val="22"/>
          <w:szCs w:val="22"/>
        </w:rPr>
        <w:t xml:space="preserve"> Первоначальная стоимость имущества</w:t>
      </w:r>
      <w:r w:rsidRPr="00431829">
        <w:rPr>
          <w:sz w:val="22"/>
          <w:szCs w:val="22"/>
        </w:rPr>
        <w:t xml:space="preserve"> – фактические затраты на приобретение или с</w:t>
      </w:r>
      <w:r w:rsidRPr="00431829">
        <w:rPr>
          <w:sz w:val="22"/>
          <w:szCs w:val="22"/>
        </w:rPr>
        <w:t>о</w:t>
      </w:r>
      <w:r w:rsidRPr="00431829">
        <w:rPr>
          <w:sz w:val="22"/>
          <w:szCs w:val="22"/>
        </w:rPr>
        <w:t xml:space="preserve">здание имущества на момент начала его использования. </w:t>
      </w:r>
    </w:p>
    <w:p w:rsidR="005A1A67" w:rsidRPr="00431829" w:rsidRDefault="005A1A67" w:rsidP="005A1A67">
      <w:pPr>
        <w:spacing w:before="120"/>
        <w:ind w:firstLine="454"/>
        <w:jc w:val="both"/>
        <w:rPr>
          <w:sz w:val="22"/>
          <w:szCs w:val="22"/>
        </w:rPr>
      </w:pPr>
      <w:r w:rsidRPr="00431829">
        <w:rPr>
          <w:b/>
          <w:sz w:val="22"/>
          <w:szCs w:val="22"/>
        </w:rPr>
        <w:t xml:space="preserve"> Остаточная стоимость имущества</w:t>
      </w:r>
      <w:r w:rsidRPr="00431829">
        <w:rPr>
          <w:sz w:val="22"/>
          <w:szCs w:val="22"/>
        </w:rPr>
        <w:t xml:space="preserve"> – стоимость имущества с учетом износа. </w:t>
      </w:r>
    </w:p>
    <w:p w:rsidR="005A1A67" w:rsidRPr="00431829" w:rsidRDefault="005A1A67" w:rsidP="005A1A67">
      <w:pPr>
        <w:spacing w:before="120"/>
        <w:ind w:firstLine="454"/>
        <w:jc w:val="both"/>
        <w:rPr>
          <w:sz w:val="22"/>
          <w:szCs w:val="22"/>
        </w:rPr>
      </w:pPr>
      <w:r w:rsidRPr="00431829">
        <w:rPr>
          <w:b/>
          <w:sz w:val="22"/>
          <w:szCs w:val="22"/>
        </w:rPr>
        <w:t>Ликвидационная стоимость имущества</w:t>
      </w:r>
      <w:r w:rsidRPr="00431829">
        <w:rPr>
          <w:sz w:val="22"/>
          <w:szCs w:val="22"/>
        </w:rPr>
        <w:t xml:space="preserve"> – стоимость имущества при его вынужденной продаже. </w:t>
      </w:r>
    </w:p>
    <w:p w:rsidR="005A1A67" w:rsidRPr="00431829" w:rsidRDefault="005A1A67" w:rsidP="005A1A67">
      <w:pPr>
        <w:pStyle w:val="113"/>
        <w:widowControl w:val="0"/>
        <w:tabs>
          <w:tab w:val="clear" w:pos="396"/>
          <w:tab w:val="left" w:pos="708"/>
        </w:tabs>
        <w:ind w:left="0" w:firstLine="567"/>
        <w:rPr>
          <w:rFonts w:ascii="Times New Roman" w:hAnsi="Times New Roman"/>
          <w:color w:val="auto"/>
          <w:sz w:val="22"/>
          <w:szCs w:val="22"/>
        </w:rPr>
      </w:pPr>
      <w:r w:rsidRPr="00431829">
        <w:rPr>
          <w:rFonts w:ascii="Times New Roman" w:hAnsi="Times New Roman"/>
          <w:b/>
          <w:iCs/>
          <w:color w:val="auto"/>
          <w:sz w:val="22"/>
          <w:szCs w:val="22"/>
        </w:rPr>
        <w:t>Ставка дисконтирования</w:t>
      </w:r>
      <w:r w:rsidRPr="00431829">
        <w:rPr>
          <w:rFonts w:ascii="Times New Roman" w:hAnsi="Times New Roman"/>
          <w:color w:val="auto"/>
          <w:sz w:val="22"/>
          <w:szCs w:val="22"/>
        </w:rPr>
        <w:t xml:space="preserve"> – процентная ставка, используемая для приведения ожидаемых будущих денежных сумм (доходов и расходов) к текущей стоимости на дату определения стоимости.</w:t>
      </w:r>
    </w:p>
    <w:p w:rsidR="005A1A67" w:rsidRPr="00431829" w:rsidRDefault="005A1A67" w:rsidP="005A1A67">
      <w:pPr>
        <w:pStyle w:val="113"/>
        <w:widowControl w:val="0"/>
        <w:tabs>
          <w:tab w:val="clear" w:pos="396"/>
          <w:tab w:val="left" w:pos="708"/>
        </w:tabs>
        <w:ind w:left="0" w:firstLine="567"/>
        <w:rPr>
          <w:rFonts w:ascii="Times New Roman" w:hAnsi="Times New Roman"/>
          <w:color w:val="auto"/>
          <w:sz w:val="22"/>
          <w:szCs w:val="22"/>
        </w:rPr>
      </w:pPr>
      <w:r w:rsidRPr="00431829">
        <w:rPr>
          <w:rFonts w:ascii="Times New Roman" w:hAnsi="Times New Roman"/>
          <w:b/>
          <w:iCs/>
          <w:color w:val="auto"/>
          <w:sz w:val="22"/>
          <w:szCs w:val="22"/>
        </w:rPr>
        <w:t>Ставка (коэффициент) капитализации</w:t>
      </w:r>
      <w:r w:rsidRPr="00431829">
        <w:rPr>
          <w:rFonts w:ascii="Times New Roman" w:hAnsi="Times New Roman"/>
          <w:color w:val="auto"/>
          <w:sz w:val="22"/>
          <w:szCs w:val="22"/>
        </w:rPr>
        <w:t xml:space="preserve"> – процентная ставка, используемая для пересчета годового дохода, получаемого от объекта недвижимости, в его рыночную стоимость. Рассчитывается как отношение чистого операционного дохода от объекта недвижимости к цене продажи объекта.</w:t>
      </w:r>
    </w:p>
    <w:p w:rsidR="005A1A67" w:rsidRPr="00431829" w:rsidRDefault="005A1A67" w:rsidP="005A1A67">
      <w:pPr>
        <w:pStyle w:val="113"/>
        <w:widowControl w:val="0"/>
        <w:tabs>
          <w:tab w:val="clear" w:pos="396"/>
          <w:tab w:val="left" w:pos="708"/>
        </w:tabs>
        <w:ind w:left="0" w:firstLine="567"/>
        <w:rPr>
          <w:rFonts w:ascii="Times New Roman" w:hAnsi="Times New Roman"/>
          <w:color w:val="auto"/>
          <w:sz w:val="22"/>
          <w:szCs w:val="22"/>
        </w:rPr>
      </w:pPr>
      <w:r w:rsidRPr="00431829">
        <w:rPr>
          <w:rFonts w:ascii="Times New Roman" w:hAnsi="Times New Roman"/>
          <w:b/>
          <w:iCs/>
          <w:color w:val="auto"/>
          <w:sz w:val="22"/>
          <w:szCs w:val="22"/>
        </w:rPr>
        <w:t>Безрисковая ставка</w:t>
      </w:r>
      <w:r w:rsidRPr="00431829">
        <w:rPr>
          <w:rFonts w:ascii="Times New Roman" w:hAnsi="Times New Roman"/>
          <w:color w:val="auto"/>
          <w:sz w:val="22"/>
          <w:szCs w:val="22"/>
        </w:rPr>
        <w:t xml:space="preserve"> – минимальная процентная ставка дохода, которую инвестор может получить на свой капитал, при его вложения в наиболее ликвидные активы, характеризующиеся отсутствием риска невозвращения вложенных средств.</w:t>
      </w:r>
    </w:p>
    <w:p w:rsidR="005A1A67" w:rsidRPr="00431829" w:rsidRDefault="005A1A67" w:rsidP="005A1A67">
      <w:pPr>
        <w:ind w:firstLine="720"/>
        <w:jc w:val="both"/>
        <w:rPr>
          <w:sz w:val="22"/>
          <w:szCs w:val="22"/>
        </w:rPr>
      </w:pPr>
      <w:r w:rsidRPr="00431829">
        <w:rPr>
          <w:b/>
          <w:sz w:val="22"/>
          <w:szCs w:val="22"/>
        </w:rPr>
        <w:lastRenderedPageBreak/>
        <w:t>Безрисковая ставка доходности</w:t>
      </w:r>
      <w:r w:rsidRPr="00431829">
        <w:rPr>
          <w:sz w:val="22"/>
          <w:szCs w:val="22"/>
        </w:rPr>
        <w:t xml:space="preserve"> — ставка доходности инвестиций при вложении д</w:t>
      </w:r>
      <w:r w:rsidRPr="00431829">
        <w:rPr>
          <w:sz w:val="22"/>
          <w:szCs w:val="22"/>
        </w:rPr>
        <w:t>е</w:t>
      </w:r>
      <w:r w:rsidRPr="00431829">
        <w:rPr>
          <w:sz w:val="22"/>
          <w:szCs w:val="22"/>
        </w:rPr>
        <w:t xml:space="preserve">нежных средств в наиболее надежные активы. </w:t>
      </w:r>
    </w:p>
    <w:p w:rsidR="005A1A67" w:rsidRPr="00431829" w:rsidRDefault="005A1A67" w:rsidP="005A1A67">
      <w:pPr>
        <w:ind w:firstLine="720"/>
        <w:jc w:val="both"/>
        <w:rPr>
          <w:sz w:val="22"/>
          <w:szCs w:val="22"/>
        </w:rPr>
      </w:pPr>
      <w:r w:rsidRPr="00431829">
        <w:rPr>
          <w:b/>
          <w:sz w:val="22"/>
          <w:szCs w:val="22"/>
        </w:rPr>
        <w:t>Дисконтирование</w:t>
      </w:r>
      <w:r w:rsidRPr="00431829">
        <w:rPr>
          <w:sz w:val="22"/>
          <w:szCs w:val="22"/>
        </w:rPr>
        <w:t xml:space="preserve"> — процесс определения текущей стоимости будущих доходов и ра</w:t>
      </w:r>
      <w:r w:rsidRPr="00431829">
        <w:rPr>
          <w:sz w:val="22"/>
          <w:szCs w:val="22"/>
        </w:rPr>
        <w:t>с</w:t>
      </w:r>
      <w:r w:rsidRPr="00431829">
        <w:rPr>
          <w:sz w:val="22"/>
          <w:szCs w:val="22"/>
        </w:rPr>
        <w:t xml:space="preserve">ходов. </w:t>
      </w:r>
    </w:p>
    <w:p w:rsidR="005A1A67" w:rsidRPr="00431829" w:rsidRDefault="005A1A67" w:rsidP="005A1A67">
      <w:pPr>
        <w:ind w:firstLine="720"/>
        <w:jc w:val="both"/>
        <w:rPr>
          <w:sz w:val="22"/>
          <w:szCs w:val="22"/>
        </w:rPr>
      </w:pPr>
      <w:r w:rsidRPr="00431829">
        <w:rPr>
          <w:b/>
          <w:sz w:val="22"/>
          <w:szCs w:val="22"/>
        </w:rPr>
        <w:t>Земельная рента</w:t>
      </w:r>
      <w:r w:rsidRPr="00431829">
        <w:rPr>
          <w:sz w:val="22"/>
          <w:szCs w:val="22"/>
        </w:rPr>
        <w:t xml:space="preserve"> — доход, приносимый земельным участком. </w:t>
      </w:r>
    </w:p>
    <w:p w:rsidR="005A1A67" w:rsidRPr="00431829" w:rsidRDefault="005A1A67" w:rsidP="005A1A67">
      <w:pPr>
        <w:ind w:firstLine="720"/>
        <w:jc w:val="both"/>
        <w:rPr>
          <w:sz w:val="22"/>
          <w:szCs w:val="22"/>
        </w:rPr>
      </w:pPr>
      <w:r w:rsidRPr="00431829">
        <w:rPr>
          <w:b/>
          <w:sz w:val="22"/>
          <w:szCs w:val="22"/>
        </w:rPr>
        <w:t>Фактор стоимости</w:t>
      </w:r>
      <w:r w:rsidRPr="00431829">
        <w:rPr>
          <w:sz w:val="22"/>
          <w:szCs w:val="22"/>
        </w:rPr>
        <w:t xml:space="preserve"> — фактор, изменение которого влияет на рыночную стоимость з</w:t>
      </w:r>
      <w:r w:rsidRPr="00431829">
        <w:rPr>
          <w:sz w:val="22"/>
          <w:szCs w:val="22"/>
        </w:rPr>
        <w:t>е</w:t>
      </w:r>
      <w:r w:rsidRPr="00431829">
        <w:rPr>
          <w:sz w:val="22"/>
          <w:szCs w:val="22"/>
        </w:rPr>
        <w:t xml:space="preserve">мельного участка. </w:t>
      </w:r>
    </w:p>
    <w:p w:rsidR="005A1A67" w:rsidRPr="00431829" w:rsidRDefault="005A1A67" w:rsidP="005A1A67">
      <w:pPr>
        <w:ind w:firstLine="720"/>
        <w:jc w:val="both"/>
        <w:rPr>
          <w:sz w:val="22"/>
          <w:szCs w:val="22"/>
        </w:rPr>
      </w:pPr>
      <w:r w:rsidRPr="00431829">
        <w:rPr>
          <w:b/>
          <w:sz w:val="22"/>
          <w:szCs w:val="22"/>
        </w:rPr>
        <w:t>Нормативная цена земли</w:t>
      </w:r>
      <w:r w:rsidRPr="00431829">
        <w:rPr>
          <w:sz w:val="22"/>
          <w:szCs w:val="22"/>
        </w:rPr>
        <w:t xml:space="preserve"> - показатель, характеризующий стоимость участка опред</w:t>
      </w:r>
      <w:r w:rsidRPr="00431829">
        <w:rPr>
          <w:sz w:val="22"/>
          <w:szCs w:val="22"/>
        </w:rPr>
        <w:t>е</w:t>
      </w:r>
      <w:r w:rsidRPr="00431829">
        <w:rPr>
          <w:sz w:val="22"/>
          <w:szCs w:val="22"/>
        </w:rPr>
        <w:t>ленного качества и местоположения, исходя из потенциального дохода за расчетный срок ок</w:t>
      </w:r>
      <w:r w:rsidRPr="00431829">
        <w:rPr>
          <w:sz w:val="22"/>
          <w:szCs w:val="22"/>
        </w:rPr>
        <w:t>у</w:t>
      </w:r>
      <w:r w:rsidRPr="00431829">
        <w:rPr>
          <w:sz w:val="22"/>
          <w:szCs w:val="22"/>
        </w:rPr>
        <w:t xml:space="preserve">паемости. Порядок определения нормативной цены земли устанавливается Правительством Российской Федерации. </w:t>
      </w:r>
    </w:p>
    <w:p w:rsidR="005A1A67" w:rsidRPr="00431829" w:rsidRDefault="005A1A67" w:rsidP="005A1A67">
      <w:pPr>
        <w:shd w:val="clear" w:color="auto" w:fill="FFFFFF"/>
        <w:ind w:right="14"/>
        <w:rPr>
          <w:b/>
          <w:spacing w:val="2"/>
          <w:sz w:val="22"/>
          <w:szCs w:val="22"/>
        </w:rPr>
      </w:pPr>
    </w:p>
    <w:p w:rsidR="005A1A67" w:rsidRPr="00431829" w:rsidRDefault="005A1A67" w:rsidP="005A1A67">
      <w:pPr>
        <w:shd w:val="clear" w:color="auto" w:fill="FFFFFF"/>
        <w:ind w:left="19" w:right="14" w:firstLine="403"/>
        <w:jc w:val="center"/>
        <w:rPr>
          <w:b/>
          <w:spacing w:val="-2"/>
          <w:sz w:val="22"/>
          <w:szCs w:val="22"/>
        </w:rPr>
      </w:pPr>
      <w:r w:rsidRPr="00431829">
        <w:rPr>
          <w:b/>
          <w:spacing w:val="2"/>
          <w:sz w:val="22"/>
          <w:szCs w:val="22"/>
        </w:rPr>
        <w:t xml:space="preserve">9.3.На стоимость объекта оценки оказывает влияние многообразие </w:t>
      </w:r>
      <w:r w:rsidRPr="00431829">
        <w:rPr>
          <w:b/>
          <w:spacing w:val="-2"/>
          <w:sz w:val="22"/>
          <w:szCs w:val="22"/>
        </w:rPr>
        <w:t>факторов вне</w:t>
      </w:r>
      <w:r w:rsidRPr="00431829">
        <w:rPr>
          <w:b/>
          <w:spacing w:val="-2"/>
          <w:sz w:val="22"/>
          <w:szCs w:val="22"/>
        </w:rPr>
        <w:t>ш</w:t>
      </w:r>
      <w:r w:rsidRPr="00431829">
        <w:rPr>
          <w:b/>
          <w:spacing w:val="-2"/>
          <w:sz w:val="22"/>
          <w:szCs w:val="22"/>
        </w:rPr>
        <w:t>ней и внутренней среды.</w:t>
      </w:r>
    </w:p>
    <w:p w:rsidR="005A1A67" w:rsidRPr="00431829" w:rsidRDefault="005A1A67" w:rsidP="005A1A67">
      <w:pPr>
        <w:shd w:val="clear" w:color="auto" w:fill="FFFFFF"/>
        <w:ind w:firstLine="567"/>
        <w:jc w:val="both"/>
        <w:rPr>
          <w:i/>
          <w:iCs/>
          <w:spacing w:val="-1"/>
          <w:sz w:val="22"/>
          <w:szCs w:val="22"/>
        </w:rPr>
      </w:pPr>
      <w:r w:rsidRPr="00431829">
        <w:rPr>
          <w:i/>
          <w:iCs/>
          <w:spacing w:val="-1"/>
          <w:sz w:val="22"/>
          <w:szCs w:val="22"/>
        </w:rPr>
        <w:t>Экономические факторы:</w:t>
      </w:r>
    </w:p>
    <w:p w:rsidR="005A1A67" w:rsidRPr="00431829" w:rsidRDefault="005A1A67" w:rsidP="005A1A67">
      <w:pPr>
        <w:widowControl w:val="0"/>
        <w:numPr>
          <w:ilvl w:val="0"/>
          <w:numId w:val="4"/>
        </w:numPr>
        <w:shd w:val="clear" w:color="auto" w:fill="FFFFFF"/>
        <w:tabs>
          <w:tab w:val="clear" w:pos="360"/>
          <w:tab w:val="num" w:pos="750"/>
          <w:tab w:val="left" w:pos="1317"/>
        </w:tabs>
        <w:suppressAutoHyphens/>
        <w:autoSpaceDE w:val="0"/>
        <w:ind w:left="1317"/>
        <w:jc w:val="both"/>
        <w:rPr>
          <w:spacing w:val="-3"/>
          <w:sz w:val="22"/>
          <w:szCs w:val="22"/>
        </w:rPr>
      </w:pPr>
      <w:r w:rsidRPr="00431829">
        <w:rPr>
          <w:spacing w:val="-3"/>
          <w:sz w:val="22"/>
          <w:szCs w:val="22"/>
        </w:rPr>
        <w:t>спрос на объект оценки;</w:t>
      </w:r>
    </w:p>
    <w:p w:rsidR="005A1A67" w:rsidRPr="00431829" w:rsidRDefault="005A1A67" w:rsidP="005A1A67">
      <w:pPr>
        <w:widowControl w:val="0"/>
        <w:numPr>
          <w:ilvl w:val="0"/>
          <w:numId w:val="4"/>
        </w:numPr>
        <w:shd w:val="clear" w:color="auto" w:fill="FFFFFF"/>
        <w:tabs>
          <w:tab w:val="clear" w:pos="360"/>
          <w:tab w:val="num" w:pos="750"/>
          <w:tab w:val="left" w:pos="1317"/>
        </w:tabs>
        <w:suppressAutoHyphens/>
        <w:autoSpaceDE w:val="0"/>
        <w:ind w:left="1317"/>
        <w:jc w:val="both"/>
        <w:rPr>
          <w:spacing w:val="1"/>
          <w:sz w:val="22"/>
          <w:szCs w:val="22"/>
        </w:rPr>
      </w:pPr>
      <w:r w:rsidRPr="00431829">
        <w:rPr>
          <w:spacing w:val="1"/>
          <w:sz w:val="22"/>
          <w:szCs w:val="22"/>
        </w:rPr>
        <w:t>доход объекта оценки от эксплуатации и перепродажи;</w:t>
      </w:r>
    </w:p>
    <w:p w:rsidR="005A1A67" w:rsidRPr="00431829" w:rsidRDefault="005A1A67" w:rsidP="005A1A67">
      <w:pPr>
        <w:widowControl w:val="0"/>
        <w:numPr>
          <w:ilvl w:val="0"/>
          <w:numId w:val="4"/>
        </w:numPr>
        <w:shd w:val="clear" w:color="auto" w:fill="FFFFFF"/>
        <w:tabs>
          <w:tab w:val="clear" w:pos="360"/>
          <w:tab w:val="num" w:pos="750"/>
          <w:tab w:val="left" w:pos="1317"/>
        </w:tabs>
        <w:suppressAutoHyphens/>
        <w:autoSpaceDE w:val="0"/>
        <w:ind w:left="1317"/>
        <w:jc w:val="both"/>
        <w:rPr>
          <w:sz w:val="22"/>
          <w:szCs w:val="22"/>
        </w:rPr>
      </w:pPr>
      <w:r w:rsidRPr="00431829">
        <w:rPr>
          <w:sz w:val="22"/>
          <w:szCs w:val="22"/>
        </w:rPr>
        <w:t>продолжительность получения доходов;</w:t>
      </w:r>
    </w:p>
    <w:p w:rsidR="005A1A67" w:rsidRPr="00431829" w:rsidRDefault="005A1A67" w:rsidP="005A1A67">
      <w:pPr>
        <w:widowControl w:val="0"/>
        <w:numPr>
          <w:ilvl w:val="0"/>
          <w:numId w:val="4"/>
        </w:numPr>
        <w:shd w:val="clear" w:color="auto" w:fill="FFFFFF"/>
        <w:tabs>
          <w:tab w:val="clear" w:pos="360"/>
          <w:tab w:val="num" w:pos="750"/>
          <w:tab w:val="left" w:pos="1317"/>
        </w:tabs>
        <w:suppressAutoHyphens/>
        <w:autoSpaceDE w:val="0"/>
        <w:ind w:left="1317"/>
        <w:jc w:val="both"/>
        <w:rPr>
          <w:spacing w:val="-2"/>
          <w:sz w:val="22"/>
          <w:szCs w:val="22"/>
        </w:rPr>
      </w:pPr>
      <w:r w:rsidRPr="00431829">
        <w:rPr>
          <w:spacing w:val="-2"/>
          <w:sz w:val="22"/>
          <w:szCs w:val="22"/>
        </w:rPr>
        <w:t>риск, связанный с объектом;</w:t>
      </w:r>
    </w:p>
    <w:p w:rsidR="005A1A67" w:rsidRPr="00431829" w:rsidRDefault="005A1A67" w:rsidP="005A1A67">
      <w:pPr>
        <w:widowControl w:val="0"/>
        <w:numPr>
          <w:ilvl w:val="0"/>
          <w:numId w:val="4"/>
        </w:numPr>
        <w:shd w:val="clear" w:color="auto" w:fill="FFFFFF"/>
        <w:tabs>
          <w:tab w:val="clear" w:pos="360"/>
          <w:tab w:val="num" w:pos="750"/>
          <w:tab w:val="left" w:pos="1317"/>
        </w:tabs>
        <w:suppressAutoHyphens/>
        <w:autoSpaceDE w:val="0"/>
        <w:ind w:left="1317"/>
        <w:jc w:val="both"/>
        <w:rPr>
          <w:spacing w:val="1"/>
          <w:sz w:val="22"/>
          <w:szCs w:val="22"/>
        </w:rPr>
      </w:pPr>
      <w:r w:rsidRPr="00431829">
        <w:rPr>
          <w:spacing w:val="1"/>
          <w:sz w:val="22"/>
          <w:szCs w:val="22"/>
        </w:rPr>
        <w:t>степень контроля над объектом (наличие имущественных прав);</w:t>
      </w:r>
    </w:p>
    <w:p w:rsidR="005A1A67" w:rsidRPr="00431829" w:rsidRDefault="005A1A67" w:rsidP="005A1A67">
      <w:pPr>
        <w:widowControl w:val="0"/>
        <w:numPr>
          <w:ilvl w:val="0"/>
          <w:numId w:val="4"/>
        </w:numPr>
        <w:shd w:val="clear" w:color="auto" w:fill="FFFFFF"/>
        <w:tabs>
          <w:tab w:val="clear" w:pos="360"/>
          <w:tab w:val="num" w:pos="750"/>
          <w:tab w:val="left" w:pos="1317"/>
        </w:tabs>
        <w:suppressAutoHyphens/>
        <w:autoSpaceDE w:val="0"/>
        <w:ind w:left="1317"/>
        <w:jc w:val="both"/>
        <w:rPr>
          <w:sz w:val="22"/>
          <w:szCs w:val="22"/>
        </w:rPr>
      </w:pPr>
      <w:r w:rsidRPr="00431829">
        <w:rPr>
          <w:sz w:val="22"/>
          <w:szCs w:val="22"/>
        </w:rPr>
        <w:t>степень ликвидности объекта оценки;</w:t>
      </w:r>
    </w:p>
    <w:p w:rsidR="005A1A67" w:rsidRPr="00431829" w:rsidRDefault="005A1A67" w:rsidP="005A1A67">
      <w:pPr>
        <w:widowControl w:val="0"/>
        <w:numPr>
          <w:ilvl w:val="0"/>
          <w:numId w:val="4"/>
        </w:numPr>
        <w:shd w:val="clear" w:color="auto" w:fill="FFFFFF"/>
        <w:tabs>
          <w:tab w:val="clear" w:pos="360"/>
          <w:tab w:val="num" w:pos="750"/>
          <w:tab w:val="left" w:pos="1317"/>
        </w:tabs>
        <w:suppressAutoHyphens/>
        <w:autoSpaceDE w:val="0"/>
        <w:ind w:left="1317"/>
        <w:jc w:val="both"/>
        <w:rPr>
          <w:spacing w:val="-10"/>
          <w:sz w:val="22"/>
          <w:szCs w:val="22"/>
        </w:rPr>
      </w:pPr>
      <w:r w:rsidRPr="00431829">
        <w:rPr>
          <w:spacing w:val="1"/>
          <w:sz w:val="22"/>
          <w:szCs w:val="22"/>
        </w:rPr>
        <w:t>ограничения, наложенные государством или другими лицами на объ</w:t>
      </w:r>
      <w:r w:rsidRPr="00431829">
        <w:rPr>
          <w:spacing w:val="1"/>
          <w:sz w:val="22"/>
          <w:szCs w:val="22"/>
        </w:rPr>
        <w:softHyphen/>
      </w:r>
      <w:r w:rsidRPr="00431829">
        <w:rPr>
          <w:spacing w:val="-10"/>
          <w:sz w:val="22"/>
          <w:szCs w:val="22"/>
        </w:rPr>
        <w:t>ект;</w:t>
      </w:r>
    </w:p>
    <w:p w:rsidR="005A1A67" w:rsidRPr="00431829" w:rsidRDefault="005A1A67" w:rsidP="005A1A67">
      <w:pPr>
        <w:widowControl w:val="0"/>
        <w:numPr>
          <w:ilvl w:val="0"/>
          <w:numId w:val="4"/>
        </w:numPr>
        <w:shd w:val="clear" w:color="auto" w:fill="FFFFFF"/>
        <w:tabs>
          <w:tab w:val="clear" w:pos="360"/>
          <w:tab w:val="num" w:pos="750"/>
          <w:tab w:val="left" w:pos="1317"/>
        </w:tabs>
        <w:suppressAutoHyphens/>
        <w:autoSpaceDE w:val="0"/>
        <w:ind w:left="1317"/>
        <w:jc w:val="both"/>
        <w:rPr>
          <w:sz w:val="22"/>
          <w:szCs w:val="22"/>
        </w:rPr>
      </w:pPr>
      <w:r w:rsidRPr="00431829">
        <w:rPr>
          <w:sz w:val="22"/>
          <w:szCs w:val="22"/>
        </w:rPr>
        <w:t>затраты на создание аналогичных объектов;</w:t>
      </w:r>
    </w:p>
    <w:p w:rsidR="005A1A67" w:rsidRPr="00431829" w:rsidRDefault="005A1A67" w:rsidP="005A1A67">
      <w:pPr>
        <w:widowControl w:val="0"/>
        <w:numPr>
          <w:ilvl w:val="0"/>
          <w:numId w:val="4"/>
        </w:numPr>
        <w:shd w:val="clear" w:color="auto" w:fill="FFFFFF"/>
        <w:tabs>
          <w:tab w:val="clear" w:pos="360"/>
          <w:tab w:val="num" w:pos="750"/>
          <w:tab w:val="left" w:pos="1317"/>
        </w:tabs>
        <w:suppressAutoHyphens/>
        <w:autoSpaceDE w:val="0"/>
        <w:ind w:left="1317"/>
        <w:jc w:val="both"/>
        <w:rPr>
          <w:spacing w:val="1"/>
          <w:sz w:val="22"/>
          <w:szCs w:val="22"/>
        </w:rPr>
      </w:pPr>
      <w:r w:rsidRPr="00431829">
        <w:rPr>
          <w:spacing w:val="1"/>
          <w:sz w:val="22"/>
          <w:szCs w:val="22"/>
        </w:rPr>
        <w:t>соотношение спроса и предложения на аналогичные объекты и др.</w:t>
      </w:r>
    </w:p>
    <w:p w:rsidR="005A1A67" w:rsidRPr="00431829" w:rsidRDefault="005A1A67" w:rsidP="005A1A67">
      <w:pPr>
        <w:shd w:val="clear" w:color="auto" w:fill="FFFFFF"/>
        <w:ind w:firstLine="567"/>
        <w:jc w:val="both"/>
        <w:rPr>
          <w:i/>
          <w:iCs/>
          <w:spacing w:val="-2"/>
          <w:sz w:val="22"/>
          <w:szCs w:val="22"/>
        </w:rPr>
      </w:pPr>
      <w:r w:rsidRPr="00431829">
        <w:rPr>
          <w:i/>
          <w:iCs/>
          <w:spacing w:val="-2"/>
          <w:sz w:val="22"/>
          <w:szCs w:val="22"/>
        </w:rPr>
        <w:t>Социальные факторы:</w:t>
      </w:r>
    </w:p>
    <w:p w:rsidR="005A1A67" w:rsidRPr="00431829" w:rsidRDefault="005A1A67" w:rsidP="003A1E38">
      <w:pPr>
        <w:widowControl w:val="0"/>
        <w:numPr>
          <w:ilvl w:val="0"/>
          <w:numId w:val="8"/>
        </w:numPr>
        <w:shd w:val="clear" w:color="auto" w:fill="FFFFFF"/>
        <w:tabs>
          <w:tab w:val="num" w:pos="750"/>
          <w:tab w:val="left" w:pos="1317"/>
        </w:tabs>
        <w:suppressAutoHyphens/>
        <w:autoSpaceDE w:val="0"/>
        <w:ind w:left="1317" w:hanging="360"/>
        <w:jc w:val="both"/>
        <w:rPr>
          <w:sz w:val="22"/>
          <w:szCs w:val="22"/>
        </w:rPr>
      </w:pPr>
      <w:r w:rsidRPr="00431829">
        <w:rPr>
          <w:sz w:val="22"/>
          <w:szCs w:val="22"/>
        </w:rPr>
        <w:t>наличие и развитость инфраструктуры;</w:t>
      </w:r>
    </w:p>
    <w:p w:rsidR="005A1A67" w:rsidRPr="00431829" w:rsidRDefault="005A1A67" w:rsidP="003A1E38">
      <w:pPr>
        <w:widowControl w:val="0"/>
        <w:numPr>
          <w:ilvl w:val="0"/>
          <w:numId w:val="8"/>
        </w:numPr>
        <w:shd w:val="clear" w:color="auto" w:fill="FFFFFF"/>
        <w:tabs>
          <w:tab w:val="num" w:pos="750"/>
          <w:tab w:val="left" w:pos="1317"/>
        </w:tabs>
        <w:suppressAutoHyphens/>
        <w:autoSpaceDE w:val="0"/>
        <w:ind w:left="1317" w:hanging="360"/>
        <w:jc w:val="both"/>
        <w:rPr>
          <w:spacing w:val="-1"/>
          <w:sz w:val="22"/>
          <w:szCs w:val="22"/>
        </w:rPr>
      </w:pPr>
      <w:r w:rsidRPr="00431829">
        <w:rPr>
          <w:spacing w:val="-1"/>
          <w:sz w:val="22"/>
          <w:szCs w:val="22"/>
        </w:rPr>
        <w:t>демографическая ситуация и др.</w:t>
      </w:r>
    </w:p>
    <w:p w:rsidR="005A1A67" w:rsidRPr="00431829" w:rsidRDefault="005A1A67" w:rsidP="005A1A67">
      <w:pPr>
        <w:shd w:val="clear" w:color="auto" w:fill="FFFFFF"/>
        <w:ind w:firstLine="567"/>
        <w:jc w:val="both"/>
        <w:rPr>
          <w:i/>
          <w:iCs/>
          <w:spacing w:val="-2"/>
          <w:sz w:val="22"/>
          <w:szCs w:val="22"/>
        </w:rPr>
      </w:pPr>
      <w:r w:rsidRPr="00431829">
        <w:rPr>
          <w:i/>
          <w:iCs/>
          <w:spacing w:val="-2"/>
          <w:sz w:val="22"/>
          <w:szCs w:val="22"/>
        </w:rPr>
        <w:t>Политические факторы:</w:t>
      </w:r>
    </w:p>
    <w:p w:rsidR="005A1A67" w:rsidRPr="00431829" w:rsidRDefault="005A1A67" w:rsidP="003A1E38">
      <w:pPr>
        <w:widowControl w:val="0"/>
        <w:numPr>
          <w:ilvl w:val="0"/>
          <w:numId w:val="9"/>
        </w:numPr>
        <w:shd w:val="clear" w:color="auto" w:fill="FFFFFF"/>
        <w:tabs>
          <w:tab w:val="num" w:pos="750"/>
          <w:tab w:val="left" w:pos="1317"/>
        </w:tabs>
        <w:suppressAutoHyphens/>
        <w:autoSpaceDE w:val="0"/>
        <w:ind w:left="1317" w:hanging="360"/>
        <w:jc w:val="both"/>
        <w:rPr>
          <w:spacing w:val="-4"/>
          <w:sz w:val="22"/>
          <w:szCs w:val="22"/>
        </w:rPr>
      </w:pPr>
      <w:r w:rsidRPr="00431829">
        <w:rPr>
          <w:spacing w:val="3"/>
          <w:sz w:val="22"/>
          <w:szCs w:val="22"/>
        </w:rPr>
        <w:t>состояние законодательства в области оценки, собственности, нало</w:t>
      </w:r>
      <w:r w:rsidRPr="00431829">
        <w:rPr>
          <w:spacing w:val="3"/>
          <w:sz w:val="22"/>
          <w:szCs w:val="22"/>
        </w:rPr>
        <w:softHyphen/>
      </w:r>
      <w:r w:rsidRPr="00431829">
        <w:rPr>
          <w:spacing w:val="-4"/>
          <w:sz w:val="22"/>
          <w:szCs w:val="22"/>
        </w:rPr>
        <w:t>гообложения и т. д.;</w:t>
      </w:r>
    </w:p>
    <w:p w:rsidR="005A1A67" w:rsidRPr="00431829" w:rsidRDefault="005A1A67" w:rsidP="003A1E38">
      <w:pPr>
        <w:widowControl w:val="0"/>
        <w:numPr>
          <w:ilvl w:val="0"/>
          <w:numId w:val="8"/>
        </w:numPr>
        <w:shd w:val="clear" w:color="auto" w:fill="FFFFFF"/>
        <w:tabs>
          <w:tab w:val="num" w:pos="750"/>
          <w:tab w:val="left" w:pos="1317"/>
        </w:tabs>
        <w:suppressAutoHyphens/>
        <w:autoSpaceDE w:val="0"/>
        <w:ind w:left="1317" w:hanging="360"/>
        <w:jc w:val="both"/>
        <w:rPr>
          <w:sz w:val="22"/>
          <w:szCs w:val="22"/>
        </w:rPr>
      </w:pPr>
      <w:r w:rsidRPr="00431829">
        <w:rPr>
          <w:sz w:val="22"/>
          <w:szCs w:val="22"/>
        </w:rPr>
        <w:t>политико-правовая ситуация в стране.</w:t>
      </w:r>
    </w:p>
    <w:p w:rsidR="005A1A67" w:rsidRPr="00431829" w:rsidRDefault="005A1A67" w:rsidP="005A1A67">
      <w:pPr>
        <w:shd w:val="clear" w:color="auto" w:fill="FFFFFF"/>
        <w:ind w:firstLine="567"/>
        <w:jc w:val="both"/>
        <w:rPr>
          <w:i/>
          <w:iCs/>
          <w:spacing w:val="1"/>
          <w:sz w:val="22"/>
          <w:szCs w:val="22"/>
        </w:rPr>
      </w:pPr>
      <w:r w:rsidRPr="00431829">
        <w:rPr>
          <w:i/>
          <w:iCs/>
          <w:spacing w:val="1"/>
          <w:sz w:val="22"/>
          <w:szCs w:val="22"/>
        </w:rPr>
        <w:t>Географические факторы, состояние окружающей среды.</w:t>
      </w:r>
    </w:p>
    <w:p w:rsidR="005A1A67" w:rsidRPr="00431829" w:rsidRDefault="005A1A67" w:rsidP="005A1A67">
      <w:pPr>
        <w:shd w:val="clear" w:color="auto" w:fill="FFFFFF"/>
        <w:ind w:right="5" w:firstLine="567"/>
        <w:jc w:val="both"/>
        <w:rPr>
          <w:spacing w:val="-1"/>
          <w:sz w:val="22"/>
          <w:szCs w:val="22"/>
        </w:rPr>
      </w:pPr>
      <w:r w:rsidRPr="00431829">
        <w:rPr>
          <w:spacing w:val="1"/>
          <w:sz w:val="22"/>
          <w:szCs w:val="22"/>
        </w:rPr>
        <w:t xml:space="preserve">Хотелось бы обратить внимание на то, что характер (вид) </w:t>
      </w:r>
      <w:r w:rsidRPr="00431829">
        <w:rPr>
          <w:sz w:val="22"/>
          <w:szCs w:val="22"/>
        </w:rPr>
        <w:t xml:space="preserve">финансирования (наличным или безналичным расчетом, с привлечением </w:t>
      </w:r>
      <w:r w:rsidRPr="00431829">
        <w:rPr>
          <w:spacing w:val="1"/>
          <w:sz w:val="22"/>
          <w:szCs w:val="22"/>
        </w:rPr>
        <w:t xml:space="preserve">или без привлечения кредита и т. д.) не оказывает влияния на стоимость, </w:t>
      </w:r>
      <w:r w:rsidRPr="00431829">
        <w:rPr>
          <w:spacing w:val="-1"/>
          <w:sz w:val="22"/>
          <w:szCs w:val="22"/>
        </w:rPr>
        <w:t>а влияет только на цену объекта оценки.</w:t>
      </w:r>
    </w:p>
    <w:p w:rsidR="005A1A67" w:rsidRPr="00431829" w:rsidRDefault="005A1A67" w:rsidP="005A1A67">
      <w:pPr>
        <w:shd w:val="clear" w:color="auto" w:fill="FFFFFF"/>
        <w:ind w:left="403"/>
        <w:jc w:val="center"/>
        <w:rPr>
          <w:bCs/>
          <w:i/>
          <w:iCs/>
          <w:spacing w:val="-4"/>
          <w:sz w:val="22"/>
          <w:szCs w:val="22"/>
        </w:rPr>
      </w:pPr>
    </w:p>
    <w:p w:rsidR="005A1A67" w:rsidRPr="00431829" w:rsidRDefault="005A1A67" w:rsidP="005A1A67">
      <w:pPr>
        <w:pStyle w:val="afff0"/>
        <w:numPr>
          <w:ilvl w:val="1"/>
          <w:numId w:val="4"/>
        </w:numPr>
        <w:shd w:val="clear" w:color="auto" w:fill="FFFFFF"/>
        <w:jc w:val="center"/>
        <w:rPr>
          <w:b/>
          <w:kern w:val="1"/>
          <w:sz w:val="22"/>
          <w:szCs w:val="22"/>
        </w:rPr>
      </w:pPr>
      <w:r w:rsidRPr="00431829">
        <w:rPr>
          <w:b/>
          <w:kern w:val="1"/>
          <w:sz w:val="22"/>
          <w:szCs w:val="22"/>
        </w:rPr>
        <w:t>ПРИНЦИПЫ ОЦЕНКИ</w:t>
      </w:r>
    </w:p>
    <w:p w:rsidR="005A1A67" w:rsidRPr="00431829" w:rsidRDefault="005A1A67" w:rsidP="005A1A67">
      <w:pPr>
        <w:shd w:val="clear" w:color="auto" w:fill="FFFFFF"/>
        <w:ind w:left="403"/>
        <w:rPr>
          <w:b/>
          <w:kern w:val="1"/>
          <w:sz w:val="22"/>
          <w:szCs w:val="22"/>
        </w:rPr>
      </w:pPr>
    </w:p>
    <w:p w:rsidR="005A1A67" w:rsidRPr="00431829" w:rsidRDefault="005A1A67" w:rsidP="005A1A67">
      <w:pPr>
        <w:shd w:val="clear" w:color="auto" w:fill="FFFFFF"/>
        <w:ind w:left="403"/>
        <w:jc w:val="both"/>
        <w:rPr>
          <w:sz w:val="22"/>
          <w:szCs w:val="22"/>
        </w:rPr>
      </w:pPr>
      <w:r w:rsidRPr="00431829">
        <w:rPr>
          <w:spacing w:val="4"/>
          <w:sz w:val="22"/>
          <w:szCs w:val="22"/>
        </w:rPr>
        <w:t xml:space="preserve">Каким образом оценщик оценивает стоимость объекта оценки? </w:t>
      </w:r>
      <w:r w:rsidRPr="00431829">
        <w:rPr>
          <w:sz w:val="22"/>
          <w:szCs w:val="22"/>
        </w:rPr>
        <w:t>Какие факторы должны изменить или повлиять на величину стоимости?</w:t>
      </w:r>
    </w:p>
    <w:p w:rsidR="005A1A67" w:rsidRPr="00431829" w:rsidRDefault="005A1A67" w:rsidP="005A1A67">
      <w:pPr>
        <w:shd w:val="clear" w:color="auto" w:fill="FFFFFF"/>
        <w:ind w:left="10" w:right="34" w:firstLine="562"/>
        <w:jc w:val="both"/>
        <w:rPr>
          <w:spacing w:val="2"/>
          <w:sz w:val="22"/>
          <w:szCs w:val="22"/>
        </w:rPr>
      </w:pPr>
      <w:r w:rsidRPr="00431829">
        <w:rPr>
          <w:spacing w:val="2"/>
          <w:sz w:val="22"/>
          <w:szCs w:val="22"/>
        </w:rPr>
        <w:t>Профессиональные оценщики разработали логический и система</w:t>
      </w:r>
      <w:r w:rsidRPr="00431829">
        <w:rPr>
          <w:spacing w:val="2"/>
          <w:sz w:val="22"/>
          <w:szCs w:val="22"/>
        </w:rPr>
        <w:softHyphen/>
        <w:t>тический подход к определению стоимости собственности. Он реализу</w:t>
      </w:r>
      <w:r w:rsidRPr="00431829">
        <w:rPr>
          <w:spacing w:val="2"/>
          <w:sz w:val="22"/>
          <w:szCs w:val="22"/>
        </w:rPr>
        <w:softHyphen/>
      </w:r>
      <w:r w:rsidRPr="00431829">
        <w:rPr>
          <w:spacing w:val="3"/>
          <w:sz w:val="22"/>
          <w:szCs w:val="22"/>
        </w:rPr>
        <w:t>ется через серию последовательных ш</w:t>
      </w:r>
      <w:r w:rsidRPr="00431829">
        <w:rPr>
          <w:spacing w:val="3"/>
          <w:sz w:val="22"/>
          <w:szCs w:val="22"/>
        </w:rPr>
        <w:t>а</w:t>
      </w:r>
      <w:r w:rsidRPr="00431829">
        <w:rPr>
          <w:spacing w:val="3"/>
          <w:sz w:val="22"/>
          <w:szCs w:val="22"/>
        </w:rPr>
        <w:t xml:space="preserve">гов, позволяющих принять во </w:t>
      </w:r>
      <w:r w:rsidRPr="00431829">
        <w:rPr>
          <w:spacing w:val="2"/>
          <w:sz w:val="22"/>
          <w:szCs w:val="22"/>
        </w:rPr>
        <w:t>внимание все важные и сколько-нибудь значимые факты, кот</w:t>
      </w:r>
      <w:r w:rsidRPr="00431829">
        <w:rPr>
          <w:spacing w:val="2"/>
          <w:sz w:val="22"/>
          <w:szCs w:val="22"/>
        </w:rPr>
        <w:t>о</w:t>
      </w:r>
      <w:r w:rsidRPr="00431829">
        <w:rPr>
          <w:spacing w:val="2"/>
          <w:sz w:val="22"/>
          <w:szCs w:val="22"/>
        </w:rPr>
        <w:t>рые могут повлиять на стоимость собственности.</w:t>
      </w:r>
    </w:p>
    <w:p w:rsidR="005A1A67" w:rsidRPr="00431829" w:rsidRDefault="005A1A67" w:rsidP="005A1A67">
      <w:pPr>
        <w:shd w:val="clear" w:color="auto" w:fill="FFFFFF"/>
        <w:ind w:left="5" w:right="34" w:firstLine="562"/>
        <w:jc w:val="both"/>
        <w:rPr>
          <w:spacing w:val="2"/>
          <w:sz w:val="22"/>
          <w:szCs w:val="22"/>
        </w:rPr>
      </w:pPr>
      <w:r w:rsidRPr="00431829">
        <w:rPr>
          <w:spacing w:val="3"/>
          <w:sz w:val="22"/>
          <w:szCs w:val="22"/>
        </w:rPr>
        <w:t xml:space="preserve">Теоретической основой процесса оценки является единый набор </w:t>
      </w:r>
      <w:r w:rsidRPr="00431829">
        <w:rPr>
          <w:spacing w:val="2"/>
          <w:sz w:val="22"/>
          <w:szCs w:val="22"/>
        </w:rPr>
        <w:t>оценочных принц</w:t>
      </w:r>
      <w:r w:rsidRPr="00431829">
        <w:rPr>
          <w:spacing w:val="2"/>
          <w:sz w:val="22"/>
          <w:szCs w:val="22"/>
        </w:rPr>
        <w:t>и</w:t>
      </w:r>
      <w:r w:rsidRPr="00431829">
        <w:rPr>
          <w:spacing w:val="2"/>
          <w:sz w:val="22"/>
          <w:szCs w:val="22"/>
        </w:rPr>
        <w:t>пов.</w:t>
      </w:r>
    </w:p>
    <w:p w:rsidR="005A1A67" w:rsidRPr="00431829" w:rsidRDefault="005A1A67" w:rsidP="005A1A67">
      <w:pPr>
        <w:shd w:val="clear" w:color="auto" w:fill="FFFFFF"/>
        <w:ind w:left="485" w:firstLine="562"/>
        <w:jc w:val="both"/>
        <w:rPr>
          <w:bCs/>
          <w:i/>
          <w:iCs/>
          <w:spacing w:val="3"/>
          <w:sz w:val="22"/>
          <w:szCs w:val="22"/>
        </w:rPr>
      </w:pPr>
      <w:r w:rsidRPr="00431829">
        <w:rPr>
          <w:bCs/>
          <w:i/>
          <w:iCs/>
          <w:spacing w:val="3"/>
          <w:sz w:val="22"/>
          <w:szCs w:val="22"/>
        </w:rPr>
        <w:t>Принципы оценки могут быть объединены в четыре группы:</w:t>
      </w:r>
    </w:p>
    <w:p w:rsidR="005A1A67" w:rsidRPr="00431829" w:rsidRDefault="005A1A67" w:rsidP="005A1A67">
      <w:pPr>
        <w:widowControl w:val="0"/>
        <w:numPr>
          <w:ilvl w:val="0"/>
          <w:numId w:val="3"/>
        </w:numPr>
        <w:shd w:val="clear" w:color="auto" w:fill="FFFFFF"/>
        <w:tabs>
          <w:tab w:val="left" w:pos="922"/>
        </w:tabs>
        <w:suppressAutoHyphens/>
        <w:autoSpaceDE w:val="0"/>
        <w:ind w:left="922"/>
        <w:jc w:val="both"/>
        <w:rPr>
          <w:spacing w:val="1"/>
          <w:sz w:val="22"/>
          <w:szCs w:val="22"/>
        </w:rPr>
      </w:pPr>
      <w:r w:rsidRPr="00431829">
        <w:rPr>
          <w:spacing w:val="4"/>
          <w:sz w:val="22"/>
          <w:szCs w:val="22"/>
        </w:rPr>
        <w:t>Принципы, основанные на представлениях собственника (пользова</w:t>
      </w:r>
      <w:r w:rsidRPr="00431829">
        <w:rPr>
          <w:spacing w:val="4"/>
          <w:sz w:val="22"/>
          <w:szCs w:val="22"/>
        </w:rPr>
        <w:softHyphen/>
      </w:r>
      <w:r w:rsidRPr="00431829">
        <w:rPr>
          <w:spacing w:val="1"/>
          <w:sz w:val="22"/>
          <w:szCs w:val="22"/>
        </w:rPr>
        <w:t>теля).</w:t>
      </w:r>
    </w:p>
    <w:p w:rsidR="005A1A67" w:rsidRPr="00431829" w:rsidRDefault="005A1A67" w:rsidP="005A1A67">
      <w:pPr>
        <w:widowControl w:val="0"/>
        <w:numPr>
          <w:ilvl w:val="0"/>
          <w:numId w:val="3"/>
        </w:numPr>
        <w:shd w:val="clear" w:color="auto" w:fill="FFFFFF"/>
        <w:tabs>
          <w:tab w:val="left" w:pos="922"/>
        </w:tabs>
        <w:suppressAutoHyphens/>
        <w:autoSpaceDE w:val="0"/>
        <w:ind w:left="922"/>
        <w:jc w:val="both"/>
        <w:rPr>
          <w:spacing w:val="3"/>
          <w:sz w:val="22"/>
          <w:szCs w:val="22"/>
        </w:rPr>
      </w:pPr>
      <w:r w:rsidRPr="00431829">
        <w:rPr>
          <w:spacing w:val="3"/>
          <w:sz w:val="22"/>
          <w:szCs w:val="22"/>
        </w:rPr>
        <w:t>Принципы, связанные с эксплуатацией собственности.</w:t>
      </w:r>
    </w:p>
    <w:p w:rsidR="005A1A67" w:rsidRPr="00431829" w:rsidRDefault="005A1A67" w:rsidP="005A1A67">
      <w:pPr>
        <w:widowControl w:val="0"/>
        <w:numPr>
          <w:ilvl w:val="0"/>
          <w:numId w:val="3"/>
        </w:numPr>
        <w:shd w:val="clear" w:color="auto" w:fill="FFFFFF"/>
        <w:tabs>
          <w:tab w:val="left" w:pos="922"/>
        </w:tabs>
        <w:suppressAutoHyphens/>
        <w:autoSpaceDE w:val="0"/>
        <w:ind w:left="922"/>
        <w:jc w:val="both"/>
        <w:rPr>
          <w:spacing w:val="3"/>
          <w:sz w:val="22"/>
          <w:szCs w:val="22"/>
        </w:rPr>
      </w:pPr>
      <w:r w:rsidRPr="00431829">
        <w:rPr>
          <w:spacing w:val="3"/>
          <w:sz w:val="22"/>
          <w:szCs w:val="22"/>
        </w:rPr>
        <w:t>Принципы, обусловленные действием рыночной среды.</w:t>
      </w:r>
    </w:p>
    <w:p w:rsidR="005A1A67" w:rsidRPr="00431829" w:rsidRDefault="005A1A67" w:rsidP="005A1A67">
      <w:pPr>
        <w:widowControl w:val="0"/>
        <w:numPr>
          <w:ilvl w:val="0"/>
          <w:numId w:val="3"/>
        </w:numPr>
        <w:shd w:val="clear" w:color="auto" w:fill="FFFFFF"/>
        <w:tabs>
          <w:tab w:val="left" w:pos="922"/>
        </w:tabs>
        <w:suppressAutoHyphens/>
        <w:autoSpaceDE w:val="0"/>
        <w:ind w:left="922"/>
        <w:jc w:val="both"/>
        <w:rPr>
          <w:spacing w:val="3"/>
          <w:sz w:val="22"/>
          <w:szCs w:val="22"/>
        </w:rPr>
      </w:pPr>
      <w:r w:rsidRPr="00431829">
        <w:rPr>
          <w:spacing w:val="3"/>
          <w:sz w:val="22"/>
          <w:szCs w:val="22"/>
        </w:rPr>
        <w:t>Принципы наилучшего и наиболее эффективного использования.</w:t>
      </w:r>
    </w:p>
    <w:p w:rsidR="005A1A67" w:rsidRPr="00431829" w:rsidRDefault="005A1A67" w:rsidP="005A1A67">
      <w:pPr>
        <w:shd w:val="clear" w:color="auto" w:fill="FFFFFF"/>
        <w:ind w:left="5" w:right="29" w:firstLine="562"/>
        <w:jc w:val="both"/>
        <w:rPr>
          <w:bCs/>
          <w:spacing w:val="1"/>
          <w:sz w:val="22"/>
          <w:szCs w:val="22"/>
        </w:rPr>
      </w:pPr>
      <w:r w:rsidRPr="00431829">
        <w:rPr>
          <w:bCs/>
          <w:spacing w:val="3"/>
          <w:sz w:val="22"/>
          <w:szCs w:val="22"/>
        </w:rPr>
        <w:t>К принципам, основанным на представлениях пользователя, отно</w:t>
      </w:r>
      <w:r w:rsidRPr="00431829">
        <w:rPr>
          <w:bCs/>
          <w:spacing w:val="3"/>
          <w:sz w:val="22"/>
          <w:szCs w:val="22"/>
        </w:rPr>
        <w:softHyphen/>
      </w:r>
      <w:r w:rsidRPr="00431829">
        <w:rPr>
          <w:bCs/>
          <w:spacing w:val="1"/>
          <w:sz w:val="22"/>
          <w:szCs w:val="22"/>
        </w:rPr>
        <w:t>сятся:</w:t>
      </w:r>
    </w:p>
    <w:p w:rsidR="005A1A67" w:rsidRPr="00431829" w:rsidRDefault="005A1A67" w:rsidP="005A1A67">
      <w:pPr>
        <w:widowControl w:val="0"/>
        <w:numPr>
          <w:ilvl w:val="0"/>
          <w:numId w:val="5"/>
        </w:numPr>
        <w:shd w:val="clear" w:color="auto" w:fill="FFFFFF"/>
        <w:tabs>
          <w:tab w:val="clear" w:pos="870"/>
          <w:tab w:val="num" w:pos="360"/>
          <w:tab w:val="left" w:pos="922"/>
        </w:tabs>
        <w:suppressAutoHyphens/>
        <w:autoSpaceDE w:val="0"/>
        <w:ind w:left="922"/>
        <w:jc w:val="both"/>
        <w:rPr>
          <w:spacing w:val="1"/>
          <w:sz w:val="22"/>
          <w:szCs w:val="22"/>
        </w:rPr>
      </w:pPr>
      <w:r w:rsidRPr="00431829">
        <w:rPr>
          <w:spacing w:val="1"/>
          <w:sz w:val="22"/>
          <w:szCs w:val="22"/>
        </w:rPr>
        <w:t>полезность;</w:t>
      </w:r>
    </w:p>
    <w:p w:rsidR="005A1A67" w:rsidRPr="00431829" w:rsidRDefault="005A1A67" w:rsidP="005A1A67">
      <w:pPr>
        <w:widowControl w:val="0"/>
        <w:numPr>
          <w:ilvl w:val="0"/>
          <w:numId w:val="5"/>
        </w:numPr>
        <w:shd w:val="clear" w:color="auto" w:fill="FFFFFF"/>
        <w:tabs>
          <w:tab w:val="clear" w:pos="870"/>
          <w:tab w:val="num" w:pos="360"/>
          <w:tab w:val="left" w:pos="922"/>
        </w:tabs>
        <w:suppressAutoHyphens/>
        <w:autoSpaceDE w:val="0"/>
        <w:ind w:left="922"/>
        <w:jc w:val="both"/>
        <w:rPr>
          <w:spacing w:val="1"/>
          <w:sz w:val="22"/>
          <w:szCs w:val="22"/>
        </w:rPr>
      </w:pPr>
      <w:r w:rsidRPr="00431829">
        <w:rPr>
          <w:spacing w:val="1"/>
          <w:sz w:val="22"/>
          <w:szCs w:val="22"/>
        </w:rPr>
        <w:t>замещение;</w:t>
      </w:r>
    </w:p>
    <w:p w:rsidR="005A1A67" w:rsidRPr="00431829" w:rsidRDefault="005A1A67" w:rsidP="005A1A67">
      <w:pPr>
        <w:widowControl w:val="0"/>
        <w:numPr>
          <w:ilvl w:val="0"/>
          <w:numId w:val="5"/>
        </w:numPr>
        <w:shd w:val="clear" w:color="auto" w:fill="FFFFFF"/>
        <w:tabs>
          <w:tab w:val="clear" w:pos="870"/>
          <w:tab w:val="num" w:pos="360"/>
          <w:tab w:val="left" w:pos="922"/>
        </w:tabs>
        <w:suppressAutoHyphens/>
        <w:autoSpaceDE w:val="0"/>
        <w:ind w:left="922"/>
        <w:jc w:val="both"/>
        <w:rPr>
          <w:spacing w:val="3"/>
          <w:sz w:val="22"/>
          <w:szCs w:val="22"/>
        </w:rPr>
      </w:pPr>
      <w:r w:rsidRPr="00431829">
        <w:rPr>
          <w:spacing w:val="3"/>
          <w:sz w:val="22"/>
          <w:szCs w:val="22"/>
        </w:rPr>
        <w:t>ожидание (предвидение).</w:t>
      </w:r>
    </w:p>
    <w:p w:rsidR="005A1A67" w:rsidRPr="00431829" w:rsidRDefault="005A1A67" w:rsidP="005A1A67">
      <w:pPr>
        <w:shd w:val="clear" w:color="auto" w:fill="FFFFFF"/>
        <w:ind w:left="5" w:right="24" w:firstLine="562"/>
        <w:jc w:val="both"/>
        <w:rPr>
          <w:spacing w:val="3"/>
          <w:sz w:val="22"/>
          <w:szCs w:val="22"/>
        </w:rPr>
      </w:pPr>
      <w:r w:rsidRPr="00431829">
        <w:rPr>
          <w:spacing w:val="3"/>
          <w:sz w:val="22"/>
          <w:szCs w:val="22"/>
          <w:u w:val="single"/>
        </w:rPr>
        <w:t>Принцип полезности</w:t>
      </w:r>
      <w:r w:rsidRPr="00431829">
        <w:rPr>
          <w:spacing w:val="3"/>
          <w:sz w:val="22"/>
          <w:szCs w:val="22"/>
        </w:rPr>
        <w:t xml:space="preserve"> - объект обладает стоимостью только в том случае, если он пол</w:t>
      </w:r>
      <w:r w:rsidRPr="00431829">
        <w:rPr>
          <w:spacing w:val="3"/>
          <w:sz w:val="22"/>
          <w:szCs w:val="22"/>
        </w:rPr>
        <w:t>е</w:t>
      </w:r>
      <w:r w:rsidRPr="00431829">
        <w:rPr>
          <w:spacing w:val="3"/>
          <w:sz w:val="22"/>
          <w:szCs w:val="22"/>
        </w:rPr>
        <w:t xml:space="preserve">зен какому-либо потенциальному собственнику. </w:t>
      </w:r>
      <w:r w:rsidRPr="00431829">
        <w:rPr>
          <w:spacing w:val="4"/>
          <w:sz w:val="22"/>
          <w:szCs w:val="22"/>
        </w:rPr>
        <w:t>Полезность - это способность собственн</w:t>
      </w:r>
      <w:r w:rsidRPr="00431829">
        <w:rPr>
          <w:spacing w:val="4"/>
          <w:sz w:val="22"/>
          <w:szCs w:val="22"/>
        </w:rPr>
        <w:t>о</w:t>
      </w:r>
      <w:r w:rsidRPr="00431829">
        <w:rPr>
          <w:spacing w:val="4"/>
          <w:sz w:val="22"/>
          <w:szCs w:val="22"/>
        </w:rPr>
        <w:lastRenderedPageBreak/>
        <w:t>сти удовлетворять потребно</w:t>
      </w:r>
      <w:r w:rsidRPr="00431829">
        <w:rPr>
          <w:spacing w:val="4"/>
          <w:sz w:val="22"/>
          <w:szCs w:val="22"/>
        </w:rPr>
        <w:softHyphen/>
      </w:r>
      <w:r w:rsidRPr="00431829">
        <w:rPr>
          <w:spacing w:val="3"/>
          <w:sz w:val="22"/>
          <w:szCs w:val="22"/>
        </w:rPr>
        <w:t>сти пользователя в данном месте и в течение данного периода времени.</w:t>
      </w:r>
    </w:p>
    <w:p w:rsidR="005A1A67" w:rsidRPr="00431829" w:rsidRDefault="005A1A67" w:rsidP="005A1A67">
      <w:pPr>
        <w:shd w:val="clear" w:color="auto" w:fill="FFFFFF"/>
        <w:ind w:left="14" w:right="24" w:firstLine="562"/>
        <w:jc w:val="both"/>
        <w:rPr>
          <w:spacing w:val="3"/>
          <w:sz w:val="22"/>
          <w:szCs w:val="22"/>
        </w:rPr>
      </w:pPr>
      <w:r w:rsidRPr="00431829">
        <w:rPr>
          <w:spacing w:val="3"/>
          <w:sz w:val="22"/>
          <w:szCs w:val="22"/>
          <w:u w:val="single"/>
        </w:rPr>
        <w:t>Принцип замещения</w:t>
      </w:r>
      <w:r w:rsidRPr="00431829">
        <w:rPr>
          <w:spacing w:val="3"/>
          <w:sz w:val="22"/>
          <w:szCs w:val="22"/>
        </w:rPr>
        <w:t xml:space="preserve"> гласит, что рациональный покупатель не за</w:t>
      </w:r>
      <w:r w:rsidRPr="00431829">
        <w:rPr>
          <w:spacing w:val="3"/>
          <w:sz w:val="22"/>
          <w:szCs w:val="22"/>
        </w:rPr>
        <w:softHyphen/>
        <w:t>платит за объект оце</w:t>
      </w:r>
      <w:r w:rsidRPr="00431829">
        <w:rPr>
          <w:spacing w:val="3"/>
          <w:sz w:val="22"/>
          <w:szCs w:val="22"/>
        </w:rPr>
        <w:t>н</w:t>
      </w:r>
      <w:r w:rsidRPr="00431829">
        <w:rPr>
          <w:spacing w:val="3"/>
          <w:sz w:val="22"/>
          <w:szCs w:val="22"/>
        </w:rPr>
        <w:t>ки больше минимальной цены, взимаемой за дру</w:t>
      </w:r>
      <w:r w:rsidRPr="00431829">
        <w:rPr>
          <w:spacing w:val="3"/>
          <w:sz w:val="22"/>
          <w:szCs w:val="22"/>
        </w:rPr>
        <w:softHyphen/>
        <w:t>гую собственность, обладающей такой же полезностью.</w:t>
      </w:r>
    </w:p>
    <w:p w:rsidR="005A1A67" w:rsidRPr="00431829" w:rsidRDefault="005A1A67" w:rsidP="005A1A67">
      <w:pPr>
        <w:shd w:val="clear" w:color="auto" w:fill="FFFFFF"/>
        <w:ind w:left="19" w:right="10" w:firstLine="548"/>
        <w:jc w:val="both"/>
        <w:rPr>
          <w:spacing w:val="2"/>
          <w:sz w:val="22"/>
          <w:szCs w:val="22"/>
        </w:rPr>
      </w:pPr>
      <w:r w:rsidRPr="00431829">
        <w:rPr>
          <w:spacing w:val="3"/>
          <w:sz w:val="22"/>
          <w:szCs w:val="22"/>
          <w:u w:val="single"/>
        </w:rPr>
        <w:t>Принцип ожидания</w:t>
      </w:r>
      <w:r w:rsidRPr="00431829">
        <w:rPr>
          <w:spacing w:val="3"/>
          <w:sz w:val="22"/>
          <w:szCs w:val="22"/>
        </w:rPr>
        <w:t>. Стоимость объекта оценки определяется не столько факторами, существующими сегодня, сколько ожидаемыми со</w:t>
      </w:r>
      <w:r w:rsidRPr="00431829">
        <w:rPr>
          <w:spacing w:val="3"/>
          <w:sz w:val="22"/>
          <w:szCs w:val="22"/>
        </w:rPr>
        <w:softHyphen/>
        <w:t>бытиями. Полезность объекта оценки св</w:t>
      </w:r>
      <w:r w:rsidRPr="00431829">
        <w:rPr>
          <w:spacing w:val="3"/>
          <w:sz w:val="22"/>
          <w:szCs w:val="22"/>
        </w:rPr>
        <w:t>я</w:t>
      </w:r>
      <w:r w:rsidRPr="00431829">
        <w:rPr>
          <w:spacing w:val="3"/>
          <w:sz w:val="22"/>
          <w:szCs w:val="22"/>
        </w:rPr>
        <w:t>зана со стоимостью прогнози</w:t>
      </w:r>
      <w:r w:rsidRPr="00431829">
        <w:rPr>
          <w:spacing w:val="3"/>
          <w:sz w:val="22"/>
          <w:szCs w:val="22"/>
        </w:rPr>
        <w:softHyphen/>
      </w:r>
      <w:r w:rsidRPr="00431829">
        <w:rPr>
          <w:spacing w:val="2"/>
          <w:sz w:val="22"/>
          <w:szCs w:val="22"/>
        </w:rPr>
        <w:t>руемых выгод.</w:t>
      </w:r>
    </w:p>
    <w:p w:rsidR="005A1A67" w:rsidRPr="00431829" w:rsidRDefault="005A1A67" w:rsidP="005A1A67">
      <w:pPr>
        <w:shd w:val="clear" w:color="auto" w:fill="FFFFFF"/>
        <w:ind w:left="19" w:right="5" w:firstLine="548"/>
        <w:jc w:val="both"/>
        <w:rPr>
          <w:spacing w:val="3"/>
          <w:sz w:val="22"/>
          <w:szCs w:val="22"/>
        </w:rPr>
      </w:pPr>
      <w:r w:rsidRPr="00431829">
        <w:rPr>
          <w:spacing w:val="4"/>
          <w:sz w:val="22"/>
          <w:szCs w:val="22"/>
        </w:rPr>
        <w:t>Принцип ожидания заключается в определении текущей стоимо</w:t>
      </w:r>
      <w:r w:rsidRPr="00431829">
        <w:rPr>
          <w:spacing w:val="4"/>
          <w:sz w:val="22"/>
          <w:szCs w:val="22"/>
        </w:rPr>
        <w:softHyphen/>
      </w:r>
      <w:r w:rsidRPr="00431829">
        <w:rPr>
          <w:spacing w:val="3"/>
          <w:sz w:val="22"/>
          <w:szCs w:val="22"/>
        </w:rPr>
        <w:t>сти дохода или других выгод, которые могут быть получены в будущем от владения данным объектом оценки.</w:t>
      </w:r>
    </w:p>
    <w:p w:rsidR="005A1A67" w:rsidRPr="00431829" w:rsidRDefault="005A1A67" w:rsidP="005A1A67">
      <w:pPr>
        <w:shd w:val="clear" w:color="auto" w:fill="FFFFFF"/>
        <w:ind w:left="274" w:right="365" w:firstLine="548"/>
        <w:jc w:val="both"/>
        <w:rPr>
          <w:i/>
          <w:iCs/>
          <w:spacing w:val="2"/>
          <w:sz w:val="22"/>
          <w:szCs w:val="22"/>
        </w:rPr>
      </w:pPr>
      <w:r w:rsidRPr="00431829">
        <w:rPr>
          <w:i/>
          <w:iCs/>
          <w:spacing w:val="2"/>
          <w:sz w:val="22"/>
          <w:szCs w:val="22"/>
        </w:rPr>
        <w:t xml:space="preserve">К принципам, связанным с эксплуатацией оценки, относятся: </w:t>
      </w:r>
    </w:p>
    <w:p w:rsidR="005A1A67" w:rsidRPr="00431829" w:rsidRDefault="005A1A67" w:rsidP="005A1A67">
      <w:pPr>
        <w:shd w:val="clear" w:color="auto" w:fill="FFFFFF"/>
        <w:ind w:right="365" w:firstLine="548"/>
        <w:jc w:val="both"/>
        <w:rPr>
          <w:spacing w:val="2"/>
          <w:sz w:val="22"/>
          <w:szCs w:val="22"/>
        </w:rPr>
      </w:pPr>
      <w:r w:rsidRPr="00431829">
        <w:rPr>
          <w:spacing w:val="2"/>
          <w:sz w:val="22"/>
          <w:szCs w:val="22"/>
        </w:rPr>
        <w:t>-   остаточная продуктивность;</w:t>
      </w:r>
    </w:p>
    <w:p w:rsidR="005A1A67" w:rsidRPr="00431829" w:rsidRDefault="005A1A67" w:rsidP="003A1E38">
      <w:pPr>
        <w:widowControl w:val="0"/>
        <w:numPr>
          <w:ilvl w:val="0"/>
          <w:numId w:val="10"/>
        </w:numPr>
        <w:shd w:val="clear" w:color="auto" w:fill="FFFFFF"/>
        <w:tabs>
          <w:tab w:val="num" w:pos="360"/>
          <w:tab w:val="left" w:pos="908"/>
        </w:tabs>
        <w:suppressAutoHyphens/>
        <w:autoSpaceDE w:val="0"/>
        <w:ind w:left="908" w:hanging="360"/>
        <w:jc w:val="both"/>
        <w:rPr>
          <w:spacing w:val="1"/>
          <w:sz w:val="22"/>
          <w:szCs w:val="22"/>
        </w:rPr>
      </w:pPr>
      <w:r w:rsidRPr="00431829">
        <w:rPr>
          <w:spacing w:val="1"/>
          <w:sz w:val="22"/>
          <w:szCs w:val="22"/>
        </w:rPr>
        <w:t>вклад;</w:t>
      </w:r>
    </w:p>
    <w:p w:rsidR="005A1A67" w:rsidRPr="00431829" w:rsidRDefault="005A1A67" w:rsidP="003A1E38">
      <w:pPr>
        <w:widowControl w:val="0"/>
        <w:numPr>
          <w:ilvl w:val="0"/>
          <w:numId w:val="10"/>
        </w:numPr>
        <w:shd w:val="clear" w:color="auto" w:fill="FFFFFF"/>
        <w:tabs>
          <w:tab w:val="num" w:pos="360"/>
          <w:tab w:val="left" w:pos="908"/>
        </w:tabs>
        <w:suppressAutoHyphens/>
        <w:autoSpaceDE w:val="0"/>
        <w:ind w:left="908" w:hanging="360"/>
        <w:jc w:val="both"/>
        <w:rPr>
          <w:spacing w:val="2"/>
          <w:sz w:val="22"/>
          <w:szCs w:val="22"/>
        </w:rPr>
      </w:pPr>
      <w:r w:rsidRPr="00431829">
        <w:rPr>
          <w:spacing w:val="2"/>
          <w:sz w:val="22"/>
          <w:szCs w:val="22"/>
        </w:rPr>
        <w:t>сбалансированность;</w:t>
      </w:r>
    </w:p>
    <w:p w:rsidR="005A1A67" w:rsidRPr="00431829" w:rsidRDefault="005A1A67" w:rsidP="003A1E38">
      <w:pPr>
        <w:widowControl w:val="0"/>
        <w:numPr>
          <w:ilvl w:val="0"/>
          <w:numId w:val="10"/>
        </w:numPr>
        <w:shd w:val="clear" w:color="auto" w:fill="FFFFFF"/>
        <w:tabs>
          <w:tab w:val="num" w:pos="360"/>
          <w:tab w:val="left" w:pos="908"/>
        </w:tabs>
        <w:suppressAutoHyphens/>
        <w:autoSpaceDE w:val="0"/>
        <w:ind w:left="908" w:hanging="360"/>
        <w:jc w:val="both"/>
        <w:rPr>
          <w:spacing w:val="2"/>
          <w:sz w:val="22"/>
          <w:szCs w:val="22"/>
        </w:rPr>
      </w:pPr>
      <w:r w:rsidRPr="00431829">
        <w:rPr>
          <w:spacing w:val="6"/>
          <w:sz w:val="22"/>
          <w:szCs w:val="22"/>
        </w:rPr>
        <w:t>возрастающие, и уменьшающиеся доходы (предельная производи</w:t>
      </w:r>
      <w:r w:rsidRPr="00431829">
        <w:rPr>
          <w:spacing w:val="6"/>
          <w:sz w:val="22"/>
          <w:szCs w:val="22"/>
        </w:rPr>
        <w:softHyphen/>
      </w:r>
      <w:r w:rsidRPr="00431829">
        <w:rPr>
          <w:spacing w:val="2"/>
          <w:sz w:val="22"/>
          <w:szCs w:val="22"/>
        </w:rPr>
        <w:t>тельность);</w:t>
      </w:r>
    </w:p>
    <w:p w:rsidR="005A1A67" w:rsidRPr="00431829" w:rsidRDefault="005A1A67" w:rsidP="003A1E38">
      <w:pPr>
        <w:widowControl w:val="0"/>
        <w:numPr>
          <w:ilvl w:val="0"/>
          <w:numId w:val="10"/>
        </w:numPr>
        <w:shd w:val="clear" w:color="auto" w:fill="FFFFFF"/>
        <w:tabs>
          <w:tab w:val="num" w:pos="360"/>
          <w:tab w:val="left" w:pos="908"/>
        </w:tabs>
        <w:suppressAutoHyphens/>
        <w:autoSpaceDE w:val="0"/>
        <w:ind w:left="908" w:right="3283" w:hanging="360"/>
        <w:rPr>
          <w:spacing w:val="1"/>
          <w:sz w:val="22"/>
          <w:szCs w:val="22"/>
        </w:rPr>
      </w:pPr>
      <w:r w:rsidRPr="00431829">
        <w:rPr>
          <w:spacing w:val="2"/>
          <w:sz w:val="22"/>
          <w:szCs w:val="22"/>
        </w:rPr>
        <w:t>экономическая величина;</w:t>
      </w:r>
      <w:r w:rsidRPr="00431829">
        <w:rPr>
          <w:spacing w:val="2"/>
          <w:sz w:val="22"/>
          <w:szCs w:val="22"/>
        </w:rPr>
        <w:br/>
      </w:r>
      <w:r w:rsidRPr="00431829">
        <w:rPr>
          <w:spacing w:val="1"/>
          <w:sz w:val="22"/>
          <w:szCs w:val="22"/>
        </w:rPr>
        <w:t>экономическое разделение.</w:t>
      </w:r>
    </w:p>
    <w:p w:rsidR="005A1A67" w:rsidRPr="00431829" w:rsidRDefault="005A1A67" w:rsidP="005A1A67">
      <w:pPr>
        <w:shd w:val="clear" w:color="auto" w:fill="FFFFFF"/>
        <w:ind w:left="24" w:firstLine="548"/>
        <w:jc w:val="both"/>
        <w:rPr>
          <w:spacing w:val="3"/>
          <w:sz w:val="22"/>
          <w:szCs w:val="22"/>
        </w:rPr>
      </w:pPr>
      <w:r w:rsidRPr="00431829">
        <w:rPr>
          <w:spacing w:val="5"/>
          <w:sz w:val="22"/>
          <w:szCs w:val="22"/>
          <w:u w:val="single"/>
        </w:rPr>
        <w:t>Остаточная продуктивность</w:t>
      </w:r>
      <w:r w:rsidRPr="00431829">
        <w:rPr>
          <w:spacing w:val="5"/>
          <w:sz w:val="22"/>
          <w:szCs w:val="22"/>
        </w:rPr>
        <w:t xml:space="preserve"> может быть результатом того, что </w:t>
      </w:r>
      <w:r w:rsidRPr="00431829">
        <w:rPr>
          <w:spacing w:val="2"/>
          <w:sz w:val="22"/>
          <w:szCs w:val="22"/>
        </w:rPr>
        <w:t>земля дает возмо</w:t>
      </w:r>
      <w:r w:rsidRPr="00431829">
        <w:rPr>
          <w:spacing w:val="2"/>
          <w:sz w:val="22"/>
          <w:szCs w:val="22"/>
        </w:rPr>
        <w:t>ж</w:t>
      </w:r>
      <w:r w:rsidRPr="00431829">
        <w:rPr>
          <w:spacing w:val="2"/>
          <w:sz w:val="22"/>
          <w:szCs w:val="22"/>
        </w:rPr>
        <w:t xml:space="preserve">ность пользователю извлекать максимальные доходы </w:t>
      </w:r>
      <w:r w:rsidRPr="00431829">
        <w:rPr>
          <w:spacing w:val="3"/>
          <w:sz w:val="22"/>
          <w:szCs w:val="22"/>
        </w:rPr>
        <w:t>или до предела уменьшать затраты. Собственность может быть оценен выше, если земельный участок позволяет обеспечить б</w:t>
      </w:r>
      <w:r w:rsidRPr="00431829">
        <w:rPr>
          <w:spacing w:val="3"/>
          <w:sz w:val="22"/>
          <w:szCs w:val="22"/>
        </w:rPr>
        <w:t>о</w:t>
      </w:r>
      <w:r w:rsidRPr="00431829">
        <w:rPr>
          <w:spacing w:val="3"/>
          <w:sz w:val="22"/>
          <w:szCs w:val="22"/>
        </w:rPr>
        <w:t>лее высокий доход или его расположение позволяет минимизировать затраты.</w:t>
      </w:r>
    </w:p>
    <w:p w:rsidR="005A1A67" w:rsidRPr="00431829" w:rsidRDefault="005A1A67" w:rsidP="005A1A67">
      <w:pPr>
        <w:shd w:val="clear" w:color="auto" w:fill="FFFFFF"/>
        <w:ind w:left="24" w:right="29" w:firstLine="548"/>
        <w:jc w:val="both"/>
        <w:rPr>
          <w:spacing w:val="-9"/>
          <w:sz w:val="22"/>
          <w:szCs w:val="22"/>
        </w:rPr>
      </w:pPr>
      <w:r w:rsidRPr="00431829">
        <w:rPr>
          <w:spacing w:val="1"/>
          <w:sz w:val="22"/>
          <w:szCs w:val="22"/>
        </w:rPr>
        <w:t>Экономическая теория утверждает, что любой вид экономической деятельности обычно требует наличия некоторых факторов производст</w:t>
      </w:r>
      <w:r w:rsidRPr="00431829">
        <w:rPr>
          <w:spacing w:val="1"/>
          <w:sz w:val="22"/>
          <w:szCs w:val="22"/>
        </w:rPr>
        <w:softHyphen/>
      </w:r>
      <w:r w:rsidRPr="00431829">
        <w:rPr>
          <w:sz w:val="22"/>
          <w:szCs w:val="22"/>
        </w:rPr>
        <w:t>ва: труд, земля, капитал, предпринимател</w:t>
      </w:r>
      <w:r w:rsidRPr="00431829">
        <w:rPr>
          <w:sz w:val="22"/>
          <w:szCs w:val="22"/>
        </w:rPr>
        <w:t>ь</w:t>
      </w:r>
      <w:r w:rsidRPr="00431829">
        <w:rPr>
          <w:sz w:val="22"/>
          <w:szCs w:val="22"/>
        </w:rPr>
        <w:t xml:space="preserve">ская деятельность. Остаточная </w:t>
      </w:r>
      <w:r w:rsidRPr="00431829">
        <w:rPr>
          <w:spacing w:val="1"/>
          <w:sz w:val="22"/>
          <w:szCs w:val="22"/>
        </w:rPr>
        <w:t>продуктивность измеряется как чистый доход, отнесенный к земле, по</w:t>
      </w:r>
      <w:r w:rsidRPr="00431829">
        <w:rPr>
          <w:spacing w:val="1"/>
          <w:sz w:val="22"/>
          <w:szCs w:val="22"/>
        </w:rPr>
        <w:softHyphen/>
      </w:r>
      <w:r w:rsidRPr="00431829">
        <w:rPr>
          <w:sz w:val="22"/>
          <w:szCs w:val="22"/>
        </w:rPr>
        <w:t>сле того как были оплачены затраты на труд, капитал и предпринима</w:t>
      </w:r>
      <w:r w:rsidRPr="00431829">
        <w:rPr>
          <w:sz w:val="22"/>
          <w:szCs w:val="22"/>
        </w:rPr>
        <w:softHyphen/>
      </w:r>
      <w:r w:rsidRPr="00431829">
        <w:rPr>
          <w:spacing w:val="-9"/>
          <w:sz w:val="22"/>
          <w:szCs w:val="22"/>
        </w:rPr>
        <w:t>тельство.</w:t>
      </w:r>
    </w:p>
    <w:p w:rsidR="005A1A67" w:rsidRPr="00431829" w:rsidRDefault="005A1A67" w:rsidP="005A1A67">
      <w:pPr>
        <w:shd w:val="clear" w:color="auto" w:fill="FFFFFF"/>
        <w:ind w:left="24" w:right="29" w:firstLine="548"/>
        <w:jc w:val="both"/>
        <w:rPr>
          <w:spacing w:val="-8"/>
          <w:sz w:val="22"/>
          <w:szCs w:val="22"/>
        </w:rPr>
      </w:pPr>
      <w:r w:rsidRPr="00431829">
        <w:rPr>
          <w:spacing w:val="1"/>
          <w:sz w:val="22"/>
          <w:szCs w:val="22"/>
          <w:u w:val="single"/>
        </w:rPr>
        <w:t>Принцип вклада</w:t>
      </w:r>
      <w:r w:rsidRPr="00431829">
        <w:rPr>
          <w:spacing w:val="1"/>
          <w:sz w:val="22"/>
          <w:szCs w:val="22"/>
        </w:rPr>
        <w:t xml:space="preserve"> основывается на следующем: включение любого </w:t>
      </w:r>
      <w:r w:rsidRPr="00431829">
        <w:rPr>
          <w:spacing w:val="-1"/>
          <w:sz w:val="22"/>
          <w:szCs w:val="22"/>
        </w:rPr>
        <w:t>дополнительного фа</w:t>
      </w:r>
      <w:r w:rsidRPr="00431829">
        <w:rPr>
          <w:spacing w:val="-1"/>
          <w:sz w:val="22"/>
          <w:szCs w:val="22"/>
        </w:rPr>
        <w:t>к</w:t>
      </w:r>
      <w:r w:rsidRPr="00431829">
        <w:rPr>
          <w:spacing w:val="-1"/>
          <w:sz w:val="22"/>
          <w:szCs w:val="22"/>
        </w:rPr>
        <w:t xml:space="preserve">тора в объект оценки экономически целесообразно, </w:t>
      </w:r>
      <w:r w:rsidRPr="00431829">
        <w:rPr>
          <w:spacing w:val="4"/>
          <w:sz w:val="22"/>
          <w:szCs w:val="22"/>
        </w:rPr>
        <w:t xml:space="preserve">если получаемый прирост стоимости больше затрат на приобретение </w:t>
      </w:r>
      <w:r w:rsidRPr="00431829">
        <w:rPr>
          <w:sz w:val="22"/>
          <w:szCs w:val="22"/>
        </w:rPr>
        <w:t>или строительство этого фактора. Указанный прирост стоим</w:t>
      </w:r>
      <w:r w:rsidRPr="00431829">
        <w:rPr>
          <w:sz w:val="22"/>
          <w:szCs w:val="22"/>
        </w:rPr>
        <w:t>о</w:t>
      </w:r>
      <w:r w:rsidRPr="00431829">
        <w:rPr>
          <w:sz w:val="22"/>
          <w:szCs w:val="22"/>
        </w:rPr>
        <w:t>сти и явля</w:t>
      </w:r>
      <w:r w:rsidRPr="00431829">
        <w:rPr>
          <w:sz w:val="22"/>
          <w:szCs w:val="22"/>
        </w:rPr>
        <w:softHyphen/>
      </w:r>
      <w:r w:rsidRPr="00431829">
        <w:rPr>
          <w:spacing w:val="-8"/>
          <w:sz w:val="22"/>
          <w:szCs w:val="22"/>
        </w:rPr>
        <w:t>ется вкладом.</w:t>
      </w:r>
    </w:p>
    <w:p w:rsidR="005A1A67" w:rsidRPr="00431829" w:rsidRDefault="005A1A67" w:rsidP="005A1A67">
      <w:pPr>
        <w:shd w:val="clear" w:color="auto" w:fill="FFFFFF"/>
        <w:ind w:left="24" w:right="10" w:firstLine="548"/>
        <w:jc w:val="both"/>
        <w:rPr>
          <w:spacing w:val="1"/>
          <w:sz w:val="22"/>
          <w:szCs w:val="22"/>
        </w:rPr>
      </w:pPr>
      <w:r w:rsidRPr="00431829">
        <w:rPr>
          <w:spacing w:val="2"/>
          <w:sz w:val="22"/>
          <w:szCs w:val="22"/>
          <w:u w:val="single"/>
        </w:rPr>
        <w:t>Принцип сбалансированности</w:t>
      </w:r>
      <w:r w:rsidRPr="00431829">
        <w:rPr>
          <w:spacing w:val="2"/>
          <w:sz w:val="22"/>
          <w:szCs w:val="22"/>
        </w:rPr>
        <w:t xml:space="preserve"> утверждает, что максимальный до</w:t>
      </w:r>
      <w:r w:rsidRPr="00431829">
        <w:rPr>
          <w:spacing w:val="2"/>
          <w:sz w:val="22"/>
          <w:szCs w:val="22"/>
        </w:rPr>
        <w:softHyphen/>
      </w:r>
      <w:r w:rsidRPr="00431829">
        <w:rPr>
          <w:spacing w:val="1"/>
          <w:sz w:val="22"/>
          <w:szCs w:val="22"/>
        </w:rPr>
        <w:t xml:space="preserve">ход от объекта оценки можно получить при соблюдении оптимальных </w:t>
      </w:r>
      <w:r w:rsidRPr="00431829">
        <w:rPr>
          <w:sz w:val="22"/>
          <w:szCs w:val="22"/>
        </w:rPr>
        <w:t>величин факторов производства. Иными сл</w:t>
      </w:r>
      <w:r w:rsidRPr="00431829">
        <w:rPr>
          <w:sz w:val="22"/>
          <w:szCs w:val="22"/>
        </w:rPr>
        <w:t>о</w:t>
      </w:r>
      <w:r w:rsidRPr="00431829">
        <w:rPr>
          <w:sz w:val="22"/>
          <w:szCs w:val="22"/>
        </w:rPr>
        <w:t xml:space="preserve">вами факторы производства </w:t>
      </w:r>
      <w:r w:rsidRPr="00431829">
        <w:rPr>
          <w:spacing w:val="1"/>
          <w:sz w:val="22"/>
          <w:szCs w:val="22"/>
        </w:rPr>
        <w:t>должны находиться в пропорциональном соотношении друг с другом, чтобы обеспечить максимальные доходы владельцу объекта оценки.</w:t>
      </w:r>
    </w:p>
    <w:p w:rsidR="005A1A67" w:rsidRPr="00431829" w:rsidRDefault="005A1A67" w:rsidP="005A1A67">
      <w:pPr>
        <w:shd w:val="clear" w:color="auto" w:fill="FFFFFF"/>
        <w:ind w:left="29" w:right="10" w:firstLine="548"/>
        <w:jc w:val="both"/>
        <w:rPr>
          <w:spacing w:val="-6"/>
          <w:sz w:val="22"/>
          <w:szCs w:val="22"/>
        </w:rPr>
      </w:pPr>
      <w:r w:rsidRPr="00431829">
        <w:rPr>
          <w:spacing w:val="1"/>
          <w:sz w:val="22"/>
          <w:szCs w:val="22"/>
          <w:u w:val="single"/>
        </w:rPr>
        <w:t>Принцип во</w:t>
      </w:r>
      <w:r w:rsidRPr="00431829">
        <w:rPr>
          <w:spacing w:val="1"/>
          <w:sz w:val="22"/>
          <w:szCs w:val="22"/>
        </w:rPr>
        <w:t>зра</w:t>
      </w:r>
      <w:r w:rsidRPr="00431829">
        <w:rPr>
          <w:spacing w:val="1"/>
          <w:sz w:val="22"/>
          <w:szCs w:val="22"/>
          <w:u w:val="single"/>
        </w:rPr>
        <w:t>стающих и уменьшающихся доходов</w:t>
      </w:r>
      <w:r w:rsidRPr="00431829">
        <w:rPr>
          <w:spacing w:val="1"/>
          <w:sz w:val="22"/>
          <w:szCs w:val="22"/>
        </w:rPr>
        <w:t xml:space="preserve">. Исходя из </w:t>
      </w:r>
      <w:r w:rsidRPr="00431829">
        <w:rPr>
          <w:sz w:val="22"/>
          <w:szCs w:val="22"/>
        </w:rPr>
        <w:t xml:space="preserve">предыдущего принципа, изменение того или иного фактора производства </w:t>
      </w:r>
      <w:r w:rsidRPr="00431829">
        <w:rPr>
          <w:spacing w:val="1"/>
          <w:sz w:val="22"/>
          <w:szCs w:val="22"/>
        </w:rPr>
        <w:t>приведет к изменению стоимости объекта оценки. Принцип возрастаю</w:t>
      </w:r>
      <w:r w:rsidRPr="00431829">
        <w:rPr>
          <w:spacing w:val="1"/>
          <w:sz w:val="22"/>
          <w:szCs w:val="22"/>
        </w:rPr>
        <w:softHyphen/>
      </w:r>
      <w:r w:rsidRPr="00431829">
        <w:rPr>
          <w:spacing w:val="2"/>
          <w:sz w:val="22"/>
          <w:szCs w:val="22"/>
        </w:rPr>
        <w:t>щих и уменьшающихся доходов гласит, что по мере добавления ресур</w:t>
      </w:r>
      <w:r w:rsidRPr="00431829">
        <w:rPr>
          <w:spacing w:val="2"/>
          <w:sz w:val="22"/>
          <w:szCs w:val="22"/>
        </w:rPr>
        <w:softHyphen/>
      </w:r>
      <w:r w:rsidRPr="00431829">
        <w:rPr>
          <w:spacing w:val="1"/>
          <w:sz w:val="22"/>
          <w:szCs w:val="22"/>
        </w:rPr>
        <w:t>сов к основным факторам производства чистые доходы будут увеличи</w:t>
      </w:r>
      <w:r w:rsidRPr="00431829">
        <w:rPr>
          <w:spacing w:val="1"/>
          <w:sz w:val="22"/>
          <w:szCs w:val="22"/>
        </w:rPr>
        <w:softHyphen/>
        <w:t>ваться более быс</w:t>
      </w:r>
      <w:r w:rsidRPr="00431829">
        <w:rPr>
          <w:spacing w:val="1"/>
          <w:sz w:val="22"/>
          <w:szCs w:val="22"/>
        </w:rPr>
        <w:t>т</w:t>
      </w:r>
      <w:r w:rsidRPr="00431829">
        <w:rPr>
          <w:spacing w:val="1"/>
          <w:sz w:val="22"/>
          <w:szCs w:val="22"/>
        </w:rPr>
        <w:t xml:space="preserve">рыми темпами по сравнению с темпами роста затрат </w:t>
      </w:r>
      <w:r w:rsidRPr="00431829">
        <w:rPr>
          <w:spacing w:val="2"/>
          <w:sz w:val="22"/>
          <w:szCs w:val="22"/>
        </w:rPr>
        <w:t>вплоть до той точки, начиная с которой общие доходы хотя и растут, однако уже замедляющимися темпами. Это замедление прои</w:t>
      </w:r>
      <w:r w:rsidRPr="00431829">
        <w:rPr>
          <w:spacing w:val="2"/>
          <w:sz w:val="22"/>
          <w:szCs w:val="22"/>
        </w:rPr>
        <w:t>с</w:t>
      </w:r>
      <w:r w:rsidRPr="00431829">
        <w:rPr>
          <w:spacing w:val="2"/>
          <w:sz w:val="22"/>
          <w:szCs w:val="22"/>
        </w:rPr>
        <w:t xml:space="preserve">ходит до </w:t>
      </w:r>
      <w:r w:rsidRPr="00431829">
        <w:rPr>
          <w:spacing w:val="1"/>
          <w:sz w:val="22"/>
          <w:szCs w:val="22"/>
        </w:rPr>
        <w:t>тех пор, пока прирост стоимости не станет меньше, чем затраты на до</w:t>
      </w:r>
      <w:r w:rsidRPr="00431829">
        <w:rPr>
          <w:spacing w:val="1"/>
          <w:sz w:val="22"/>
          <w:szCs w:val="22"/>
        </w:rPr>
        <w:softHyphen/>
      </w:r>
      <w:r w:rsidRPr="00431829">
        <w:rPr>
          <w:spacing w:val="-6"/>
          <w:sz w:val="22"/>
          <w:szCs w:val="22"/>
        </w:rPr>
        <w:t>бавленные р</w:t>
      </w:r>
      <w:r w:rsidRPr="00431829">
        <w:rPr>
          <w:spacing w:val="-6"/>
          <w:sz w:val="22"/>
          <w:szCs w:val="22"/>
        </w:rPr>
        <w:t>е</w:t>
      </w:r>
      <w:r w:rsidRPr="00431829">
        <w:rPr>
          <w:spacing w:val="-6"/>
          <w:sz w:val="22"/>
          <w:szCs w:val="22"/>
        </w:rPr>
        <w:t>сурсы.</w:t>
      </w:r>
    </w:p>
    <w:p w:rsidR="005A1A67" w:rsidRPr="00431829" w:rsidRDefault="005A1A67" w:rsidP="005A1A67">
      <w:pPr>
        <w:shd w:val="clear" w:color="auto" w:fill="FFFFFF"/>
        <w:ind w:left="34" w:firstLine="548"/>
        <w:jc w:val="both"/>
        <w:rPr>
          <w:spacing w:val="1"/>
          <w:sz w:val="22"/>
          <w:szCs w:val="22"/>
        </w:rPr>
      </w:pPr>
      <w:r w:rsidRPr="00431829">
        <w:rPr>
          <w:spacing w:val="5"/>
          <w:sz w:val="22"/>
          <w:szCs w:val="22"/>
          <w:u w:val="single"/>
        </w:rPr>
        <w:t>Принцип экономической величины (экономического размера)</w:t>
      </w:r>
      <w:r w:rsidRPr="00431829">
        <w:rPr>
          <w:spacing w:val="5"/>
          <w:sz w:val="22"/>
          <w:szCs w:val="22"/>
        </w:rPr>
        <w:t xml:space="preserve"> - </w:t>
      </w:r>
      <w:r w:rsidRPr="00431829">
        <w:rPr>
          <w:sz w:val="22"/>
          <w:szCs w:val="22"/>
        </w:rPr>
        <w:t>это характерный опт</w:t>
      </w:r>
      <w:r w:rsidRPr="00431829">
        <w:rPr>
          <w:sz w:val="22"/>
          <w:szCs w:val="22"/>
        </w:rPr>
        <w:t>и</w:t>
      </w:r>
      <w:r w:rsidRPr="00431829">
        <w:rPr>
          <w:sz w:val="22"/>
          <w:szCs w:val="22"/>
        </w:rPr>
        <w:t>мальный размер объекта оценки, который наилуч</w:t>
      </w:r>
      <w:r w:rsidRPr="00431829">
        <w:rPr>
          <w:sz w:val="22"/>
          <w:szCs w:val="22"/>
        </w:rPr>
        <w:softHyphen/>
      </w:r>
      <w:r w:rsidRPr="00431829">
        <w:rPr>
          <w:spacing w:val="2"/>
          <w:sz w:val="22"/>
          <w:szCs w:val="22"/>
        </w:rPr>
        <w:t>шим способом соответствует рыночным предпочтениям, преобладаю</w:t>
      </w:r>
      <w:r w:rsidRPr="00431829">
        <w:rPr>
          <w:spacing w:val="2"/>
          <w:sz w:val="22"/>
          <w:szCs w:val="22"/>
        </w:rPr>
        <w:softHyphen/>
      </w:r>
      <w:r w:rsidRPr="00431829">
        <w:rPr>
          <w:sz w:val="22"/>
          <w:szCs w:val="22"/>
        </w:rPr>
        <w:t>щим на данном рынке. Отклонение от экономического размера, как пра</w:t>
      </w:r>
      <w:r w:rsidRPr="00431829">
        <w:rPr>
          <w:sz w:val="22"/>
          <w:szCs w:val="22"/>
        </w:rPr>
        <w:softHyphen/>
      </w:r>
      <w:r w:rsidRPr="00431829">
        <w:rPr>
          <w:spacing w:val="1"/>
          <w:sz w:val="22"/>
          <w:szCs w:val="22"/>
        </w:rPr>
        <w:t>вило, приводит к снижению привлекательности и стоимости объекта.</w:t>
      </w:r>
    </w:p>
    <w:p w:rsidR="005A1A67" w:rsidRPr="00431829" w:rsidRDefault="005A1A67" w:rsidP="005A1A67">
      <w:pPr>
        <w:shd w:val="clear" w:color="auto" w:fill="FFFFFF"/>
        <w:ind w:left="29" w:right="10" w:firstLine="548"/>
        <w:jc w:val="both"/>
        <w:rPr>
          <w:spacing w:val="-8"/>
          <w:sz w:val="22"/>
          <w:szCs w:val="22"/>
        </w:rPr>
      </w:pPr>
      <w:r w:rsidRPr="00431829">
        <w:rPr>
          <w:spacing w:val="4"/>
          <w:sz w:val="22"/>
          <w:szCs w:val="22"/>
        </w:rPr>
        <w:t xml:space="preserve">Если земельный участок или предприятие слишком малы или </w:t>
      </w:r>
      <w:r w:rsidRPr="00431829">
        <w:rPr>
          <w:spacing w:val="1"/>
          <w:sz w:val="22"/>
          <w:szCs w:val="22"/>
        </w:rPr>
        <w:t>слишком велики относ</w:t>
      </w:r>
      <w:r w:rsidRPr="00431829">
        <w:rPr>
          <w:spacing w:val="1"/>
          <w:sz w:val="22"/>
          <w:szCs w:val="22"/>
        </w:rPr>
        <w:t>и</w:t>
      </w:r>
      <w:r w:rsidRPr="00431829">
        <w:rPr>
          <w:spacing w:val="1"/>
          <w:sz w:val="22"/>
          <w:szCs w:val="22"/>
        </w:rPr>
        <w:t xml:space="preserve">тельно требований рынка, то они могут потерять </w:t>
      </w:r>
      <w:r w:rsidRPr="00431829">
        <w:rPr>
          <w:spacing w:val="-8"/>
          <w:sz w:val="22"/>
          <w:szCs w:val="22"/>
        </w:rPr>
        <w:t>в стоимости.</w:t>
      </w:r>
    </w:p>
    <w:p w:rsidR="005A1A67" w:rsidRPr="00431829" w:rsidRDefault="005A1A67" w:rsidP="005A1A67">
      <w:pPr>
        <w:shd w:val="clear" w:color="auto" w:fill="FFFFFF"/>
        <w:ind w:left="14" w:right="10" w:firstLine="548"/>
        <w:jc w:val="both"/>
        <w:rPr>
          <w:spacing w:val="1"/>
          <w:sz w:val="22"/>
          <w:szCs w:val="22"/>
        </w:rPr>
      </w:pPr>
      <w:r w:rsidRPr="00431829">
        <w:rPr>
          <w:spacing w:val="1"/>
          <w:sz w:val="22"/>
          <w:szCs w:val="22"/>
        </w:rPr>
        <w:t>П</w:t>
      </w:r>
      <w:r w:rsidRPr="00431829">
        <w:rPr>
          <w:spacing w:val="1"/>
          <w:sz w:val="22"/>
          <w:szCs w:val="22"/>
          <w:u w:val="single"/>
        </w:rPr>
        <w:t>ринцип экономического разделения</w:t>
      </w:r>
      <w:r w:rsidRPr="00431829">
        <w:rPr>
          <w:spacing w:val="1"/>
          <w:sz w:val="22"/>
          <w:szCs w:val="22"/>
        </w:rPr>
        <w:t xml:space="preserve"> - это такое сочетание иму</w:t>
      </w:r>
      <w:r w:rsidRPr="00431829">
        <w:rPr>
          <w:spacing w:val="1"/>
          <w:sz w:val="22"/>
          <w:szCs w:val="22"/>
        </w:rPr>
        <w:softHyphen/>
      </w:r>
      <w:r w:rsidRPr="00431829">
        <w:rPr>
          <w:sz w:val="22"/>
          <w:szCs w:val="22"/>
        </w:rPr>
        <w:t>щественных прав, связа</w:t>
      </w:r>
      <w:r w:rsidRPr="00431829">
        <w:rPr>
          <w:sz w:val="22"/>
          <w:szCs w:val="22"/>
        </w:rPr>
        <w:t>н</w:t>
      </w:r>
      <w:r w:rsidRPr="00431829">
        <w:rPr>
          <w:sz w:val="22"/>
          <w:szCs w:val="22"/>
        </w:rPr>
        <w:t>ных с объектом оценки, при котором обеспечи</w:t>
      </w:r>
      <w:r w:rsidRPr="00431829">
        <w:rPr>
          <w:sz w:val="22"/>
          <w:szCs w:val="22"/>
        </w:rPr>
        <w:softHyphen/>
        <w:t>вается оптимальная структура текущих и ожид</w:t>
      </w:r>
      <w:r w:rsidRPr="00431829">
        <w:rPr>
          <w:sz w:val="22"/>
          <w:szCs w:val="22"/>
        </w:rPr>
        <w:t>а</w:t>
      </w:r>
      <w:r w:rsidRPr="00431829">
        <w:rPr>
          <w:sz w:val="22"/>
          <w:szCs w:val="22"/>
        </w:rPr>
        <w:t>емых выгод и как след</w:t>
      </w:r>
      <w:r w:rsidRPr="00431829">
        <w:rPr>
          <w:sz w:val="22"/>
          <w:szCs w:val="22"/>
        </w:rPr>
        <w:softHyphen/>
        <w:t>ствие - максимальная стоимость. Имущественные права могут быть раз</w:t>
      </w:r>
      <w:r w:rsidRPr="00431829">
        <w:rPr>
          <w:sz w:val="22"/>
          <w:szCs w:val="22"/>
        </w:rPr>
        <w:softHyphen/>
      </w:r>
      <w:r w:rsidRPr="00431829">
        <w:rPr>
          <w:spacing w:val="1"/>
          <w:sz w:val="22"/>
          <w:szCs w:val="22"/>
        </w:rPr>
        <w:t>личными способами распределены во времени и пространстве.</w:t>
      </w:r>
    </w:p>
    <w:p w:rsidR="005A1A67" w:rsidRPr="00431829" w:rsidRDefault="005A1A67" w:rsidP="005A1A67">
      <w:pPr>
        <w:shd w:val="clear" w:color="auto" w:fill="FFFFFF"/>
        <w:ind w:left="446" w:firstLine="548"/>
        <w:jc w:val="both"/>
        <w:rPr>
          <w:i/>
          <w:iCs/>
          <w:spacing w:val="1"/>
          <w:sz w:val="22"/>
          <w:szCs w:val="22"/>
        </w:rPr>
      </w:pPr>
      <w:r w:rsidRPr="00431829">
        <w:rPr>
          <w:i/>
          <w:iCs/>
          <w:spacing w:val="1"/>
          <w:sz w:val="22"/>
          <w:szCs w:val="22"/>
        </w:rPr>
        <w:t>К принципам, связанным с действием рыночной среды, относят:</w:t>
      </w:r>
    </w:p>
    <w:p w:rsidR="005A1A67" w:rsidRPr="00431829" w:rsidRDefault="005A1A67" w:rsidP="005A1A67">
      <w:pPr>
        <w:widowControl w:val="0"/>
        <w:numPr>
          <w:ilvl w:val="0"/>
          <w:numId w:val="6"/>
        </w:numPr>
        <w:shd w:val="clear" w:color="auto" w:fill="FFFFFF"/>
        <w:tabs>
          <w:tab w:val="clear" w:pos="360"/>
          <w:tab w:val="num" w:pos="1080"/>
          <w:tab w:val="left" w:pos="1628"/>
        </w:tabs>
        <w:suppressAutoHyphens/>
        <w:autoSpaceDE w:val="0"/>
        <w:ind w:left="1628"/>
        <w:jc w:val="both"/>
        <w:rPr>
          <w:spacing w:val="-2"/>
          <w:sz w:val="22"/>
          <w:szCs w:val="22"/>
        </w:rPr>
      </w:pPr>
      <w:r w:rsidRPr="00431829">
        <w:rPr>
          <w:spacing w:val="-2"/>
          <w:sz w:val="22"/>
          <w:szCs w:val="22"/>
        </w:rPr>
        <w:t>принцип спроса и предложения;</w:t>
      </w:r>
    </w:p>
    <w:p w:rsidR="005A1A67" w:rsidRPr="00431829" w:rsidRDefault="005A1A67" w:rsidP="005A1A67">
      <w:pPr>
        <w:widowControl w:val="0"/>
        <w:numPr>
          <w:ilvl w:val="0"/>
          <w:numId w:val="6"/>
        </w:numPr>
        <w:shd w:val="clear" w:color="auto" w:fill="FFFFFF"/>
        <w:tabs>
          <w:tab w:val="clear" w:pos="360"/>
          <w:tab w:val="num" w:pos="1080"/>
          <w:tab w:val="left" w:pos="1628"/>
        </w:tabs>
        <w:suppressAutoHyphens/>
        <w:autoSpaceDE w:val="0"/>
        <w:ind w:left="1628"/>
        <w:jc w:val="both"/>
        <w:rPr>
          <w:spacing w:val="-4"/>
          <w:sz w:val="22"/>
          <w:szCs w:val="22"/>
        </w:rPr>
      </w:pPr>
      <w:r w:rsidRPr="00431829">
        <w:rPr>
          <w:spacing w:val="-4"/>
          <w:sz w:val="22"/>
          <w:szCs w:val="22"/>
        </w:rPr>
        <w:t xml:space="preserve">принцип конкуренции; </w:t>
      </w:r>
    </w:p>
    <w:p w:rsidR="005A1A67" w:rsidRPr="00431829" w:rsidRDefault="005A1A67" w:rsidP="005A1A67">
      <w:pPr>
        <w:widowControl w:val="0"/>
        <w:numPr>
          <w:ilvl w:val="0"/>
          <w:numId w:val="6"/>
        </w:numPr>
        <w:shd w:val="clear" w:color="auto" w:fill="FFFFFF"/>
        <w:tabs>
          <w:tab w:val="clear" w:pos="360"/>
          <w:tab w:val="num" w:pos="1080"/>
          <w:tab w:val="left" w:pos="1628"/>
        </w:tabs>
        <w:suppressAutoHyphens/>
        <w:autoSpaceDE w:val="0"/>
        <w:ind w:left="1628"/>
        <w:jc w:val="both"/>
        <w:rPr>
          <w:spacing w:val="-3"/>
          <w:sz w:val="22"/>
          <w:szCs w:val="22"/>
        </w:rPr>
      </w:pPr>
      <w:r w:rsidRPr="00431829">
        <w:rPr>
          <w:spacing w:val="-3"/>
          <w:sz w:val="22"/>
          <w:szCs w:val="22"/>
        </w:rPr>
        <w:t>принцип соответствия;</w:t>
      </w:r>
    </w:p>
    <w:p w:rsidR="005A1A67" w:rsidRPr="00431829" w:rsidRDefault="005A1A67" w:rsidP="005A1A67">
      <w:pPr>
        <w:widowControl w:val="0"/>
        <w:numPr>
          <w:ilvl w:val="0"/>
          <w:numId w:val="6"/>
        </w:numPr>
        <w:shd w:val="clear" w:color="auto" w:fill="FFFFFF"/>
        <w:tabs>
          <w:tab w:val="clear" w:pos="360"/>
          <w:tab w:val="num" w:pos="1080"/>
          <w:tab w:val="left" w:pos="1628"/>
        </w:tabs>
        <w:suppressAutoHyphens/>
        <w:autoSpaceDE w:val="0"/>
        <w:ind w:left="1628"/>
        <w:jc w:val="both"/>
        <w:rPr>
          <w:spacing w:val="-3"/>
          <w:sz w:val="22"/>
          <w:szCs w:val="22"/>
        </w:rPr>
      </w:pPr>
      <w:r w:rsidRPr="00431829">
        <w:rPr>
          <w:spacing w:val="-3"/>
          <w:sz w:val="22"/>
          <w:szCs w:val="22"/>
        </w:rPr>
        <w:t>принцип зависимости;</w:t>
      </w:r>
    </w:p>
    <w:p w:rsidR="005A1A67" w:rsidRPr="00431829" w:rsidRDefault="005A1A67" w:rsidP="005A1A67">
      <w:pPr>
        <w:widowControl w:val="0"/>
        <w:numPr>
          <w:ilvl w:val="0"/>
          <w:numId w:val="6"/>
        </w:numPr>
        <w:shd w:val="clear" w:color="auto" w:fill="FFFFFF"/>
        <w:tabs>
          <w:tab w:val="clear" w:pos="360"/>
          <w:tab w:val="num" w:pos="1080"/>
          <w:tab w:val="left" w:pos="1628"/>
        </w:tabs>
        <w:suppressAutoHyphens/>
        <w:autoSpaceDE w:val="0"/>
        <w:ind w:left="1628"/>
        <w:jc w:val="both"/>
        <w:rPr>
          <w:spacing w:val="-4"/>
          <w:sz w:val="22"/>
          <w:szCs w:val="22"/>
        </w:rPr>
      </w:pPr>
      <w:r w:rsidRPr="00431829">
        <w:rPr>
          <w:spacing w:val="-4"/>
          <w:sz w:val="22"/>
          <w:szCs w:val="22"/>
        </w:rPr>
        <w:t>принцип изменения.</w:t>
      </w:r>
    </w:p>
    <w:p w:rsidR="005A1A67" w:rsidRPr="00431829" w:rsidRDefault="005A1A67" w:rsidP="005A1A67">
      <w:pPr>
        <w:shd w:val="clear" w:color="auto" w:fill="FFFFFF"/>
        <w:ind w:firstLine="548"/>
        <w:jc w:val="both"/>
        <w:rPr>
          <w:spacing w:val="3"/>
          <w:sz w:val="22"/>
          <w:szCs w:val="22"/>
        </w:rPr>
      </w:pPr>
      <w:r w:rsidRPr="00431829">
        <w:rPr>
          <w:spacing w:val="5"/>
          <w:sz w:val="22"/>
          <w:szCs w:val="22"/>
          <w:u w:val="single"/>
        </w:rPr>
        <w:lastRenderedPageBreak/>
        <w:t>Предложение и спрос</w:t>
      </w:r>
      <w:r w:rsidRPr="00431829">
        <w:rPr>
          <w:spacing w:val="5"/>
          <w:sz w:val="22"/>
          <w:szCs w:val="22"/>
        </w:rPr>
        <w:t xml:space="preserve"> - это ведущий фактор, влияющий на цене </w:t>
      </w:r>
      <w:r w:rsidRPr="00431829">
        <w:rPr>
          <w:spacing w:val="4"/>
          <w:sz w:val="22"/>
          <w:szCs w:val="22"/>
        </w:rPr>
        <w:t>образование в рыно</w:t>
      </w:r>
      <w:r w:rsidRPr="00431829">
        <w:rPr>
          <w:spacing w:val="4"/>
          <w:sz w:val="22"/>
          <w:szCs w:val="22"/>
        </w:rPr>
        <w:t>ч</w:t>
      </w:r>
      <w:r w:rsidRPr="00431829">
        <w:rPr>
          <w:spacing w:val="4"/>
          <w:sz w:val="22"/>
          <w:szCs w:val="22"/>
        </w:rPr>
        <w:t xml:space="preserve">ной экономике. Закон предложения и спроса - это </w:t>
      </w:r>
      <w:r w:rsidRPr="00431829">
        <w:rPr>
          <w:spacing w:val="1"/>
          <w:sz w:val="22"/>
          <w:szCs w:val="22"/>
        </w:rPr>
        <w:t>экономическая   закономерность,   связ</w:t>
      </w:r>
      <w:r w:rsidRPr="00431829">
        <w:rPr>
          <w:spacing w:val="1"/>
          <w:sz w:val="22"/>
          <w:szCs w:val="22"/>
        </w:rPr>
        <w:t>ы</w:t>
      </w:r>
      <w:r w:rsidRPr="00431829">
        <w:rPr>
          <w:spacing w:val="1"/>
          <w:sz w:val="22"/>
          <w:szCs w:val="22"/>
        </w:rPr>
        <w:t xml:space="preserve">вающая   объем   спроса,  объем </w:t>
      </w:r>
      <w:r w:rsidRPr="00431829">
        <w:rPr>
          <w:spacing w:val="3"/>
          <w:sz w:val="22"/>
          <w:szCs w:val="22"/>
        </w:rPr>
        <w:t>предложения и цены товаров на рынке.   Когда объем пре</w:t>
      </w:r>
      <w:r w:rsidRPr="00431829">
        <w:rPr>
          <w:spacing w:val="3"/>
          <w:sz w:val="22"/>
          <w:szCs w:val="22"/>
        </w:rPr>
        <w:t>д</w:t>
      </w:r>
      <w:r w:rsidRPr="00431829">
        <w:rPr>
          <w:spacing w:val="3"/>
          <w:sz w:val="22"/>
          <w:szCs w:val="22"/>
        </w:rPr>
        <w:t>ложения  и</w:t>
      </w:r>
      <w:r w:rsidRPr="00431829">
        <w:rPr>
          <w:spacing w:val="1"/>
          <w:sz w:val="22"/>
          <w:szCs w:val="22"/>
        </w:rPr>
        <w:t xml:space="preserve">спроса сбалансированы, то рыночная цена как правило отражает затраты </w:t>
      </w:r>
      <w:r w:rsidRPr="00431829">
        <w:rPr>
          <w:spacing w:val="5"/>
          <w:sz w:val="22"/>
          <w:szCs w:val="22"/>
        </w:rPr>
        <w:t>произво</w:t>
      </w:r>
      <w:r w:rsidRPr="00431829">
        <w:rPr>
          <w:spacing w:val="5"/>
          <w:sz w:val="22"/>
          <w:szCs w:val="22"/>
        </w:rPr>
        <w:t>д</w:t>
      </w:r>
      <w:r w:rsidRPr="00431829">
        <w:rPr>
          <w:spacing w:val="5"/>
          <w:sz w:val="22"/>
          <w:szCs w:val="22"/>
        </w:rPr>
        <w:t xml:space="preserve">ства  на  оцениваемую собственность.  Если  рыночные цены </w:t>
      </w:r>
      <w:r w:rsidRPr="00431829">
        <w:rPr>
          <w:spacing w:val="2"/>
          <w:sz w:val="22"/>
          <w:szCs w:val="22"/>
        </w:rPr>
        <w:t>больше затрат на произво</w:t>
      </w:r>
      <w:r w:rsidRPr="00431829">
        <w:rPr>
          <w:spacing w:val="2"/>
          <w:sz w:val="22"/>
          <w:szCs w:val="22"/>
        </w:rPr>
        <w:t>д</w:t>
      </w:r>
      <w:r w:rsidRPr="00431829">
        <w:rPr>
          <w:spacing w:val="2"/>
          <w:sz w:val="22"/>
          <w:szCs w:val="22"/>
        </w:rPr>
        <w:t xml:space="preserve">ство, то объем предложения будет расти, пока </w:t>
      </w:r>
      <w:r w:rsidRPr="00431829">
        <w:rPr>
          <w:spacing w:val="8"/>
          <w:sz w:val="22"/>
          <w:szCs w:val="22"/>
        </w:rPr>
        <w:t>не наступит равновесие. Если рыночные ц</w:t>
      </w:r>
      <w:r w:rsidRPr="00431829">
        <w:rPr>
          <w:spacing w:val="8"/>
          <w:sz w:val="22"/>
          <w:szCs w:val="22"/>
        </w:rPr>
        <w:t>е</w:t>
      </w:r>
      <w:r w:rsidRPr="00431829">
        <w:rPr>
          <w:spacing w:val="8"/>
          <w:sz w:val="22"/>
          <w:szCs w:val="22"/>
        </w:rPr>
        <w:t xml:space="preserve">ны ниже затрат, то объем </w:t>
      </w:r>
      <w:r w:rsidRPr="00431829">
        <w:rPr>
          <w:spacing w:val="2"/>
          <w:sz w:val="22"/>
          <w:szCs w:val="22"/>
        </w:rPr>
        <w:t>предложения будет падать. Цена находится в прямой зависимости с объ</w:t>
      </w:r>
      <w:r w:rsidRPr="00431829">
        <w:rPr>
          <w:spacing w:val="8"/>
          <w:sz w:val="22"/>
          <w:szCs w:val="22"/>
        </w:rPr>
        <w:t xml:space="preserve">емом предложения и в обратной с объемом спроса. Взаимодействие </w:t>
      </w:r>
      <w:r w:rsidRPr="00431829">
        <w:rPr>
          <w:spacing w:val="3"/>
          <w:sz w:val="22"/>
          <w:szCs w:val="22"/>
        </w:rPr>
        <w:t>спроса и пре</w:t>
      </w:r>
      <w:r w:rsidRPr="00431829">
        <w:rPr>
          <w:spacing w:val="3"/>
          <w:sz w:val="22"/>
          <w:szCs w:val="22"/>
        </w:rPr>
        <w:t>д</w:t>
      </w:r>
      <w:r w:rsidRPr="00431829">
        <w:rPr>
          <w:spacing w:val="3"/>
          <w:sz w:val="22"/>
          <w:szCs w:val="22"/>
        </w:rPr>
        <w:t xml:space="preserve">ложения формирует рыночные цены на собственность.      </w:t>
      </w:r>
    </w:p>
    <w:p w:rsidR="005A1A67" w:rsidRPr="00431829" w:rsidRDefault="005A1A67" w:rsidP="005A1A67">
      <w:pPr>
        <w:shd w:val="clear" w:color="auto" w:fill="FFFFFF"/>
        <w:ind w:firstLine="548"/>
        <w:jc w:val="both"/>
        <w:rPr>
          <w:spacing w:val="1"/>
          <w:sz w:val="22"/>
          <w:szCs w:val="22"/>
        </w:rPr>
      </w:pPr>
      <w:r w:rsidRPr="00431829">
        <w:rPr>
          <w:spacing w:val="3"/>
          <w:sz w:val="22"/>
          <w:szCs w:val="22"/>
          <w:u w:val="single"/>
        </w:rPr>
        <w:t>Конкуренция.</w:t>
      </w:r>
      <w:r w:rsidRPr="00431829">
        <w:rPr>
          <w:spacing w:val="3"/>
          <w:sz w:val="22"/>
          <w:szCs w:val="22"/>
        </w:rPr>
        <w:t xml:space="preserve"> Прогнозируя объем ожидаемых выгод, приносимых </w:t>
      </w:r>
      <w:r w:rsidRPr="00431829">
        <w:rPr>
          <w:spacing w:val="4"/>
          <w:sz w:val="22"/>
          <w:szCs w:val="22"/>
        </w:rPr>
        <w:t>собственностью, аналитику нужно помнить, что конкуренция стимулирует постоянный переход ресурсов в те отрасли и сферы, где их исполь</w:t>
      </w:r>
      <w:r w:rsidRPr="00431829">
        <w:rPr>
          <w:spacing w:val="6"/>
          <w:sz w:val="22"/>
          <w:szCs w:val="22"/>
        </w:rPr>
        <w:t xml:space="preserve">зование приносит максимальную отдачу и способствует выравниваю </w:t>
      </w:r>
      <w:r w:rsidRPr="00431829">
        <w:rPr>
          <w:spacing w:val="1"/>
          <w:sz w:val="22"/>
          <w:szCs w:val="22"/>
        </w:rPr>
        <w:t>доходов.</w:t>
      </w:r>
    </w:p>
    <w:p w:rsidR="005A1A67" w:rsidRPr="00431829" w:rsidRDefault="005A1A67" w:rsidP="005A1A67">
      <w:pPr>
        <w:shd w:val="clear" w:color="auto" w:fill="FFFFFF"/>
        <w:ind w:left="10" w:firstLine="548"/>
        <w:jc w:val="both"/>
        <w:rPr>
          <w:spacing w:val="3"/>
          <w:sz w:val="22"/>
          <w:szCs w:val="22"/>
        </w:rPr>
      </w:pPr>
      <w:r w:rsidRPr="00431829">
        <w:rPr>
          <w:spacing w:val="4"/>
          <w:sz w:val="22"/>
          <w:szCs w:val="22"/>
          <w:u w:val="single"/>
        </w:rPr>
        <w:t>Принцип соответствия</w:t>
      </w:r>
      <w:r w:rsidRPr="00431829">
        <w:rPr>
          <w:spacing w:val="4"/>
          <w:sz w:val="22"/>
          <w:szCs w:val="22"/>
        </w:rPr>
        <w:t xml:space="preserve">. Объект оценки, характеристики которого </w:t>
      </w:r>
      <w:r w:rsidRPr="00431829">
        <w:rPr>
          <w:spacing w:val="5"/>
          <w:sz w:val="22"/>
          <w:szCs w:val="22"/>
        </w:rPr>
        <w:t>не соответствуют рыночным потребностям, скорее всего, будет оценен ниже  среднего  уровня.   К  характ</w:t>
      </w:r>
      <w:r w:rsidRPr="00431829">
        <w:rPr>
          <w:spacing w:val="5"/>
          <w:sz w:val="22"/>
          <w:szCs w:val="22"/>
        </w:rPr>
        <w:t>е</w:t>
      </w:r>
      <w:r w:rsidRPr="00431829">
        <w:rPr>
          <w:spacing w:val="5"/>
          <w:sz w:val="22"/>
          <w:szCs w:val="22"/>
        </w:rPr>
        <w:t xml:space="preserve">ристикам   можно  отнести  уровни </w:t>
      </w:r>
      <w:r w:rsidRPr="00431829">
        <w:rPr>
          <w:spacing w:val="3"/>
          <w:sz w:val="22"/>
          <w:szCs w:val="22"/>
        </w:rPr>
        <w:t>удобств и услуг, технологии, оснащенность произво</w:t>
      </w:r>
      <w:r w:rsidRPr="00431829">
        <w:rPr>
          <w:spacing w:val="3"/>
          <w:sz w:val="22"/>
          <w:szCs w:val="22"/>
        </w:rPr>
        <w:t>д</w:t>
      </w:r>
      <w:r w:rsidRPr="00431829">
        <w:rPr>
          <w:spacing w:val="3"/>
          <w:sz w:val="22"/>
          <w:szCs w:val="22"/>
        </w:rPr>
        <w:t>ства и т. д.</w:t>
      </w:r>
    </w:p>
    <w:p w:rsidR="005A1A67" w:rsidRPr="00431829" w:rsidRDefault="005A1A67" w:rsidP="005A1A67">
      <w:pPr>
        <w:shd w:val="clear" w:color="auto" w:fill="FFFFFF"/>
        <w:ind w:left="10" w:firstLine="548"/>
        <w:jc w:val="both"/>
        <w:rPr>
          <w:spacing w:val="2"/>
          <w:sz w:val="22"/>
          <w:szCs w:val="22"/>
        </w:rPr>
      </w:pPr>
      <w:r w:rsidRPr="00431829">
        <w:rPr>
          <w:spacing w:val="2"/>
          <w:sz w:val="22"/>
          <w:szCs w:val="22"/>
        </w:rPr>
        <w:t xml:space="preserve">С принципом соответствия связаны </w:t>
      </w:r>
      <w:r w:rsidRPr="00431829">
        <w:rPr>
          <w:bCs/>
          <w:spacing w:val="2"/>
          <w:sz w:val="22"/>
          <w:szCs w:val="22"/>
        </w:rPr>
        <w:t>принципы регрессии и прогрессии.</w:t>
      </w:r>
      <w:r w:rsidRPr="00431829">
        <w:rPr>
          <w:spacing w:val="2"/>
          <w:sz w:val="22"/>
          <w:szCs w:val="22"/>
        </w:rPr>
        <w:t xml:space="preserve"> Регрессия имеет место, когда оцениваемый объект оценки характе</w:t>
      </w:r>
      <w:r w:rsidRPr="00431829">
        <w:rPr>
          <w:spacing w:val="3"/>
          <w:sz w:val="22"/>
          <w:szCs w:val="22"/>
        </w:rPr>
        <w:t>ризуется улучшением. Рыночная цена так</w:t>
      </w:r>
      <w:r w:rsidRPr="00431829">
        <w:rPr>
          <w:spacing w:val="3"/>
          <w:sz w:val="22"/>
          <w:szCs w:val="22"/>
        </w:rPr>
        <w:t>о</w:t>
      </w:r>
      <w:r w:rsidRPr="00431829">
        <w:rPr>
          <w:spacing w:val="3"/>
          <w:sz w:val="22"/>
          <w:szCs w:val="22"/>
        </w:rPr>
        <w:t xml:space="preserve">го объекта не будет отражать его реальную стоимость и может быть даже меньше затрат не его </w:t>
      </w:r>
      <w:r w:rsidRPr="00431829">
        <w:rPr>
          <w:spacing w:val="2"/>
          <w:sz w:val="22"/>
          <w:szCs w:val="22"/>
        </w:rPr>
        <w:t xml:space="preserve">производство. Эффект регрессии может проявляться в случае, когда </w:t>
      </w:r>
      <w:r w:rsidRPr="00431829">
        <w:rPr>
          <w:spacing w:val="3"/>
          <w:sz w:val="22"/>
          <w:szCs w:val="22"/>
        </w:rPr>
        <w:t>оцениваемый объект существенно отличается в лучшую сторону от ок</w:t>
      </w:r>
      <w:r w:rsidRPr="00431829">
        <w:rPr>
          <w:spacing w:val="2"/>
          <w:sz w:val="22"/>
          <w:szCs w:val="22"/>
        </w:rPr>
        <w:t xml:space="preserve">ружающих его по назначению и масштабу. </w:t>
      </w:r>
    </w:p>
    <w:p w:rsidR="005A1A67" w:rsidRPr="00431829" w:rsidRDefault="005A1A67" w:rsidP="005A1A67">
      <w:pPr>
        <w:shd w:val="clear" w:color="auto" w:fill="FFFFFF"/>
        <w:ind w:left="10" w:firstLine="548"/>
        <w:jc w:val="both"/>
        <w:rPr>
          <w:spacing w:val="3"/>
          <w:sz w:val="22"/>
          <w:szCs w:val="22"/>
        </w:rPr>
      </w:pPr>
      <w:r w:rsidRPr="00431829">
        <w:rPr>
          <w:spacing w:val="2"/>
          <w:sz w:val="22"/>
          <w:szCs w:val="22"/>
          <w:u w:val="single"/>
        </w:rPr>
        <w:t>Эффект прогрессии</w:t>
      </w:r>
      <w:r w:rsidRPr="00431829">
        <w:rPr>
          <w:spacing w:val="2"/>
          <w:sz w:val="22"/>
          <w:szCs w:val="22"/>
        </w:rPr>
        <w:t xml:space="preserve"> - это по</w:t>
      </w:r>
      <w:r w:rsidRPr="00431829">
        <w:rPr>
          <w:spacing w:val="3"/>
          <w:sz w:val="22"/>
          <w:szCs w:val="22"/>
        </w:rPr>
        <w:t xml:space="preserve">ложительное воздействие несоответствия на стоимость. То есть когда </w:t>
      </w:r>
      <w:r w:rsidRPr="00431829">
        <w:rPr>
          <w:spacing w:val="2"/>
          <w:sz w:val="22"/>
          <w:szCs w:val="22"/>
        </w:rPr>
        <w:t xml:space="preserve">стоимость среднего по качеству объекта оценки завышается благодаря </w:t>
      </w:r>
      <w:r w:rsidRPr="00431829">
        <w:rPr>
          <w:spacing w:val="3"/>
          <w:sz w:val="22"/>
          <w:szCs w:val="22"/>
        </w:rPr>
        <w:t>благопр</w:t>
      </w:r>
      <w:r w:rsidRPr="00431829">
        <w:rPr>
          <w:spacing w:val="3"/>
          <w:sz w:val="22"/>
          <w:szCs w:val="22"/>
        </w:rPr>
        <w:t>и</w:t>
      </w:r>
      <w:r w:rsidRPr="00431829">
        <w:rPr>
          <w:spacing w:val="3"/>
          <w:sz w:val="22"/>
          <w:szCs w:val="22"/>
        </w:rPr>
        <w:t>ятному окружению.</w:t>
      </w:r>
    </w:p>
    <w:p w:rsidR="005A1A67" w:rsidRPr="00431829" w:rsidRDefault="005A1A67" w:rsidP="005A1A67">
      <w:pPr>
        <w:shd w:val="clear" w:color="auto" w:fill="FFFFFF"/>
        <w:ind w:left="24" w:right="149" w:firstLine="548"/>
        <w:jc w:val="both"/>
        <w:rPr>
          <w:spacing w:val="3"/>
          <w:sz w:val="22"/>
          <w:szCs w:val="22"/>
        </w:rPr>
      </w:pPr>
      <w:r w:rsidRPr="00431829">
        <w:rPr>
          <w:spacing w:val="2"/>
          <w:sz w:val="22"/>
          <w:szCs w:val="22"/>
          <w:u w:val="single"/>
        </w:rPr>
        <w:t>Принцип изменения</w:t>
      </w:r>
      <w:r w:rsidRPr="00431829">
        <w:rPr>
          <w:spacing w:val="2"/>
          <w:sz w:val="22"/>
          <w:szCs w:val="22"/>
        </w:rPr>
        <w:t xml:space="preserve">. Объекты оценки постепенно изнашиваются. </w:t>
      </w:r>
      <w:r w:rsidRPr="00431829">
        <w:rPr>
          <w:spacing w:val="3"/>
          <w:sz w:val="22"/>
          <w:szCs w:val="22"/>
        </w:rPr>
        <w:t>Изменение полит</w:t>
      </w:r>
      <w:r w:rsidRPr="00431829">
        <w:rPr>
          <w:spacing w:val="3"/>
          <w:sz w:val="22"/>
          <w:szCs w:val="22"/>
        </w:rPr>
        <w:t>и</w:t>
      </w:r>
      <w:r w:rsidRPr="00431829">
        <w:rPr>
          <w:spacing w:val="3"/>
          <w:sz w:val="22"/>
          <w:szCs w:val="22"/>
        </w:rPr>
        <w:t xml:space="preserve">ческих, экономических и социальных сил влияет на </w:t>
      </w:r>
      <w:r w:rsidRPr="00431829">
        <w:rPr>
          <w:spacing w:val="2"/>
          <w:sz w:val="22"/>
          <w:szCs w:val="22"/>
        </w:rPr>
        <w:t>конъюнктуру рынка, уровень цен и стоимость объектов. Стоимость объекта оценки, поэтому оценивается на определенную д</w:t>
      </w:r>
      <w:r w:rsidRPr="00431829">
        <w:rPr>
          <w:spacing w:val="2"/>
          <w:sz w:val="22"/>
          <w:szCs w:val="22"/>
        </w:rPr>
        <w:t>а</w:t>
      </w:r>
      <w:r w:rsidRPr="00431829">
        <w:rPr>
          <w:spacing w:val="2"/>
          <w:sz w:val="22"/>
          <w:szCs w:val="22"/>
        </w:rPr>
        <w:t>ту, которая ука</w:t>
      </w:r>
      <w:r w:rsidRPr="00431829">
        <w:rPr>
          <w:spacing w:val="3"/>
          <w:sz w:val="22"/>
          <w:szCs w:val="22"/>
        </w:rPr>
        <w:t>зывается в отчете об оценке.</w:t>
      </w:r>
    </w:p>
    <w:p w:rsidR="005A1A67" w:rsidRPr="00431829" w:rsidRDefault="005A1A67" w:rsidP="005A1A67">
      <w:pPr>
        <w:shd w:val="clear" w:color="auto" w:fill="FFFFFF"/>
        <w:ind w:left="34" w:right="144" w:firstLine="548"/>
        <w:jc w:val="both"/>
        <w:rPr>
          <w:spacing w:val="4"/>
          <w:sz w:val="22"/>
          <w:szCs w:val="22"/>
        </w:rPr>
      </w:pPr>
      <w:r w:rsidRPr="00431829">
        <w:rPr>
          <w:spacing w:val="2"/>
          <w:sz w:val="22"/>
          <w:szCs w:val="22"/>
          <w:u w:val="single"/>
        </w:rPr>
        <w:t>Принцип зависимости</w:t>
      </w:r>
      <w:r w:rsidRPr="00431829">
        <w:rPr>
          <w:spacing w:val="2"/>
          <w:sz w:val="22"/>
          <w:szCs w:val="22"/>
        </w:rPr>
        <w:t>. Стоимость объекта оценки зависит от многи</w:t>
      </w:r>
      <w:r w:rsidRPr="00431829">
        <w:rPr>
          <w:spacing w:val="3"/>
          <w:sz w:val="22"/>
          <w:szCs w:val="22"/>
        </w:rPr>
        <w:t>х факторов вне</w:t>
      </w:r>
      <w:r w:rsidRPr="00431829">
        <w:rPr>
          <w:spacing w:val="3"/>
          <w:sz w:val="22"/>
          <w:szCs w:val="22"/>
        </w:rPr>
        <w:t>ш</w:t>
      </w:r>
      <w:r w:rsidRPr="00431829">
        <w:rPr>
          <w:spacing w:val="3"/>
          <w:sz w:val="22"/>
          <w:szCs w:val="22"/>
        </w:rPr>
        <w:t xml:space="preserve">ней и внутренней среды, поэтому их необходимо </w:t>
      </w:r>
      <w:r w:rsidRPr="00431829">
        <w:rPr>
          <w:spacing w:val="1"/>
          <w:sz w:val="22"/>
          <w:szCs w:val="22"/>
        </w:rPr>
        <w:t>тщательно изучать и использовать в оце</w:t>
      </w:r>
      <w:r w:rsidRPr="00431829">
        <w:rPr>
          <w:spacing w:val="1"/>
          <w:sz w:val="22"/>
          <w:szCs w:val="22"/>
        </w:rPr>
        <w:t>н</w:t>
      </w:r>
      <w:r w:rsidRPr="00431829">
        <w:rPr>
          <w:spacing w:val="1"/>
          <w:sz w:val="22"/>
          <w:szCs w:val="22"/>
        </w:rPr>
        <w:t>ке. Например, в оценке недвиж</w:t>
      </w:r>
      <w:r w:rsidRPr="00431829">
        <w:rPr>
          <w:spacing w:val="2"/>
          <w:sz w:val="22"/>
          <w:szCs w:val="22"/>
        </w:rPr>
        <w:t xml:space="preserve">имости существенную роль играет местоположение объекта, в оценке </w:t>
      </w:r>
      <w:r w:rsidRPr="00431829">
        <w:rPr>
          <w:spacing w:val="4"/>
          <w:sz w:val="22"/>
          <w:szCs w:val="22"/>
        </w:rPr>
        <w:t>машин и оборудования - фактор износа.</w:t>
      </w:r>
    </w:p>
    <w:p w:rsidR="005A1A67" w:rsidRPr="00431829" w:rsidRDefault="005A1A67" w:rsidP="005A1A67">
      <w:pPr>
        <w:shd w:val="clear" w:color="auto" w:fill="FFFFFF"/>
        <w:ind w:left="34" w:firstLine="548"/>
        <w:jc w:val="both"/>
        <w:rPr>
          <w:spacing w:val="-8"/>
          <w:sz w:val="22"/>
          <w:szCs w:val="22"/>
        </w:rPr>
      </w:pPr>
      <w:r w:rsidRPr="00431829">
        <w:rPr>
          <w:spacing w:val="5"/>
          <w:sz w:val="22"/>
          <w:szCs w:val="22"/>
          <w:u w:val="single"/>
        </w:rPr>
        <w:t>Принцип наилучшего и наиболее эффективного и</w:t>
      </w:r>
      <w:r w:rsidRPr="00431829">
        <w:rPr>
          <w:spacing w:val="5"/>
          <w:sz w:val="22"/>
          <w:szCs w:val="22"/>
        </w:rPr>
        <w:t>с</w:t>
      </w:r>
      <w:r w:rsidRPr="00431829">
        <w:rPr>
          <w:spacing w:val="5"/>
          <w:sz w:val="22"/>
          <w:szCs w:val="22"/>
          <w:u w:val="single"/>
        </w:rPr>
        <w:t>пользования</w:t>
      </w:r>
      <w:r w:rsidRPr="00431829">
        <w:rPr>
          <w:spacing w:val="5"/>
          <w:sz w:val="22"/>
          <w:szCs w:val="22"/>
        </w:rPr>
        <w:t>-</w:t>
      </w:r>
      <w:r w:rsidRPr="00431829">
        <w:rPr>
          <w:spacing w:val="3"/>
          <w:sz w:val="22"/>
          <w:szCs w:val="22"/>
        </w:rPr>
        <w:t xml:space="preserve">синтез всех трех групп принципов, рассмотренных ранее. Наилучшим и </w:t>
      </w:r>
      <w:r w:rsidRPr="00431829">
        <w:rPr>
          <w:spacing w:val="4"/>
          <w:sz w:val="22"/>
          <w:szCs w:val="22"/>
        </w:rPr>
        <w:t>наиболее эффективным использов</w:t>
      </w:r>
      <w:r w:rsidRPr="00431829">
        <w:rPr>
          <w:spacing w:val="4"/>
          <w:sz w:val="22"/>
          <w:szCs w:val="22"/>
        </w:rPr>
        <w:t>а</w:t>
      </w:r>
      <w:r w:rsidRPr="00431829">
        <w:rPr>
          <w:spacing w:val="4"/>
          <w:sz w:val="22"/>
          <w:szCs w:val="22"/>
        </w:rPr>
        <w:t>нием (ННЭИ) называется вариант, который</w:t>
      </w:r>
      <w:r w:rsidRPr="00431829">
        <w:rPr>
          <w:spacing w:val="-8"/>
          <w:sz w:val="22"/>
          <w:szCs w:val="22"/>
        </w:rPr>
        <w:t>:</w:t>
      </w:r>
    </w:p>
    <w:p w:rsidR="005A1A67" w:rsidRPr="00431829" w:rsidRDefault="005A1A67" w:rsidP="005A1A67">
      <w:pPr>
        <w:shd w:val="clear" w:color="auto" w:fill="FFFFFF"/>
        <w:ind w:left="284" w:firstLine="548"/>
        <w:jc w:val="both"/>
        <w:rPr>
          <w:sz w:val="22"/>
          <w:szCs w:val="22"/>
        </w:rPr>
      </w:pPr>
      <w:r w:rsidRPr="00431829">
        <w:rPr>
          <w:i/>
          <w:iCs/>
          <w:sz w:val="22"/>
          <w:szCs w:val="22"/>
        </w:rPr>
        <w:t xml:space="preserve"> -   </w:t>
      </w:r>
      <w:r w:rsidRPr="00431829">
        <w:rPr>
          <w:sz w:val="22"/>
          <w:szCs w:val="22"/>
        </w:rPr>
        <w:t>отвечает всем правовым требованиям и ограничениям;</w:t>
      </w:r>
    </w:p>
    <w:p w:rsidR="005A1A67" w:rsidRPr="00431829" w:rsidRDefault="005A1A67" w:rsidP="005A1A67">
      <w:pPr>
        <w:shd w:val="clear" w:color="auto" w:fill="FFFFFF"/>
        <w:ind w:left="284" w:firstLine="548"/>
        <w:jc w:val="both"/>
        <w:rPr>
          <w:spacing w:val="-2"/>
          <w:sz w:val="22"/>
          <w:szCs w:val="22"/>
        </w:rPr>
      </w:pPr>
      <w:r w:rsidRPr="00431829">
        <w:rPr>
          <w:spacing w:val="-2"/>
          <w:sz w:val="22"/>
          <w:szCs w:val="22"/>
        </w:rPr>
        <w:t xml:space="preserve"> -   физически осуществим;</w:t>
      </w:r>
    </w:p>
    <w:p w:rsidR="005A1A67" w:rsidRPr="00431829" w:rsidRDefault="005A1A67" w:rsidP="005A1A67">
      <w:pPr>
        <w:shd w:val="clear" w:color="auto" w:fill="FFFFFF"/>
        <w:ind w:left="284" w:firstLine="548"/>
        <w:jc w:val="both"/>
        <w:rPr>
          <w:spacing w:val="-1"/>
          <w:sz w:val="22"/>
          <w:szCs w:val="22"/>
        </w:rPr>
      </w:pPr>
      <w:r w:rsidRPr="00431829">
        <w:rPr>
          <w:i/>
          <w:iCs/>
          <w:spacing w:val="-1"/>
          <w:sz w:val="22"/>
          <w:szCs w:val="22"/>
        </w:rPr>
        <w:t xml:space="preserve">-   </w:t>
      </w:r>
      <w:r w:rsidRPr="00431829">
        <w:rPr>
          <w:spacing w:val="-1"/>
          <w:sz w:val="22"/>
          <w:szCs w:val="22"/>
        </w:rPr>
        <w:t>экономически эффективен;</w:t>
      </w:r>
    </w:p>
    <w:p w:rsidR="005A1A67" w:rsidRPr="00431829" w:rsidRDefault="005A1A67" w:rsidP="005A1A67">
      <w:pPr>
        <w:shd w:val="clear" w:color="auto" w:fill="FFFFFF"/>
        <w:ind w:left="284" w:firstLine="548"/>
        <w:jc w:val="both"/>
        <w:rPr>
          <w:sz w:val="22"/>
          <w:szCs w:val="22"/>
        </w:rPr>
      </w:pPr>
      <w:r w:rsidRPr="00431829">
        <w:rPr>
          <w:sz w:val="22"/>
          <w:szCs w:val="22"/>
        </w:rPr>
        <w:t xml:space="preserve"> -   максимально продуктивен.</w:t>
      </w:r>
    </w:p>
    <w:p w:rsidR="005A1A67" w:rsidRPr="00431829" w:rsidRDefault="005A1A67" w:rsidP="005A1A67">
      <w:pPr>
        <w:shd w:val="clear" w:color="auto" w:fill="FFFFFF"/>
        <w:ind w:right="14" w:firstLine="548"/>
        <w:jc w:val="both"/>
        <w:rPr>
          <w:spacing w:val="3"/>
          <w:sz w:val="22"/>
          <w:szCs w:val="22"/>
        </w:rPr>
      </w:pPr>
      <w:r w:rsidRPr="00431829">
        <w:rPr>
          <w:spacing w:val="6"/>
          <w:sz w:val="22"/>
          <w:szCs w:val="22"/>
        </w:rPr>
        <w:t xml:space="preserve">Т. е. обеспечит объекту оценки наивысшую текущую стоимость, </w:t>
      </w:r>
      <w:r w:rsidRPr="00431829">
        <w:rPr>
          <w:spacing w:val="2"/>
          <w:sz w:val="22"/>
          <w:szCs w:val="22"/>
        </w:rPr>
        <w:t>ННЭИ чаще всего используется в оценке недвижимости для определе</w:t>
      </w:r>
      <w:r w:rsidRPr="00431829">
        <w:rPr>
          <w:spacing w:val="2"/>
          <w:sz w:val="22"/>
          <w:szCs w:val="22"/>
        </w:rPr>
        <w:softHyphen/>
        <w:t>ния наилучшего варианта использования земельного участка или участ</w:t>
      </w:r>
      <w:r w:rsidRPr="00431829">
        <w:rPr>
          <w:spacing w:val="-1"/>
          <w:sz w:val="22"/>
          <w:szCs w:val="22"/>
        </w:rPr>
        <w:t>ка с постройками, используется также при определении наилу</w:t>
      </w:r>
      <w:r w:rsidRPr="00431829">
        <w:rPr>
          <w:spacing w:val="-1"/>
          <w:sz w:val="22"/>
          <w:szCs w:val="22"/>
        </w:rPr>
        <w:t>ч</w:t>
      </w:r>
      <w:r w:rsidRPr="00431829">
        <w:rPr>
          <w:spacing w:val="-1"/>
          <w:sz w:val="22"/>
          <w:szCs w:val="22"/>
        </w:rPr>
        <w:t>шего ва</w:t>
      </w:r>
      <w:r w:rsidRPr="00431829">
        <w:rPr>
          <w:spacing w:val="-1"/>
          <w:sz w:val="22"/>
          <w:szCs w:val="22"/>
        </w:rPr>
        <w:softHyphen/>
      </w:r>
      <w:r w:rsidRPr="00431829">
        <w:rPr>
          <w:spacing w:val="3"/>
          <w:sz w:val="22"/>
          <w:szCs w:val="22"/>
        </w:rPr>
        <w:t>рианта реструктуризации в оценке бизнеса и в других случаях.</w:t>
      </w:r>
    </w:p>
    <w:p w:rsidR="005A1A67" w:rsidRPr="00431829" w:rsidRDefault="005A1A67" w:rsidP="005A1A67">
      <w:pPr>
        <w:widowControl w:val="0"/>
        <w:autoSpaceDE w:val="0"/>
        <w:rPr>
          <w:b/>
          <w:bCs/>
          <w:kern w:val="1"/>
          <w:sz w:val="22"/>
          <w:szCs w:val="22"/>
        </w:rPr>
      </w:pPr>
    </w:p>
    <w:p w:rsidR="00E80375" w:rsidRPr="009E75E7" w:rsidRDefault="00E80375" w:rsidP="009E75E7">
      <w:pPr>
        <w:widowControl w:val="0"/>
        <w:autoSpaceDE w:val="0"/>
        <w:rPr>
          <w:b/>
          <w:bCs/>
          <w:kern w:val="1"/>
          <w:sz w:val="22"/>
          <w:szCs w:val="22"/>
        </w:rPr>
      </w:pPr>
    </w:p>
    <w:p w:rsidR="00861760" w:rsidRPr="001E7E00" w:rsidRDefault="00861760" w:rsidP="00861760">
      <w:pPr>
        <w:contextualSpacing/>
        <w:jc w:val="center"/>
        <w:rPr>
          <w:b/>
          <w:bCs/>
          <w:kern w:val="1"/>
          <w:sz w:val="22"/>
          <w:szCs w:val="22"/>
        </w:rPr>
      </w:pPr>
      <w:r w:rsidRPr="001E7E00">
        <w:rPr>
          <w:b/>
          <w:bCs/>
          <w:kern w:val="1"/>
          <w:sz w:val="22"/>
          <w:szCs w:val="22"/>
        </w:rPr>
        <w:t>10.  ХАРАКТЕРИСТИКА ОБЪЕКТОВ ОЦЕНКИ</w:t>
      </w:r>
    </w:p>
    <w:p w:rsidR="00861760" w:rsidRPr="001E7E00" w:rsidRDefault="00861760" w:rsidP="00861760">
      <w:pPr>
        <w:contextualSpacing/>
        <w:jc w:val="center"/>
        <w:rPr>
          <w:b/>
          <w:bCs/>
          <w:kern w:val="1"/>
          <w:sz w:val="22"/>
          <w:szCs w:val="22"/>
        </w:rPr>
      </w:pPr>
      <w:r w:rsidRPr="001E7E00">
        <w:rPr>
          <w:b/>
          <w:kern w:val="1"/>
          <w:sz w:val="22"/>
          <w:szCs w:val="22"/>
        </w:rPr>
        <w:t>10.1. ОПИСАНИЕ РАЙОНА РАСПОЛОЖЕНИЯ ОБЪЕКТОВ ОЦЕНКИ</w:t>
      </w:r>
    </w:p>
    <w:p w:rsidR="00861760" w:rsidRPr="001E7E00" w:rsidRDefault="00861760" w:rsidP="00861760">
      <w:pPr>
        <w:jc w:val="center"/>
        <w:rPr>
          <w:b/>
          <w:kern w:val="1"/>
          <w:sz w:val="22"/>
        </w:rPr>
      </w:pPr>
      <w:r w:rsidRPr="001E7E00">
        <w:rPr>
          <w:b/>
          <w:iCs/>
          <w:sz w:val="22"/>
          <w:szCs w:val="22"/>
        </w:rPr>
        <w:t xml:space="preserve">ОПИСАНИЕ СОЦИАЛЬНО-ЭКОНОМИЧЕСКОЙ СИТУАЦИИ В </w:t>
      </w:r>
      <w:r>
        <w:rPr>
          <w:b/>
          <w:iCs/>
          <w:sz w:val="22"/>
          <w:szCs w:val="22"/>
        </w:rPr>
        <w:t>КРАЕ</w:t>
      </w:r>
    </w:p>
    <w:p w:rsidR="00861760" w:rsidRPr="001E7E00" w:rsidRDefault="00861760" w:rsidP="00861760">
      <w:pPr>
        <w:pStyle w:val="320"/>
      </w:pPr>
    </w:p>
    <w:p w:rsidR="00D63A22" w:rsidRPr="009E75E7" w:rsidRDefault="00D63A22" w:rsidP="00D63A22">
      <w:pPr>
        <w:numPr>
          <w:ilvl w:val="0"/>
          <w:numId w:val="1"/>
        </w:numPr>
        <w:shd w:val="clear" w:color="auto" w:fill="FFFFFF"/>
        <w:tabs>
          <w:tab w:val="clear" w:pos="432"/>
          <w:tab w:val="num" w:pos="0"/>
        </w:tabs>
        <w:autoSpaceDE w:val="0"/>
        <w:ind w:left="0" w:firstLine="0"/>
        <w:jc w:val="both"/>
        <w:rPr>
          <w:sz w:val="22"/>
          <w:szCs w:val="22"/>
        </w:rPr>
      </w:pPr>
      <w:r w:rsidRPr="009E75E7">
        <w:rPr>
          <w:sz w:val="22"/>
          <w:szCs w:val="22"/>
        </w:rPr>
        <w:t xml:space="preserve">Источник информации сайт: </w:t>
      </w:r>
    </w:p>
    <w:p w:rsidR="00D63A22" w:rsidRPr="009E75E7" w:rsidRDefault="005C0B88" w:rsidP="00D63A22">
      <w:pPr>
        <w:numPr>
          <w:ilvl w:val="0"/>
          <w:numId w:val="1"/>
        </w:numPr>
        <w:shd w:val="clear" w:color="auto" w:fill="FFFFFF"/>
        <w:tabs>
          <w:tab w:val="clear" w:pos="432"/>
          <w:tab w:val="num" w:pos="0"/>
        </w:tabs>
        <w:autoSpaceDE w:val="0"/>
        <w:ind w:left="0" w:firstLine="0"/>
        <w:jc w:val="both"/>
        <w:rPr>
          <w:sz w:val="22"/>
          <w:szCs w:val="22"/>
        </w:rPr>
      </w:pPr>
      <w:hyperlink r:id="rId10" w:history="1">
        <w:r w:rsidR="00D63A22" w:rsidRPr="009E75E7">
          <w:rPr>
            <w:rStyle w:val="a7"/>
            <w:sz w:val="22"/>
            <w:szCs w:val="22"/>
          </w:rPr>
          <w:t>http://ru.wikipedia.org/wiki/%D0%9A%D0%B0%D1%80%D0%B0%D1%87%D0%B0%D0%B5%D0%B2%D0%BE-%D0%A7%D0%B5%D1%80%D0%BA%D0%B5%D1%81%D0%B8%D1%8F</w:t>
        </w:r>
      </w:hyperlink>
    </w:p>
    <w:p w:rsidR="00D63A22" w:rsidRPr="009E75E7" w:rsidRDefault="00D63A22" w:rsidP="00D63A22">
      <w:pPr>
        <w:numPr>
          <w:ilvl w:val="0"/>
          <w:numId w:val="1"/>
        </w:numPr>
        <w:shd w:val="clear" w:color="auto" w:fill="FFFFFF"/>
        <w:tabs>
          <w:tab w:val="clear" w:pos="432"/>
          <w:tab w:val="num" w:pos="0"/>
        </w:tabs>
        <w:autoSpaceDE w:val="0"/>
        <w:ind w:left="0" w:firstLine="0"/>
        <w:jc w:val="both"/>
        <w:rPr>
          <w:sz w:val="22"/>
          <w:szCs w:val="22"/>
        </w:rPr>
      </w:pPr>
    </w:p>
    <w:p w:rsidR="00D63A22" w:rsidRPr="009E75E7" w:rsidRDefault="00D63A22" w:rsidP="00D63A22">
      <w:pPr>
        <w:pStyle w:val="aff0"/>
        <w:rPr>
          <w:sz w:val="22"/>
          <w:szCs w:val="22"/>
        </w:rPr>
      </w:pPr>
      <w:r w:rsidRPr="009E75E7">
        <w:rPr>
          <w:sz w:val="22"/>
          <w:szCs w:val="22"/>
        </w:rPr>
        <w:t xml:space="preserve">Карачаево-Черкесия располагается в предгорьях северо-западного </w:t>
      </w:r>
      <w:hyperlink r:id="rId11" w:tooltip="Кавказские горы" w:history="1">
        <w:r w:rsidRPr="009E75E7">
          <w:rPr>
            <w:rStyle w:val="a7"/>
            <w:sz w:val="22"/>
            <w:szCs w:val="22"/>
          </w:rPr>
          <w:t>Кавказа</w:t>
        </w:r>
      </w:hyperlink>
      <w:r w:rsidRPr="009E75E7">
        <w:rPr>
          <w:sz w:val="22"/>
          <w:szCs w:val="22"/>
        </w:rPr>
        <w:t>.</w:t>
      </w:r>
    </w:p>
    <w:p w:rsidR="00D63A22" w:rsidRPr="009E75E7" w:rsidRDefault="00D63A22" w:rsidP="00D63A22">
      <w:pPr>
        <w:pStyle w:val="aff0"/>
        <w:rPr>
          <w:sz w:val="22"/>
          <w:szCs w:val="22"/>
        </w:rPr>
      </w:pPr>
      <w:r w:rsidRPr="009E75E7">
        <w:rPr>
          <w:sz w:val="22"/>
          <w:szCs w:val="22"/>
        </w:rPr>
        <w:t xml:space="preserve">Граничит на западе с </w:t>
      </w:r>
      <w:hyperlink r:id="rId12" w:tooltip="Краснодарский край" w:history="1">
        <w:r w:rsidRPr="009E75E7">
          <w:rPr>
            <w:rStyle w:val="a7"/>
            <w:sz w:val="22"/>
            <w:szCs w:val="22"/>
          </w:rPr>
          <w:t>Краснодарским краем</w:t>
        </w:r>
      </w:hyperlink>
      <w:r w:rsidRPr="009E75E7">
        <w:rPr>
          <w:sz w:val="22"/>
          <w:szCs w:val="22"/>
        </w:rPr>
        <w:t xml:space="preserve">, на севере со </w:t>
      </w:r>
      <w:hyperlink r:id="rId13" w:tooltip="Ставропольский край" w:history="1">
        <w:r w:rsidRPr="009E75E7">
          <w:rPr>
            <w:rStyle w:val="a7"/>
            <w:sz w:val="22"/>
            <w:szCs w:val="22"/>
          </w:rPr>
          <w:t>Ставропольским краем</w:t>
        </w:r>
      </w:hyperlink>
      <w:r w:rsidRPr="009E75E7">
        <w:rPr>
          <w:sz w:val="22"/>
          <w:szCs w:val="22"/>
        </w:rPr>
        <w:t>, на в</w:t>
      </w:r>
      <w:r w:rsidRPr="009E75E7">
        <w:rPr>
          <w:sz w:val="22"/>
          <w:szCs w:val="22"/>
        </w:rPr>
        <w:t>о</w:t>
      </w:r>
      <w:r w:rsidRPr="009E75E7">
        <w:rPr>
          <w:sz w:val="22"/>
          <w:szCs w:val="22"/>
        </w:rPr>
        <w:t xml:space="preserve">стоке — с </w:t>
      </w:r>
      <w:hyperlink r:id="rId14" w:tooltip="Кабардино-Балкария" w:history="1">
        <w:r w:rsidRPr="009E75E7">
          <w:rPr>
            <w:rStyle w:val="a7"/>
            <w:sz w:val="22"/>
            <w:szCs w:val="22"/>
          </w:rPr>
          <w:t>Кабардино-Балкарской Республикой</w:t>
        </w:r>
      </w:hyperlink>
      <w:r w:rsidRPr="009E75E7">
        <w:rPr>
          <w:sz w:val="22"/>
          <w:szCs w:val="22"/>
        </w:rPr>
        <w:t xml:space="preserve">, на юге — вдоль Главного Кавказского хребта </w:t>
      </w:r>
      <w:r w:rsidRPr="009E75E7">
        <w:rPr>
          <w:sz w:val="22"/>
          <w:szCs w:val="22"/>
        </w:rPr>
        <w:lastRenderedPageBreak/>
        <w:t xml:space="preserve">— с </w:t>
      </w:r>
      <w:hyperlink r:id="rId15" w:tooltip="Грузия" w:history="1">
        <w:r w:rsidRPr="009E75E7">
          <w:rPr>
            <w:rStyle w:val="a7"/>
            <w:sz w:val="22"/>
            <w:szCs w:val="22"/>
          </w:rPr>
          <w:t>Грузией</w:t>
        </w:r>
      </w:hyperlink>
      <w:r w:rsidRPr="009E75E7">
        <w:rPr>
          <w:sz w:val="22"/>
          <w:szCs w:val="22"/>
        </w:rPr>
        <w:t xml:space="preserve">, а также с </w:t>
      </w:r>
      <w:hyperlink r:id="rId16" w:tooltip="Абхазия" w:history="1">
        <w:r w:rsidRPr="009E75E7">
          <w:rPr>
            <w:rStyle w:val="a7"/>
            <w:sz w:val="22"/>
            <w:szCs w:val="22"/>
          </w:rPr>
          <w:t>Абхазией</w:t>
        </w:r>
      </w:hyperlink>
      <w:r w:rsidRPr="009E75E7">
        <w:rPr>
          <w:sz w:val="22"/>
          <w:szCs w:val="22"/>
        </w:rPr>
        <w:t xml:space="preserve"> (которая является </w:t>
      </w:r>
      <w:hyperlink r:id="rId17" w:tooltip="Частично признанное государство" w:history="1">
        <w:r w:rsidRPr="009E75E7">
          <w:rPr>
            <w:rStyle w:val="a7"/>
            <w:sz w:val="22"/>
            <w:szCs w:val="22"/>
          </w:rPr>
          <w:t>частично признанным государством</w:t>
        </w:r>
      </w:hyperlink>
      <w:r w:rsidRPr="009E75E7">
        <w:rPr>
          <w:sz w:val="22"/>
          <w:szCs w:val="22"/>
        </w:rPr>
        <w:t xml:space="preserve">; при этом, согласно </w:t>
      </w:r>
      <w:hyperlink r:id="rId18" w:tooltip="Административно-территориальное деление Грузии" w:history="1">
        <w:r w:rsidRPr="009E75E7">
          <w:rPr>
            <w:rStyle w:val="a7"/>
            <w:sz w:val="22"/>
            <w:szCs w:val="22"/>
          </w:rPr>
          <w:t>административно-территориальному делению Грузии</w:t>
        </w:r>
      </w:hyperlink>
      <w:r w:rsidRPr="009E75E7">
        <w:rPr>
          <w:sz w:val="22"/>
          <w:szCs w:val="22"/>
        </w:rPr>
        <w:t>, входит в состав</w:t>
      </w:r>
      <w:r>
        <w:rPr>
          <w:sz w:val="22"/>
          <w:szCs w:val="22"/>
        </w:rPr>
        <w:t xml:space="preserve"> </w:t>
      </w:r>
      <w:hyperlink r:id="rId19" w:tooltip="Грузия" w:history="1">
        <w:r w:rsidRPr="009E75E7">
          <w:rPr>
            <w:rStyle w:val="a7"/>
            <w:sz w:val="22"/>
            <w:szCs w:val="22"/>
          </w:rPr>
          <w:t>Грузии</w:t>
        </w:r>
      </w:hyperlink>
      <w:r w:rsidRPr="009E75E7">
        <w:rPr>
          <w:sz w:val="22"/>
          <w:szCs w:val="22"/>
        </w:rPr>
        <w:t>). Состоит из 10 муниципальных районов — Абазинского, Адыге-Хабльского, Зеленчукского, К</w:t>
      </w:r>
      <w:r w:rsidRPr="009E75E7">
        <w:rPr>
          <w:sz w:val="22"/>
          <w:szCs w:val="22"/>
        </w:rPr>
        <w:t>а</w:t>
      </w:r>
      <w:r w:rsidRPr="009E75E7">
        <w:rPr>
          <w:sz w:val="22"/>
          <w:szCs w:val="22"/>
        </w:rPr>
        <w:t xml:space="preserve">рачаевского, Малокарачаевского, Ногайского, Прикубанского, Урупского, Усть-Джегутинского, Хабезского и двух городов республиканского подчинения — </w:t>
      </w:r>
      <w:hyperlink r:id="rId20" w:tooltip="Карачаевск" w:history="1">
        <w:r w:rsidRPr="009E75E7">
          <w:rPr>
            <w:rStyle w:val="a7"/>
            <w:sz w:val="22"/>
            <w:szCs w:val="22"/>
          </w:rPr>
          <w:t>Карачаевска</w:t>
        </w:r>
      </w:hyperlink>
      <w:r w:rsidRPr="009E75E7">
        <w:rPr>
          <w:sz w:val="22"/>
          <w:szCs w:val="22"/>
        </w:rPr>
        <w:t xml:space="preserve"> и </w:t>
      </w:r>
      <w:hyperlink r:id="rId21" w:tooltip="Черкесск" w:history="1">
        <w:r w:rsidRPr="009E75E7">
          <w:rPr>
            <w:rStyle w:val="a7"/>
            <w:sz w:val="22"/>
            <w:szCs w:val="22"/>
          </w:rPr>
          <w:t>Черкесска</w:t>
        </w:r>
      </w:hyperlink>
      <w:r w:rsidRPr="009E75E7">
        <w:rPr>
          <w:sz w:val="22"/>
          <w:szCs w:val="22"/>
        </w:rPr>
        <w:t>.</w:t>
      </w:r>
    </w:p>
    <w:p w:rsidR="00D63A22" w:rsidRPr="009E75E7" w:rsidRDefault="00D63A22" w:rsidP="00D63A22">
      <w:pPr>
        <w:pStyle w:val="aff0"/>
        <w:rPr>
          <w:sz w:val="22"/>
          <w:szCs w:val="22"/>
        </w:rPr>
      </w:pPr>
      <w:r w:rsidRPr="009E75E7">
        <w:rPr>
          <w:sz w:val="22"/>
          <w:szCs w:val="22"/>
        </w:rPr>
        <w:t>Климат умеренно тёплый, зима короткая, лето тёплое, продолжительное, достаточно увлажнённое. Для климата показательна большая продолжительность солнечного сияния. Средняя температура января −3,2 °C, июля +20,6 °C, самая высокая температура +39 °C, низкая −29 °C.</w:t>
      </w:r>
    </w:p>
    <w:p w:rsidR="00D63A22" w:rsidRPr="009E75E7" w:rsidRDefault="00D63A22" w:rsidP="00D63A22">
      <w:pPr>
        <w:pStyle w:val="aff0"/>
        <w:rPr>
          <w:sz w:val="22"/>
          <w:szCs w:val="22"/>
        </w:rPr>
      </w:pPr>
      <w:r w:rsidRPr="009E75E7">
        <w:rPr>
          <w:sz w:val="22"/>
          <w:szCs w:val="22"/>
        </w:rPr>
        <w:t xml:space="preserve">Большая часть (около 80 %) Карачаево-Черкесской Республики расположена в горной местности. В пределах республики выделяются 3 зоны: предгорная равнина, предгорья и горы </w:t>
      </w:r>
      <w:hyperlink r:id="rId22" w:tooltip="Кавказ" w:history="1">
        <w:r w:rsidRPr="009E75E7">
          <w:rPr>
            <w:rStyle w:val="a7"/>
            <w:sz w:val="22"/>
            <w:szCs w:val="22"/>
          </w:rPr>
          <w:t>Кавказа</w:t>
        </w:r>
      </w:hyperlink>
      <w:r w:rsidRPr="009E75E7">
        <w:rPr>
          <w:sz w:val="22"/>
          <w:szCs w:val="22"/>
        </w:rPr>
        <w:t xml:space="preserve">. На севере тянутся передовые хребты </w:t>
      </w:r>
      <w:hyperlink r:id="rId23" w:tooltip="Большой Кавказ" w:history="1">
        <w:r w:rsidRPr="009E75E7">
          <w:rPr>
            <w:rStyle w:val="a7"/>
            <w:sz w:val="22"/>
            <w:szCs w:val="22"/>
          </w:rPr>
          <w:t>Большого Кавказа</w:t>
        </w:r>
      </w:hyperlink>
      <w:r w:rsidRPr="009E75E7">
        <w:rPr>
          <w:sz w:val="22"/>
          <w:szCs w:val="22"/>
        </w:rPr>
        <w:t xml:space="preserve">, на юге — Водораздельный и Боковой, их высота достигает 4000 м. К побережью Чёрного моря ведут </w:t>
      </w:r>
      <w:hyperlink r:id="rId24" w:tooltip="Марухский перевал" w:history="1">
        <w:r w:rsidRPr="009E75E7">
          <w:rPr>
            <w:rStyle w:val="a7"/>
            <w:sz w:val="22"/>
            <w:szCs w:val="22"/>
          </w:rPr>
          <w:t>Марухский</w:t>
        </w:r>
      </w:hyperlink>
      <w:r w:rsidRPr="009E75E7">
        <w:rPr>
          <w:sz w:val="22"/>
          <w:szCs w:val="22"/>
        </w:rPr>
        <w:t xml:space="preserve"> и </w:t>
      </w:r>
      <w:hyperlink r:id="rId25" w:tooltip="Клухорский перевал" w:history="1">
        <w:r w:rsidRPr="009E75E7">
          <w:rPr>
            <w:rStyle w:val="a7"/>
            <w:sz w:val="22"/>
            <w:szCs w:val="22"/>
          </w:rPr>
          <w:t>Клухо</w:t>
        </w:r>
        <w:r w:rsidRPr="009E75E7">
          <w:rPr>
            <w:rStyle w:val="a7"/>
            <w:sz w:val="22"/>
            <w:szCs w:val="22"/>
          </w:rPr>
          <w:t>р</w:t>
        </w:r>
        <w:r w:rsidRPr="009E75E7">
          <w:rPr>
            <w:rStyle w:val="a7"/>
            <w:sz w:val="22"/>
            <w:szCs w:val="22"/>
          </w:rPr>
          <w:t>ский перевалы</w:t>
        </w:r>
      </w:hyperlink>
      <w:r w:rsidRPr="009E75E7">
        <w:rPr>
          <w:sz w:val="22"/>
          <w:szCs w:val="22"/>
        </w:rPr>
        <w:t xml:space="preserve">. </w:t>
      </w:r>
      <w:hyperlink r:id="rId26" w:tooltip="Военно-Сухумская дорога" w:history="1">
        <w:r w:rsidRPr="009E75E7">
          <w:rPr>
            <w:rStyle w:val="a7"/>
            <w:sz w:val="22"/>
            <w:szCs w:val="22"/>
          </w:rPr>
          <w:t>Военно-Сухумская дорога</w:t>
        </w:r>
      </w:hyperlink>
      <w:r w:rsidRPr="009E75E7">
        <w:rPr>
          <w:sz w:val="22"/>
          <w:szCs w:val="22"/>
        </w:rPr>
        <w:t xml:space="preserve">, проходящая через Клухорский перевал, соединяет Карачаево-Черкесию с </w:t>
      </w:r>
      <w:hyperlink r:id="rId27" w:tooltip="Абхазия" w:history="1">
        <w:r w:rsidRPr="009E75E7">
          <w:rPr>
            <w:rStyle w:val="a7"/>
            <w:sz w:val="22"/>
            <w:szCs w:val="22"/>
          </w:rPr>
          <w:t>Абхазией</w:t>
        </w:r>
      </w:hyperlink>
      <w:r w:rsidRPr="009E75E7">
        <w:rPr>
          <w:sz w:val="22"/>
          <w:szCs w:val="22"/>
        </w:rPr>
        <w:t xml:space="preserve">. На границе с </w:t>
      </w:r>
      <w:hyperlink r:id="rId28" w:tooltip="Кабардино-Балкария" w:history="1">
        <w:r w:rsidRPr="009E75E7">
          <w:rPr>
            <w:rStyle w:val="a7"/>
            <w:sz w:val="22"/>
            <w:szCs w:val="22"/>
          </w:rPr>
          <w:t>Кабардино-Балкарией</w:t>
        </w:r>
      </w:hyperlink>
      <w:r w:rsidRPr="009E75E7">
        <w:rPr>
          <w:sz w:val="22"/>
          <w:szCs w:val="22"/>
        </w:rPr>
        <w:t xml:space="preserve"> расположена гора </w:t>
      </w:r>
      <w:hyperlink r:id="rId29" w:tooltip="Эльбрус (гора)" w:history="1">
        <w:r w:rsidRPr="009E75E7">
          <w:rPr>
            <w:rStyle w:val="a7"/>
            <w:sz w:val="22"/>
            <w:szCs w:val="22"/>
          </w:rPr>
          <w:t>Эл</w:t>
        </w:r>
        <w:r w:rsidRPr="009E75E7">
          <w:rPr>
            <w:rStyle w:val="a7"/>
            <w:sz w:val="22"/>
            <w:szCs w:val="22"/>
          </w:rPr>
          <w:t>ь</w:t>
        </w:r>
        <w:r w:rsidRPr="009E75E7">
          <w:rPr>
            <w:rStyle w:val="a7"/>
            <w:sz w:val="22"/>
            <w:szCs w:val="22"/>
          </w:rPr>
          <w:t>брус</w:t>
        </w:r>
      </w:hyperlink>
      <w:r w:rsidRPr="009E75E7">
        <w:rPr>
          <w:sz w:val="22"/>
          <w:szCs w:val="22"/>
        </w:rPr>
        <w:t xml:space="preserve">, самая высокая вершина </w:t>
      </w:r>
      <w:hyperlink r:id="rId30" w:tooltip="Кавказ" w:history="1">
        <w:r w:rsidRPr="009E75E7">
          <w:rPr>
            <w:rStyle w:val="a7"/>
            <w:sz w:val="22"/>
            <w:szCs w:val="22"/>
          </w:rPr>
          <w:t>Кавказа</w:t>
        </w:r>
      </w:hyperlink>
      <w:r w:rsidRPr="009E75E7">
        <w:rPr>
          <w:sz w:val="22"/>
          <w:szCs w:val="22"/>
        </w:rPr>
        <w:t>.</w:t>
      </w:r>
    </w:p>
    <w:p w:rsidR="00D63A22" w:rsidRPr="009E75E7" w:rsidRDefault="00D63A22" w:rsidP="00D63A22">
      <w:pPr>
        <w:pStyle w:val="aff0"/>
        <w:rPr>
          <w:sz w:val="22"/>
          <w:szCs w:val="22"/>
        </w:rPr>
      </w:pPr>
      <w:r w:rsidRPr="006A420C">
        <w:rPr>
          <w:b/>
          <w:sz w:val="22"/>
          <w:szCs w:val="22"/>
        </w:rPr>
        <w:t xml:space="preserve">    </w:t>
      </w:r>
      <w:r w:rsidRPr="009E75E7">
        <w:rPr>
          <w:sz w:val="22"/>
          <w:szCs w:val="22"/>
        </w:rPr>
        <w:t xml:space="preserve">Карачаево-Черкесия является многонациональной республикой: на её территории проживают представители более 80 национальностей. Численность населения республики по данным Росстата составляет </w:t>
      </w:r>
      <w:r>
        <w:rPr>
          <w:bCs/>
          <w:sz w:val="22"/>
          <w:szCs w:val="22"/>
        </w:rPr>
        <w:t>469 545</w:t>
      </w:r>
      <w:r>
        <w:rPr>
          <w:sz w:val="22"/>
          <w:szCs w:val="22"/>
        </w:rPr>
        <w:t xml:space="preserve"> чел. (2014</w:t>
      </w:r>
      <w:r w:rsidRPr="009E75E7">
        <w:rPr>
          <w:sz w:val="22"/>
          <w:szCs w:val="22"/>
        </w:rPr>
        <w:t xml:space="preserve">). Плотность населения — </w:t>
      </w:r>
      <w:r>
        <w:rPr>
          <w:bCs/>
          <w:sz w:val="22"/>
          <w:szCs w:val="22"/>
        </w:rPr>
        <w:t>32,87</w:t>
      </w:r>
      <w:r w:rsidRPr="009E75E7">
        <w:rPr>
          <w:sz w:val="22"/>
          <w:szCs w:val="22"/>
        </w:rPr>
        <w:t xml:space="preserve"> чел./км</w:t>
      </w:r>
      <w:r w:rsidRPr="009E75E7">
        <w:rPr>
          <w:sz w:val="22"/>
          <w:szCs w:val="22"/>
          <w:vertAlign w:val="superscript"/>
        </w:rPr>
        <w:t>2</w:t>
      </w:r>
      <w:r>
        <w:rPr>
          <w:sz w:val="22"/>
          <w:szCs w:val="22"/>
        </w:rPr>
        <w:t xml:space="preserve"> (2014</w:t>
      </w:r>
      <w:r w:rsidRPr="009E75E7">
        <w:rPr>
          <w:sz w:val="22"/>
          <w:szCs w:val="22"/>
        </w:rPr>
        <w:t xml:space="preserve">). Городское население — </w:t>
      </w:r>
      <w:r w:rsidRPr="009E75E7">
        <w:rPr>
          <w:bCs/>
          <w:sz w:val="22"/>
          <w:szCs w:val="22"/>
        </w:rPr>
        <w:t>42,</w:t>
      </w:r>
      <w:r>
        <w:rPr>
          <w:bCs/>
          <w:sz w:val="22"/>
          <w:szCs w:val="22"/>
        </w:rPr>
        <w:t>67</w:t>
      </w:r>
      <w:r>
        <w:rPr>
          <w:sz w:val="22"/>
          <w:szCs w:val="22"/>
        </w:rPr>
        <w:t> % (2014</w:t>
      </w:r>
      <w:r w:rsidRPr="009E75E7">
        <w:rPr>
          <w:sz w:val="22"/>
          <w:szCs w:val="22"/>
        </w:rPr>
        <w:t>).</w:t>
      </w:r>
    </w:p>
    <w:p w:rsidR="00D63A22" w:rsidRPr="006A420C" w:rsidRDefault="00D63A22" w:rsidP="00D63A22">
      <w:pPr>
        <w:pStyle w:val="2"/>
        <w:tabs>
          <w:tab w:val="clear" w:pos="576"/>
          <w:tab w:val="num" w:pos="0"/>
        </w:tabs>
        <w:ind w:left="0" w:firstLine="0"/>
        <w:jc w:val="both"/>
        <w:rPr>
          <w:b w:val="0"/>
          <w:noProof/>
          <w:sz w:val="22"/>
          <w:szCs w:val="22"/>
        </w:rPr>
      </w:pPr>
    </w:p>
    <w:p w:rsidR="00D63A22" w:rsidRPr="009E75E7" w:rsidRDefault="00D63A22" w:rsidP="00D63A22">
      <w:pPr>
        <w:numPr>
          <w:ilvl w:val="0"/>
          <w:numId w:val="1"/>
        </w:numPr>
        <w:shd w:val="clear" w:color="auto" w:fill="FFFFFF"/>
        <w:tabs>
          <w:tab w:val="clear" w:pos="432"/>
          <w:tab w:val="num" w:pos="0"/>
        </w:tabs>
        <w:autoSpaceDE w:val="0"/>
        <w:ind w:left="0" w:firstLine="0"/>
        <w:jc w:val="center"/>
        <w:rPr>
          <w:b/>
          <w:sz w:val="22"/>
          <w:szCs w:val="22"/>
        </w:rPr>
      </w:pPr>
      <w:r>
        <w:rPr>
          <w:noProof/>
          <w:sz w:val="22"/>
          <w:szCs w:val="22"/>
          <w:lang w:eastAsia="ru-RU"/>
        </w:rPr>
        <w:drawing>
          <wp:inline distT="0" distB="0" distL="0" distR="0">
            <wp:extent cx="3943350" cy="3314700"/>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lum bright="-12000" contrast="42000"/>
                    </a:blip>
                    <a:srcRect l="30894" t="35518" r="19090" b="35880"/>
                    <a:stretch>
                      <a:fillRect/>
                    </a:stretch>
                  </pic:blipFill>
                  <pic:spPr bwMode="auto">
                    <a:xfrm>
                      <a:off x="0" y="0"/>
                      <a:ext cx="3943350" cy="3314700"/>
                    </a:xfrm>
                    <a:prstGeom prst="rect">
                      <a:avLst/>
                    </a:prstGeom>
                    <a:solidFill>
                      <a:srgbClr val="FFFFFF"/>
                    </a:solidFill>
                    <a:ln w="9525">
                      <a:noFill/>
                      <a:miter lim="800000"/>
                      <a:headEnd/>
                      <a:tailEnd/>
                    </a:ln>
                  </pic:spPr>
                </pic:pic>
              </a:graphicData>
            </a:graphic>
          </wp:inline>
        </w:drawing>
      </w:r>
    </w:p>
    <w:p w:rsidR="00D63A22" w:rsidRPr="009E75E7" w:rsidRDefault="00D63A22" w:rsidP="00D63A22">
      <w:pPr>
        <w:numPr>
          <w:ilvl w:val="0"/>
          <w:numId w:val="1"/>
        </w:numPr>
        <w:shd w:val="clear" w:color="auto" w:fill="FFFFFF"/>
        <w:tabs>
          <w:tab w:val="clear" w:pos="432"/>
          <w:tab w:val="num" w:pos="0"/>
        </w:tabs>
        <w:autoSpaceDE w:val="0"/>
        <w:ind w:left="0" w:firstLine="0"/>
        <w:rPr>
          <w:b/>
          <w:sz w:val="22"/>
          <w:szCs w:val="22"/>
        </w:rPr>
      </w:pPr>
      <w:r w:rsidRPr="009E75E7">
        <w:rPr>
          <w:b/>
          <w:sz w:val="22"/>
          <w:szCs w:val="22"/>
        </w:rPr>
        <w:t>Рис. 1. Месторасположение объекта оценки</w:t>
      </w:r>
    </w:p>
    <w:p w:rsidR="00D63A22" w:rsidRPr="009E75E7" w:rsidRDefault="00D63A22" w:rsidP="00D63A22">
      <w:pPr>
        <w:numPr>
          <w:ilvl w:val="0"/>
          <w:numId w:val="1"/>
        </w:numPr>
        <w:shd w:val="clear" w:color="auto" w:fill="FFFFFF"/>
        <w:tabs>
          <w:tab w:val="clear" w:pos="432"/>
          <w:tab w:val="num" w:pos="0"/>
        </w:tabs>
        <w:autoSpaceDE w:val="0"/>
        <w:ind w:left="0" w:firstLine="0"/>
        <w:jc w:val="both"/>
        <w:rPr>
          <w:sz w:val="22"/>
          <w:szCs w:val="22"/>
        </w:rPr>
      </w:pPr>
    </w:p>
    <w:p w:rsidR="00D63A22" w:rsidRPr="009E75E7" w:rsidRDefault="00D63A22" w:rsidP="00D63A22">
      <w:pPr>
        <w:numPr>
          <w:ilvl w:val="0"/>
          <w:numId w:val="1"/>
        </w:numPr>
        <w:shd w:val="clear" w:color="auto" w:fill="FFFFFF"/>
        <w:tabs>
          <w:tab w:val="clear" w:pos="432"/>
          <w:tab w:val="num" w:pos="0"/>
        </w:tabs>
        <w:autoSpaceDE w:val="0"/>
        <w:ind w:left="0" w:firstLine="0"/>
        <w:jc w:val="center"/>
        <w:rPr>
          <w:sz w:val="22"/>
          <w:szCs w:val="22"/>
        </w:rPr>
      </w:pPr>
      <w:r w:rsidRPr="009E75E7">
        <w:rPr>
          <w:sz w:val="22"/>
          <w:szCs w:val="22"/>
        </w:rPr>
        <w:t>Административное деление</w:t>
      </w:r>
    </w:p>
    <w:p w:rsidR="00D63A22" w:rsidRPr="009E75E7" w:rsidRDefault="00D63A22" w:rsidP="00D63A22">
      <w:pPr>
        <w:numPr>
          <w:ilvl w:val="0"/>
          <w:numId w:val="1"/>
        </w:numPr>
        <w:tabs>
          <w:tab w:val="clear" w:pos="432"/>
          <w:tab w:val="num" w:pos="0"/>
        </w:tabs>
        <w:ind w:left="0" w:firstLine="0"/>
        <w:jc w:val="both"/>
        <w:rPr>
          <w:sz w:val="22"/>
          <w:szCs w:val="22"/>
        </w:rPr>
      </w:pPr>
      <w:r w:rsidRPr="009E75E7">
        <w:rPr>
          <w:sz w:val="22"/>
          <w:szCs w:val="22"/>
        </w:rPr>
        <w:t>Республика   разделена   на   10   муниципальных   районов, в   которых   насчитывается 144 населённых пункта, из них — 4 города: (Черкесск, Карачаевск, Усть-Джегута и Теберда).</w:t>
      </w:r>
    </w:p>
    <w:p w:rsidR="00D63A22" w:rsidRPr="009E75E7" w:rsidRDefault="00D63A22" w:rsidP="00D63A22">
      <w:pPr>
        <w:numPr>
          <w:ilvl w:val="0"/>
          <w:numId w:val="1"/>
        </w:numPr>
        <w:tabs>
          <w:tab w:val="clear" w:pos="432"/>
          <w:tab w:val="num" w:pos="0"/>
        </w:tabs>
        <w:ind w:left="0" w:firstLine="0"/>
        <w:jc w:val="both"/>
        <w:rPr>
          <w:sz w:val="22"/>
          <w:szCs w:val="22"/>
        </w:rPr>
      </w:pPr>
    </w:p>
    <w:p w:rsidR="00D63A22" w:rsidRPr="009E75E7" w:rsidRDefault="00D63A22" w:rsidP="00D63A22">
      <w:pPr>
        <w:numPr>
          <w:ilvl w:val="0"/>
          <w:numId w:val="1"/>
        </w:numPr>
        <w:tabs>
          <w:tab w:val="clear" w:pos="432"/>
          <w:tab w:val="num" w:pos="0"/>
        </w:tabs>
        <w:ind w:left="0" w:firstLine="0"/>
        <w:jc w:val="both"/>
        <w:rPr>
          <w:sz w:val="22"/>
          <w:szCs w:val="22"/>
        </w:rPr>
      </w:pPr>
    </w:p>
    <w:p w:rsidR="00D63A22" w:rsidRPr="009E75E7" w:rsidRDefault="00D63A22" w:rsidP="00D63A22">
      <w:pPr>
        <w:numPr>
          <w:ilvl w:val="0"/>
          <w:numId w:val="1"/>
        </w:numPr>
        <w:tabs>
          <w:tab w:val="clear" w:pos="432"/>
          <w:tab w:val="num" w:pos="0"/>
        </w:tabs>
        <w:ind w:left="0" w:firstLine="0"/>
        <w:jc w:val="center"/>
        <w:rPr>
          <w:sz w:val="22"/>
          <w:szCs w:val="22"/>
        </w:rPr>
      </w:pPr>
      <w:r>
        <w:rPr>
          <w:noProof/>
          <w:sz w:val="22"/>
          <w:szCs w:val="22"/>
          <w:lang w:eastAsia="ru-RU"/>
        </w:rPr>
        <w:lastRenderedPageBreak/>
        <w:drawing>
          <wp:inline distT="0" distB="0" distL="0" distR="0">
            <wp:extent cx="3505200" cy="3190875"/>
            <wp:effectExtent l="1905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lum bright="-36000" contrast="72000"/>
                    </a:blip>
                    <a:srcRect l="34816" t="13673" r="20799" b="57532"/>
                    <a:stretch>
                      <a:fillRect/>
                    </a:stretch>
                  </pic:blipFill>
                  <pic:spPr bwMode="auto">
                    <a:xfrm>
                      <a:off x="0" y="0"/>
                      <a:ext cx="3505200" cy="3190875"/>
                    </a:xfrm>
                    <a:prstGeom prst="rect">
                      <a:avLst/>
                    </a:prstGeom>
                    <a:solidFill>
                      <a:srgbClr val="FFFFFF"/>
                    </a:solidFill>
                    <a:ln w="9525">
                      <a:noFill/>
                      <a:miter lim="800000"/>
                      <a:headEnd/>
                      <a:tailEnd/>
                    </a:ln>
                  </pic:spPr>
                </pic:pic>
              </a:graphicData>
            </a:graphic>
          </wp:inline>
        </w:drawing>
      </w:r>
    </w:p>
    <w:p w:rsidR="00D63A22" w:rsidRPr="009E75E7" w:rsidRDefault="00D63A22" w:rsidP="00D63A22">
      <w:pPr>
        <w:numPr>
          <w:ilvl w:val="0"/>
          <w:numId w:val="1"/>
        </w:numPr>
        <w:tabs>
          <w:tab w:val="clear" w:pos="432"/>
          <w:tab w:val="num" w:pos="0"/>
        </w:tabs>
        <w:ind w:left="0" w:firstLine="0"/>
        <w:jc w:val="both"/>
        <w:rPr>
          <w:sz w:val="22"/>
          <w:szCs w:val="22"/>
        </w:rPr>
      </w:pPr>
    </w:p>
    <w:p w:rsidR="00D63A22" w:rsidRDefault="00D63A22" w:rsidP="00D63A22">
      <w:pPr>
        <w:spacing w:line="100" w:lineRule="atLeast"/>
        <w:jc w:val="both"/>
        <w:rPr>
          <w:sz w:val="22"/>
          <w:szCs w:val="22"/>
        </w:rPr>
      </w:pPr>
    </w:p>
    <w:p w:rsidR="00D63A22" w:rsidRPr="001779D3" w:rsidRDefault="00D63A22" w:rsidP="00D63A22">
      <w:pPr>
        <w:widowControl w:val="0"/>
        <w:jc w:val="center"/>
        <w:rPr>
          <w:noProof/>
        </w:rPr>
      </w:pPr>
      <w:r>
        <w:rPr>
          <w:noProof/>
          <w:lang w:eastAsia="ru-RU"/>
        </w:rPr>
        <w:drawing>
          <wp:inline distT="0" distB="0" distL="0" distR="0">
            <wp:extent cx="5934075" cy="3314700"/>
            <wp:effectExtent l="19050" t="0" r="9525" b="0"/>
            <wp:docPr id="13" name="Рисунок 5" descr="C:\Users\Юля\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Юля\Desktop\Безымянный.png"/>
                    <pic:cNvPicPr>
                      <a:picLocks noChangeAspect="1" noChangeArrowheads="1"/>
                    </pic:cNvPicPr>
                  </pic:nvPicPr>
                  <pic:blipFill>
                    <a:blip r:embed="rId33"/>
                    <a:srcRect/>
                    <a:stretch>
                      <a:fillRect/>
                    </a:stretch>
                  </pic:blipFill>
                  <pic:spPr bwMode="auto">
                    <a:xfrm>
                      <a:off x="0" y="0"/>
                      <a:ext cx="5934075" cy="3314700"/>
                    </a:xfrm>
                    <a:prstGeom prst="rect">
                      <a:avLst/>
                    </a:prstGeom>
                    <a:noFill/>
                    <a:ln w="9525">
                      <a:noFill/>
                      <a:miter lim="800000"/>
                      <a:headEnd/>
                      <a:tailEnd/>
                    </a:ln>
                  </pic:spPr>
                </pic:pic>
              </a:graphicData>
            </a:graphic>
          </wp:inline>
        </w:drawing>
      </w:r>
    </w:p>
    <w:p w:rsidR="00D63A22" w:rsidRPr="00CA7845" w:rsidRDefault="00D63A22" w:rsidP="00D63A22">
      <w:pPr>
        <w:widowControl w:val="0"/>
        <w:jc w:val="center"/>
        <w:rPr>
          <w:sz w:val="24"/>
          <w:szCs w:val="24"/>
        </w:rPr>
      </w:pPr>
      <w:r w:rsidRPr="00CA7845">
        <w:rPr>
          <w:sz w:val="24"/>
          <w:szCs w:val="24"/>
        </w:rPr>
        <w:t xml:space="preserve">Рис </w:t>
      </w:r>
      <w:r>
        <w:rPr>
          <w:sz w:val="24"/>
          <w:szCs w:val="24"/>
        </w:rPr>
        <w:t>3.</w:t>
      </w:r>
      <w:r w:rsidRPr="00CA7845">
        <w:rPr>
          <w:sz w:val="24"/>
          <w:szCs w:val="24"/>
        </w:rPr>
        <w:t>Местоположение</w:t>
      </w:r>
      <w:r>
        <w:rPr>
          <w:sz w:val="24"/>
          <w:szCs w:val="24"/>
        </w:rPr>
        <w:t>: г.Черкесск Карачаево-Черкесская Республика</w:t>
      </w:r>
    </w:p>
    <w:p w:rsidR="00D63A22" w:rsidRPr="009E75E7" w:rsidRDefault="00D63A22" w:rsidP="00D63A22">
      <w:pPr>
        <w:spacing w:line="100" w:lineRule="atLeast"/>
        <w:jc w:val="both"/>
        <w:rPr>
          <w:sz w:val="22"/>
          <w:szCs w:val="22"/>
        </w:rPr>
      </w:pPr>
    </w:p>
    <w:p w:rsidR="00D63A22" w:rsidRPr="00796D64" w:rsidRDefault="00D63A22" w:rsidP="00D63A22">
      <w:pPr>
        <w:widowControl w:val="0"/>
        <w:ind w:firstLine="720"/>
        <w:jc w:val="both"/>
        <w:rPr>
          <w:sz w:val="24"/>
          <w:szCs w:val="24"/>
        </w:rPr>
      </w:pPr>
      <w:r w:rsidRPr="00796D64">
        <w:rPr>
          <w:sz w:val="24"/>
          <w:szCs w:val="24"/>
        </w:rPr>
        <w:t xml:space="preserve">Площадь — </w:t>
      </w:r>
      <w:r>
        <w:rPr>
          <w:sz w:val="24"/>
          <w:szCs w:val="24"/>
        </w:rPr>
        <w:t>69,8</w:t>
      </w:r>
      <w:r w:rsidRPr="00796D64">
        <w:rPr>
          <w:sz w:val="24"/>
          <w:szCs w:val="24"/>
        </w:rPr>
        <w:t xml:space="preserve"> км².</w:t>
      </w:r>
    </w:p>
    <w:p w:rsidR="00D63A22" w:rsidRDefault="00D63A22" w:rsidP="00D63A22">
      <w:pPr>
        <w:widowControl w:val="0"/>
        <w:ind w:firstLine="720"/>
        <w:jc w:val="both"/>
        <w:rPr>
          <w:sz w:val="24"/>
          <w:szCs w:val="24"/>
        </w:rPr>
      </w:pPr>
      <w:r w:rsidRPr="00796D64">
        <w:rPr>
          <w:sz w:val="24"/>
          <w:szCs w:val="24"/>
        </w:rPr>
        <w:t xml:space="preserve">Население — </w:t>
      </w:r>
      <w:r>
        <w:rPr>
          <w:sz w:val="22"/>
          <w:szCs w:val="22"/>
        </w:rPr>
        <w:t>124 187</w:t>
      </w:r>
      <w:r>
        <w:rPr>
          <w:sz w:val="24"/>
          <w:szCs w:val="24"/>
        </w:rPr>
        <w:t xml:space="preserve"> чел.</w:t>
      </w:r>
      <w:r w:rsidRPr="00796D64">
        <w:rPr>
          <w:sz w:val="24"/>
          <w:szCs w:val="24"/>
        </w:rPr>
        <w:t xml:space="preserve"> (</w:t>
      </w:r>
      <w:r>
        <w:rPr>
          <w:sz w:val="24"/>
          <w:szCs w:val="24"/>
        </w:rPr>
        <w:t>2015</w:t>
      </w:r>
      <w:r w:rsidRPr="00796D64">
        <w:rPr>
          <w:sz w:val="24"/>
          <w:szCs w:val="24"/>
        </w:rPr>
        <w:t>)</w:t>
      </w:r>
      <w:r>
        <w:rPr>
          <w:rStyle w:val="ae"/>
          <w:sz w:val="24"/>
          <w:szCs w:val="24"/>
        </w:rPr>
        <w:footnoteReference w:id="1"/>
      </w:r>
      <w:r w:rsidRPr="00796D64">
        <w:rPr>
          <w:sz w:val="24"/>
          <w:szCs w:val="24"/>
        </w:rPr>
        <w:t>.</w:t>
      </w:r>
    </w:p>
    <w:p w:rsidR="00D63A22" w:rsidRDefault="00D63A22" w:rsidP="00D63A22">
      <w:pPr>
        <w:widowControl w:val="0"/>
        <w:ind w:firstLine="720"/>
        <w:jc w:val="both"/>
        <w:rPr>
          <w:sz w:val="24"/>
          <w:szCs w:val="24"/>
        </w:rPr>
      </w:pPr>
    </w:p>
    <w:p w:rsidR="00D63A22" w:rsidRPr="007B7A0F" w:rsidRDefault="00D63A22" w:rsidP="00D63A22">
      <w:pPr>
        <w:ind w:firstLine="426"/>
        <w:jc w:val="both"/>
        <w:rPr>
          <w:sz w:val="22"/>
          <w:szCs w:val="22"/>
        </w:rPr>
      </w:pPr>
    </w:p>
    <w:p w:rsidR="00D63A22" w:rsidRPr="00CF6510" w:rsidRDefault="00D63A22" w:rsidP="00D63A22">
      <w:pPr>
        <w:pStyle w:val="2"/>
        <w:keepNext w:val="0"/>
        <w:tabs>
          <w:tab w:val="clear" w:pos="576"/>
          <w:tab w:val="num" w:pos="0"/>
        </w:tabs>
        <w:suppressAutoHyphens/>
        <w:ind w:left="0" w:firstLine="0"/>
        <w:jc w:val="both"/>
        <w:rPr>
          <w:sz w:val="24"/>
          <w:szCs w:val="28"/>
        </w:rPr>
      </w:pPr>
      <w:r>
        <w:rPr>
          <w:sz w:val="22"/>
          <w:szCs w:val="28"/>
        </w:rPr>
        <w:t>10.2</w:t>
      </w:r>
      <w:r w:rsidRPr="001F3AC3">
        <w:rPr>
          <w:sz w:val="22"/>
          <w:szCs w:val="28"/>
        </w:rPr>
        <w:t>.</w:t>
      </w:r>
      <w:r w:rsidRPr="001F3AC3">
        <w:rPr>
          <w:sz w:val="22"/>
          <w:szCs w:val="28"/>
          <w:lang w:eastAsia="ru-RU"/>
        </w:rPr>
        <w:t>ОСНОВНЫЕ ЭКОНОМИЧЕСКИЕ И СОЦИАЛЬНЫЕ ПОКАЗАТЕЛИ</w:t>
      </w:r>
      <w:r>
        <w:rPr>
          <w:sz w:val="22"/>
          <w:szCs w:val="28"/>
          <w:lang w:eastAsia="ru-RU"/>
        </w:rPr>
        <w:t xml:space="preserve"> </w:t>
      </w:r>
      <w:r w:rsidRPr="001F3AC3">
        <w:rPr>
          <w:sz w:val="22"/>
          <w:szCs w:val="28"/>
          <w:lang w:eastAsia="ru-RU"/>
        </w:rPr>
        <w:t xml:space="preserve">ПО КАРАЧАЕВО-ЧЕРКЕССКОЙ РЕСПУБЛИКЕ ЗА </w:t>
      </w:r>
      <w:r>
        <w:rPr>
          <w:sz w:val="22"/>
          <w:szCs w:val="28"/>
          <w:lang w:eastAsia="ru-RU"/>
        </w:rPr>
        <w:t>АВГУСТ 2016</w:t>
      </w:r>
      <w:r w:rsidRPr="001F3AC3">
        <w:rPr>
          <w:sz w:val="22"/>
          <w:szCs w:val="28"/>
          <w:lang w:eastAsia="ru-RU"/>
        </w:rPr>
        <w:t xml:space="preserve"> ГОД</w:t>
      </w:r>
      <w:r>
        <w:rPr>
          <w:sz w:val="22"/>
          <w:szCs w:val="28"/>
          <w:lang w:eastAsia="ru-RU"/>
        </w:rPr>
        <w:t>А</w:t>
      </w:r>
      <w:r>
        <w:rPr>
          <w:rStyle w:val="ae"/>
          <w:szCs w:val="28"/>
          <w:lang w:eastAsia="ru-RU"/>
        </w:rPr>
        <w:footnoteReference w:id="2"/>
      </w:r>
    </w:p>
    <w:p w:rsidR="00D63A22" w:rsidRDefault="00D63A22" w:rsidP="00D63A22">
      <w:pPr>
        <w:jc w:val="both"/>
        <w:rPr>
          <w:sz w:val="16"/>
          <w:szCs w:val="16"/>
          <w:lang w:eastAsia="ru-RU"/>
        </w:rPr>
      </w:pPr>
    </w:p>
    <w:p w:rsidR="00D63A22" w:rsidRDefault="00D63A22" w:rsidP="00D63A22">
      <w:pPr>
        <w:jc w:val="both"/>
        <w:rPr>
          <w:b/>
          <w:i/>
          <w:sz w:val="22"/>
        </w:rPr>
      </w:pPr>
      <w:r>
        <w:rPr>
          <w:b/>
          <w:i/>
          <w:sz w:val="22"/>
          <w:szCs w:val="22"/>
          <w:lang w:eastAsia="ru-RU"/>
        </w:rPr>
        <w:t xml:space="preserve">Таблица 3. </w:t>
      </w:r>
      <w:r w:rsidRPr="004F3EF5">
        <w:rPr>
          <w:b/>
          <w:i/>
          <w:sz w:val="22"/>
          <w:szCs w:val="22"/>
          <w:lang w:eastAsia="ru-RU"/>
        </w:rPr>
        <w:t>Основные экономические и социальные показатели по Карачаево-Черкесской Республике</w:t>
      </w:r>
      <w:r>
        <w:rPr>
          <w:b/>
          <w:i/>
          <w:sz w:val="22"/>
          <w:szCs w:val="22"/>
          <w:lang w:eastAsia="ru-RU"/>
        </w:rPr>
        <w:t>, август 2016</w:t>
      </w:r>
      <w:r w:rsidRPr="004F3EF5">
        <w:rPr>
          <w:b/>
          <w:i/>
          <w:sz w:val="22"/>
          <w:szCs w:val="22"/>
          <w:lang w:eastAsia="ru-RU"/>
        </w:rPr>
        <w:t xml:space="preserve"> год</w:t>
      </w:r>
      <w:r>
        <w:rPr>
          <w:b/>
          <w:i/>
          <w:sz w:val="22"/>
          <w:szCs w:val="22"/>
          <w:lang w:eastAsia="ru-RU"/>
        </w:rPr>
        <w:t xml:space="preserve">, </w:t>
      </w:r>
      <w:r w:rsidRPr="007F52E1">
        <w:rPr>
          <w:b/>
          <w:i/>
          <w:sz w:val="22"/>
        </w:rPr>
        <w:t>миллионов рублей</w:t>
      </w:r>
    </w:p>
    <w:tbl>
      <w:tblPr>
        <w:tblpPr w:leftFromText="180" w:rightFromText="180" w:vertAnchor="text" w:horzAnchor="margin" w:tblpXSpec="center" w:tblpY="287"/>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134"/>
        <w:gridCol w:w="1134"/>
        <w:gridCol w:w="1276"/>
        <w:gridCol w:w="1275"/>
        <w:gridCol w:w="1418"/>
        <w:gridCol w:w="1418"/>
      </w:tblGrid>
      <w:tr w:rsidR="00D63A22" w:rsidRPr="007D01B3" w:rsidTr="00D63A22">
        <w:trPr>
          <w:trHeight w:val="831"/>
        </w:trPr>
        <w:tc>
          <w:tcPr>
            <w:tcW w:w="2802" w:type="dxa"/>
            <w:shd w:val="clear" w:color="000000" w:fill="FFFFFF"/>
            <w:noWrap/>
            <w:vAlign w:val="center"/>
          </w:tcPr>
          <w:p w:rsidR="00D63A22" w:rsidRPr="007D01B3" w:rsidRDefault="00D63A22" w:rsidP="00D63A22">
            <w:pPr>
              <w:rPr>
                <w:rFonts w:eastAsia="Calibri"/>
                <w:b/>
                <w:sz w:val="22"/>
                <w:szCs w:val="22"/>
                <w:lang w:eastAsia="en-US"/>
              </w:rPr>
            </w:pPr>
          </w:p>
        </w:tc>
        <w:tc>
          <w:tcPr>
            <w:tcW w:w="1134" w:type="dxa"/>
            <w:shd w:val="clear" w:color="000000" w:fill="FFFFFF"/>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2011</w:t>
            </w:r>
          </w:p>
        </w:tc>
        <w:tc>
          <w:tcPr>
            <w:tcW w:w="1134" w:type="dxa"/>
            <w:shd w:val="clear" w:color="000000" w:fill="FFFFFF"/>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2012</w:t>
            </w:r>
          </w:p>
        </w:tc>
        <w:tc>
          <w:tcPr>
            <w:tcW w:w="1276" w:type="dxa"/>
            <w:shd w:val="clear" w:color="000000" w:fill="FFFFFF"/>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2013</w:t>
            </w:r>
          </w:p>
        </w:tc>
        <w:tc>
          <w:tcPr>
            <w:tcW w:w="1275" w:type="dxa"/>
            <w:shd w:val="clear" w:color="000000" w:fill="FFFFFF"/>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2014</w:t>
            </w:r>
          </w:p>
        </w:tc>
        <w:tc>
          <w:tcPr>
            <w:tcW w:w="1418" w:type="dxa"/>
            <w:shd w:val="clear" w:color="000000" w:fill="FFFFFF"/>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2015</w:t>
            </w:r>
          </w:p>
        </w:tc>
        <w:tc>
          <w:tcPr>
            <w:tcW w:w="1418" w:type="dxa"/>
            <w:shd w:val="clear" w:color="000000" w:fill="FFFFFF"/>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Январь-август</w:t>
            </w:r>
          </w:p>
          <w:p w:rsidR="00D63A22" w:rsidRPr="007D01B3" w:rsidRDefault="00D63A22" w:rsidP="00D63A22">
            <w:pPr>
              <w:jc w:val="center"/>
              <w:rPr>
                <w:rFonts w:eastAsia="Calibri"/>
                <w:sz w:val="22"/>
                <w:szCs w:val="22"/>
                <w:lang w:eastAsia="en-US"/>
              </w:rPr>
            </w:pPr>
            <w:r w:rsidRPr="007D01B3">
              <w:rPr>
                <w:rFonts w:eastAsia="Calibri"/>
                <w:sz w:val="22"/>
                <w:szCs w:val="22"/>
                <w:lang w:eastAsia="en-US"/>
              </w:rPr>
              <w:t>2016</w:t>
            </w:r>
          </w:p>
          <w:p w:rsidR="00D63A22" w:rsidRPr="007D01B3" w:rsidRDefault="00D63A22" w:rsidP="00D63A22">
            <w:pPr>
              <w:jc w:val="center"/>
              <w:rPr>
                <w:rFonts w:eastAsia="Calibri"/>
                <w:sz w:val="22"/>
                <w:szCs w:val="22"/>
                <w:lang w:eastAsia="en-US"/>
              </w:rPr>
            </w:pPr>
          </w:p>
        </w:tc>
      </w:tr>
      <w:tr w:rsidR="00D63A22" w:rsidRPr="007D01B3" w:rsidTr="00D63A22">
        <w:trPr>
          <w:trHeight w:val="2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D63A22" w:rsidRPr="007D01B3" w:rsidRDefault="00D63A22" w:rsidP="00D63A22">
            <w:pPr>
              <w:rPr>
                <w:rFonts w:eastAsia="Calibri"/>
                <w:sz w:val="22"/>
                <w:szCs w:val="22"/>
                <w:lang w:eastAsia="en-US"/>
              </w:rPr>
            </w:pPr>
            <w:r w:rsidRPr="007D01B3">
              <w:rPr>
                <w:rFonts w:eastAsia="Calibri"/>
                <w:sz w:val="22"/>
                <w:szCs w:val="22"/>
                <w:lang w:eastAsia="en-US"/>
              </w:rPr>
              <w:t xml:space="preserve">Объем ВРП, млрд. рублей </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49,3</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58,7</w:t>
            </w:r>
          </w:p>
        </w:tc>
        <w:tc>
          <w:tcPr>
            <w:tcW w:w="1276"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66,1</w:t>
            </w:r>
          </w:p>
        </w:tc>
        <w:tc>
          <w:tcPr>
            <w:tcW w:w="1275"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69,2</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71,8*</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w:t>
            </w:r>
          </w:p>
        </w:tc>
      </w:tr>
      <w:tr w:rsidR="00D63A22" w:rsidRPr="007D01B3" w:rsidTr="00D63A22">
        <w:trPr>
          <w:trHeight w:val="2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D63A22" w:rsidRPr="007D01B3" w:rsidRDefault="00D63A22" w:rsidP="00D63A22">
            <w:pPr>
              <w:rPr>
                <w:rFonts w:eastAsia="Calibri"/>
                <w:sz w:val="22"/>
                <w:szCs w:val="22"/>
                <w:lang w:eastAsia="en-US"/>
              </w:rPr>
            </w:pPr>
            <w:r w:rsidRPr="007D01B3">
              <w:rPr>
                <w:rFonts w:eastAsia="Calibri"/>
                <w:sz w:val="22"/>
                <w:szCs w:val="22"/>
                <w:lang w:eastAsia="en-US"/>
              </w:rPr>
              <w:t>Индекс физического объ</w:t>
            </w:r>
            <w:r w:rsidRPr="007D01B3">
              <w:rPr>
                <w:rFonts w:eastAsia="Calibri"/>
                <w:sz w:val="22"/>
                <w:szCs w:val="22"/>
                <w:lang w:eastAsia="en-US"/>
              </w:rPr>
              <w:t>е</w:t>
            </w:r>
            <w:r w:rsidRPr="007D01B3">
              <w:rPr>
                <w:rFonts w:eastAsia="Calibri"/>
                <w:sz w:val="22"/>
                <w:szCs w:val="22"/>
                <w:lang w:eastAsia="en-US"/>
              </w:rPr>
              <w:t>ма ВРП, в %</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105,2</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104,7</w:t>
            </w:r>
          </w:p>
        </w:tc>
        <w:tc>
          <w:tcPr>
            <w:tcW w:w="1276"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99,1</w:t>
            </w:r>
          </w:p>
        </w:tc>
        <w:tc>
          <w:tcPr>
            <w:tcW w:w="1275"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98,0</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96,1*</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w:t>
            </w:r>
          </w:p>
        </w:tc>
      </w:tr>
      <w:tr w:rsidR="00D63A22" w:rsidRPr="007D01B3" w:rsidTr="00D63A22">
        <w:trPr>
          <w:trHeight w:val="2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D63A22" w:rsidRPr="007D01B3" w:rsidRDefault="00D63A22" w:rsidP="00D63A22">
            <w:pPr>
              <w:rPr>
                <w:rFonts w:eastAsia="Calibri"/>
                <w:sz w:val="22"/>
                <w:szCs w:val="22"/>
                <w:lang w:eastAsia="en-US"/>
              </w:rPr>
            </w:pPr>
            <w:r w:rsidRPr="007D01B3">
              <w:rPr>
                <w:rFonts w:eastAsia="Calibri"/>
                <w:sz w:val="22"/>
                <w:szCs w:val="22"/>
                <w:lang w:eastAsia="en-US"/>
              </w:rPr>
              <w:t>Индекс промышленного производства, в %</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119,7</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124,7</w:t>
            </w:r>
          </w:p>
        </w:tc>
        <w:tc>
          <w:tcPr>
            <w:tcW w:w="1276"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89,8</w:t>
            </w:r>
          </w:p>
        </w:tc>
        <w:tc>
          <w:tcPr>
            <w:tcW w:w="1275"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79,2</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98,6</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93,8</w:t>
            </w:r>
          </w:p>
        </w:tc>
      </w:tr>
      <w:tr w:rsidR="00D63A22" w:rsidRPr="007D01B3" w:rsidTr="00D63A22">
        <w:trPr>
          <w:trHeight w:val="2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D63A22" w:rsidRPr="007D01B3" w:rsidRDefault="00D63A22" w:rsidP="00D63A22">
            <w:pPr>
              <w:ind w:right="-43"/>
              <w:rPr>
                <w:rFonts w:eastAsia="Calibri"/>
                <w:sz w:val="22"/>
                <w:szCs w:val="22"/>
                <w:lang w:eastAsia="en-US"/>
              </w:rPr>
            </w:pPr>
            <w:r w:rsidRPr="007D01B3">
              <w:rPr>
                <w:rFonts w:eastAsia="Calibri"/>
                <w:sz w:val="22"/>
                <w:szCs w:val="22"/>
                <w:lang w:eastAsia="en-US"/>
              </w:rPr>
              <w:t>В т. ч. по видам деятельн</w:t>
            </w:r>
            <w:r w:rsidRPr="007D01B3">
              <w:rPr>
                <w:rFonts w:eastAsia="Calibri"/>
                <w:sz w:val="22"/>
                <w:szCs w:val="22"/>
                <w:lang w:eastAsia="en-US"/>
              </w:rPr>
              <w:t>о</w:t>
            </w:r>
            <w:r w:rsidRPr="007D01B3">
              <w:rPr>
                <w:rFonts w:eastAsia="Calibri"/>
                <w:sz w:val="22"/>
                <w:szCs w:val="22"/>
                <w:lang w:eastAsia="en-US"/>
              </w:rPr>
              <w:t>сти:</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p>
        </w:tc>
      </w:tr>
      <w:tr w:rsidR="00D63A22" w:rsidRPr="007D01B3" w:rsidTr="00D63A22">
        <w:trPr>
          <w:trHeight w:val="2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D63A22" w:rsidRPr="007D01B3" w:rsidRDefault="00D63A22" w:rsidP="00D63A22">
            <w:pPr>
              <w:rPr>
                <w:rFonts w:eastAsia="Calibri"/>
                <w:sz w:val="22"/>
                <w:szCs w:val="22"/>
                <w:lang w:eastAsia="en-US"/>
              </w:rPr>
            </w:pPr>
            <w:r w:rsidRPr="007D01B3">
              <w:rPr>
                <w:rFonts w:eastAsia="Calibri"/>
                <w:sz w:val="22"/>
                <w:szCs w:val="22"/>
                <w:lang w:eastAsia="en-US"/>
              </w:rPr>
              <w:t>Добыча полезных ископ</w:t>
            </w:r>
            <w:r w:rsidRPr="007D01B3">
              <w:rPr>
                <w:rFonts w:eastAsia="Calibri"/>
                <w:sz w:val="22"/>
                <w:szCs w:val="22"/>
                <w:lang w:eastAsia="en-US"/>
              </w:rPr>
              <w:t>а</w:t>
            </w:r>
            <w:r w:rsidRPr="007D01B3">
              <w:rPr>
                <w:rFonts w:eastAsia="Calibri"/>
                <w:sz w:val="22"/>
                <w:szCs w:val="22"/>
                <w:lang w:eastAsia="en-US"/>
              </w:rPr>
              <w:t>емых, в %</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93,3</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111,0</w:t>
            </w:r>
          </w:p>
        </w:tc>
        <w:tc>
          <w:tcPr>
            <w:tcW w:w="1276"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108,0</w:t>
            </w:r>
          </w:p>
        </w:tc>
        <w:tc>
          <w:tcPr>
            <w:tcW w:w="1275"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101,2</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98,5</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98,1</w:t>
            </w:r>
          </w:p>
        </w:tc>
      </w:tr>
      <w:tr w:rsidR="00D63A22" w:rsidRPr="007D01B3" w:rsidTr="00D63A22">
        <w:trPr>
          <w:trHeight w:val="2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D63A22" w:rsidRPr="007D01B3" w:rsidRDefault="00D63A22" w:rsidP="00D63A22">
            <w:pPr>
              <w:rPr>
                <w:rFonts w:eastAsia="Calibri"/>
                <w:sz w:val="22"/>
                <w:szCs w:val="22"/>
                <w:lang w:eastAsia="en-US"/>
              </w:rPr>
            </w:pPr>
            <w:r w:rsidRPr="007D01B3">
              <w:rPr>
                <w:rFonts w:eastAsia="Calibri"/>
                <w:sz w:val="22"/>
                <w:szCs w:val="22"/>
                <w:lang w:eastAsia="en-US"/>
              </w:rPr>
              <w:t>Обрабатывающие прои</w:t>
            </w:r>
            <w:r w:rsidRPr="007D01B3">
              <w:rPr>
                <w:rFonts w:eastAsia="Calibri"/>
                <w:sz w:val="22"/>
                <w:szCs w:val="22"/>
                <w:lang w:eastAsia="en-US"/>
              </w:rPr>
              <w:t>з</w:t>
            </w:r>
            <w:r w:rsidRPr="007D01B3">
              <w:rPr>
                <w:rFonts w:eastAsia="Calibri"/>
                <w:sz w:val="22"/>
                <w:szCs w:val="22"/>
                <w:lang w:eastAsia="en-US"/>
              </w:rPr>
              <w:t>водства, в %</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138,7</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135,9</w:t>
            </w:r>
          </w:p>
        </w:tc>
        <w:tc>
          <w:tcPr>
            <w:tcW w:w="1276"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83,5</w:t>
            </w:r>
          </w:p>
        </w:tc>
        <w:tc>
          <w:tcPr>
            <w:tcW w:w="1275"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79,2</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91,0</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98,4</w:t>
            </w:r>
          </w:p>
        </w:tc>
      </w:tr>
      <w:tr w:rsidR="00D63A22" w:rsidRPr="007D01B3" w:rsidTr="00D63A22">
        <w:trPr>
          <w:trHeight w:val="2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D63A22" w:rsidRPr="007D01B3" w:rsidRDefault="00D63A22" w:rsidP="00D63A22">
            <w:pPr>
              <w:ind w:right="-74"/>
              <w:rPr>
                <w:rFonts w:eastAsia="Calibri"/>
                <w:sz w:val="22"/>
                <w:szCs w:val="22"/>
                <w:lang w:eastAsia="en-US"/>
              </w:rPr>
            </w:pPr>
            <w:r w:rsidRPr="007D01B3">
              <w:rPr>
                <w:rFonts w:eastAsia="Calibri"/>
                <w:sz w:val="22"/>
                <w:szCs w:val="22"/>
                <w:lang w:eastAsia="en-US"/>
              </w:rPr>
              <w:t>Производство и распред</w:t>
            </w:r>
            <w:r w:rsidRPr="007D01B3">
              <w:rPr>
                <w:rFonts w:eastAsia="Calibri"/>
                <w:sz w:val="22"/>
                <w:szCs w:val="22"/>
                <w:lang w:eastAsia="en-US"/>
              </w:rPr>
              <w:t>е</w:t>
            </w:r>
            <w:r w:rsidRPr="007D01B3">
              <w:rPr>
                <w:rFonts w:eastAsia="Calibri"/>
                <w:sz w:val="22"/>
                <w:szCs w:val="22"/>
                <w:lang w:eastAsia="en-US"/>
              </w:rPr>
              <w:t>ление электроэнергии,</w:t>
            </w:r>
          </w:p>
          <w:p w:rsidR="00D63A22" w:rsidRPr="007D01B3" w:rsidRDefault="00D63A22" w:rsidP="00D63A22">
            <w:pPr>
              <w:ind w:right="-74"/>
              <w:rPr>
                <w:rFonts w:eastAsia="Calibri"/>
                <w:sz w:val="22"/>
                <w:szCs w:val="22"/>
                <w:lang w:eastAsia="en-US"/>
              </w:rPr>
            </w:pPr>
            <w:r w:rsidRPr="007D01B3">
              <w:rPr>
                <w:rFonts w:eastAsia="Calibri"/>
                <w:sz w:val="22"/>
                <w:szCs w:val="22"/>
                <w:lang w:eastAsia="en-US"/>
              </w:rPr>
              <w:t xml:space="preserve"> газа и воды, в %</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98,0</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104,6</w:t>
            </w:r>
          </w:p>
        </w:tc>
        <w:tc>
          <w:tcPr>
            <w:tcW w:w="1276"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102,7</w:t>
            </w:r>
          </w:p>
        </w:tc>
        <w:tc>
          <w:tcPr>
            <w:tcW w:w="1275"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74,2</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116,3</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85,1</w:t>
            </w:r>
          </w:p>
        </w:tc>
      </w:tr>
      <w:tr w:rsidR="00D63A22" w:rsidRPr="007D01B3" w:rsidTr="00D63A22">
        <w:trPr>
          <w:trHeight w:val="2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D63A22" w:rsidRPr="007D01B3" w:rsidRDefault="00D63A22" w:rsidP="00D63A22">
            <w:pPr>
              <w:rPr>
                <w:rFonts w:eastAsia="Calibri"/>
                <w:sz w:val="22"/>
                <w:szCs w:val="22"/>
                <w:lang w:eastAsia="en-US"/>
              </w:rPr>
            </w:pPr>
            <w:r w:rsidRPr="007D01B3">
              <w:rPr>
                <w:rFonts w:eastAsia="Calibri"/>
                <w:sz w:val="22"/>
                <w:szCs w:val="22"/>
                <w:lang w:eastAsia="en-US"/>
              </w:rPr>
              <w:t>Производство продукции сельского хозяйства, млн. рублей</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19196,9</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19721,4</w:t>
            </w:r>
          </w:p>
        </w:tc>
        <w:tc>
          <w:tcPr>
            <w:tcW w:w="1276"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22430,3</w:t>
            </w:r>
          </w:p>
        </w:tc>
        <w:tc>
          <w:tcPr>
            <w:tcW w:w="1275"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23837,4</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28005,0</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16345,4</w:t>
            </w:r>
          </w:p>
        </w:tc>
      </w:tr>
      <w:tr w:rsidR="00D63A22" w:rsidRPr="007D01B3" w:rsidTr="00D63A22">
        <w:trPr>
          <w:trHeight w:val="2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D63A22" w:rsidRPr="007D01B3" w:rsidRDefault="00D63A22" w:rsidP="00D63A22">
            <w:pPr>
              <w:rPr>
                <w:rFonts w:eastAsia="Calibri"/>
                <w:sz w:val="22"/>
                <w:szCs w:val="22"/>
                <w:lang w:eastAsia="en-US"/>
              </w:rPr>
            </w:pPr>
            <w:r w:rsidRPr="007D01B3">
              <w:rPr>
                <w:rFonts w:eastAsia="Calibri"/>
                <w:sz w:val="22"/>
                <w:szCs w:val="22"/>
                <w:lang w:eastAsia="en-US"/>
              </w:rPr>
              <w:t>Индекс производства пр</w:t>
            </w:r>
            <w:r w:rsidRPr="007D01B3">
              <w:rPr>
                <w:rFonts w:eastAsia="Calibri"/>
                <w:sz w:val="22"/>
                <w:szCs w:val="22"/>
                <w:lang w:eastAsia="en-US"/>
              </w:rPr>
              <w:t>о</w:t>
            </w:r>
            <w:r w:rsidRPr="007D01B3">
              <w:rPr>
                <w:rFonts w:eastAsia="Calibri"/>
                <w:sz w:val="22"/>
                <w:szCs w:val="22"/>
                <w:lang w:eastAsia="en-US"/>
              </w:rPr>
              <w:t>дукции сельского хозя</w:t>
            </w:r>
            <w:r w:rsidRPr="007D01B3">
              <w:rPr>
                <w:rFonts w:eastAsia="Calibri"/>
                <w:sz w:val="22"/>
                <w:szCs w:val="22"/>
                <w:lang w:eastAsia="en-US"/>
              </w:rPr>
              <w:t>й</w:t>
            </w:r>
            <w:r w:rsidRPr="007D01B3">
              <w:rPr>
                <w:rFonts w:eastAsia="Calibri"/>
                <w:sz w:val="22"/>
                <w:szCs w:val="22"/>
                <w:lang w:eastAsia="en-US"/>
              </w:rPr>
              <w:t>ства в % к соответству</w:t>
            </w:r>
            <w:r w:rsidRPr="007D01B3">
              <w:rPr>
                <w:rFonts w:eastAsia="Calibri"/>
                <w:sz w:val="22"/>
                <w:szCs w:val="22"/>
                <w:lang w:eastAsia="en-US"/>
              </w:rPr>
              <w:t>ю</w:t>
            </w:r>
            <w:r w:rsidRPr="007D01B3">
              <w:rPr>
                <w:rFonts w:eastAsia="Calibri"/>
                <w:sz w:val="22"/>
                <w:szCs w:val="22"/>
                <w:lang w:eastAsia="en-US"/>
              </w:rPr>
              <w:t>щему периоду предыдущ</w:t>
            </w:r>
            <w:r w:rsidRPr="007D01B3">
              <w:rPr>
                <w:rFonts w:eastAsia="Calibri"/>
                <w:sz w:val="22"/>
                <w:szCs w:val="22"/>
                <w:lang w:eastAsia="en-US"/>
              </w:rPr>
              <w:t>е</w:t>
            </w:r>
            <w:r w:rsidRPr="007D01B3">
              <w:rPr>
                <w:rFonts w:eastAsia="Calibri"/>
                <w:sz w:val="22"/>
                <w:szCs w:val="22"/>
                <w:lang w:eastAsia="en-US"/>
              </w:rPr>
              <w:t>го года</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111,8</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100,2</w:t>
            </w:r>
          </w:p>
        </w:tc>
        <w:tc>
          <w:tcPr>
            <w:tcW w:w="1276"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107,3</w:t>
            </w:r>
          </w:p>
        </w:tc>
        <w:tc>
          <w:tcPr>
            <w:tcW w:w="1275"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95,5</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104,8</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101,8</w:t>
            </w:r>
          </w:p>
        </w:tc>
      </w:tr>
      <w:tr w:rsidR="00D63A22" w:rsidRPr="007D01B3" w:rsidTr="00D63A22">
        <w:trPr>
          <w:trHeight w:val="2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D63A22" w:rsidRPr="007D01B3" w:rsidRDefault="00D63A22" w:rsidP="00D63A22">
            <w:pPr>
              <w:rPr>
                <w:rFonts w:eastAsia="Calibri"/>
                <w:sz w:val="22"/>
                <w:szCs w:val="22"/>
                <w:lang w:eastAsia="en-US"/>
              </w:rPr>
            </w:pPr>
            <w:r w:rsidRPr="007D01B3">
              <w:rPr>
                <w:rFonts w:eastAsia="Calibri"/>
                <w:sz w:val="22"/>
                <w:szCs w:val="22"/>
                <w:lang w:eastAsia="en-US"/>
              </w:rPr>
              <w:t>Объем работ, выполне</w:t>
            </w:r>
            <w:r w:rsidRPr="007D01B3">
              <w:rPr>
                <w:rFonts w:eastAsia="Calibri"/>
                <w:sz w:val="22"/>
                <w:szCs w:val="22"/>
                <w:lang w:eastAsia="en-US"/>
              </w:rPr>
              <w:t>н</w:t>
            </w:r>
            <w:r w:rsidRPr="007D01B3">
              <w:rPr>
                <w:rFonts w:eastAsia="Calibri"/>
                <w:sz w:val="22"/>
                <w:szCs w:val="22"/>
                <w:lang w:eastAsia="en-US"/>
              </w:rPr>
              <w:t>ных по виду деятельности «строительство», млн. рублей</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8009,5</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10836,6</w:t>
            </w:r>
          </w:p>
        </w:tc>
        <w:tc>
          <w:tcPr>
            <w:tcW w:w="1276"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13453,2</w:t>
            </w:r>
          </w:p>
        </w:tc>
        <w:tc>
          <w:tcPr>
            <w:tcW w:w="1275"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13603,6</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10382,1</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4295,6</w:t>
            </w:r>
          </w:p>
        </w:tc>
      </w:tr>
      <w:tr w:rsidR="00D63A22" w:rsidRPr="007D01B3" w:rsidTr="00D63A22">
        <w:trPr>
          <w:trHeight w:val="2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D63A22" w:rsidRPr="007D01B3" w:rsidRDefault="00D63A22" w:rsidP="00D63A22">
            <w:pPr>
              <w:rPr>
                <w:rFonts w:eastAsia="Calibri"/>
                <w:sz w:val="22"/>
                <w:szCs w:val="22"/>
                <w:lang w:eastAsia="en-US"/>
              </w:rPr>
            </w:pPr>
            <w:r w:rsidRPr="007D01B3">
              <w:rPr>
                <w:rFonts w:eastAsia="Calibri"/>
                <w:sz w:val="22"/>
                <w:szCs w:val="22"/>
                <w:lang w:eastAsia="en-US"/>
              </w:rPr>
              <w:t>в % к предыдущему году</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159,2</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129,0</w:t>
            </w:r>
          </w:p>
        </w:tc>
        <w:tc>
          <w:tcPr>
            <w:tcW w:w="1276"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121,4</w:t>
            </w:r>
          </w:p>
        </w:tc>
        <w:tc>
          <w:tcPr>
            <w:tcW w:w="1275"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100,8</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77,7</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82,5</w:t>
            </w:r>
          </w:p>
        </w:tc>
      </w:tr>
      <w:tr w:rsidR="00D63A22" w:rsidRPr="007D01B3" w:rsidTr="00D63A22">
        <w:trPr>
          <w:trHeight w:val="2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D63A22" w:rsidRPr="007D01B3" w:rsidRDefault="00D63A22" w:rsidP="00D63A22">
            <w:pPr>
              <w:rPr>
                <w:rFonts w:eastAsia="Calibri"/>
                <w:sz w:val="22"/>
                <w:szCs w:val="22"/>
                <w:lang w:eastAsia="en-US"/>
              </w:rPr>
            </w:pPr>
            <w:r w:rsidRPr="007D01B3">
              <w:rPr>
                <w:rFonts w:eastAsia="Calibri"/>
                <w:sz w:val="22"/>
                <w:szCs w:val="22"/>
                <w:lang w:eastAsia="en-US"/>
              </w:rPr>
              <w:t>Ввод в действие жилых домов, тыс. кв. м. общей площади</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82,4</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87,8</w:t>
            </w:r>
          </w:p>
        </w:tc>
        <w:tc>
          <w:tcPr>
            <w:tcW w:w="1276"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113,1</w:t>
            </w:r>
          </w:p>
        </w:tc>
        <w:tc>
          <w:tcPr>
            <w:tcW w:w="1275"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173,5</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184,0</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94,2</w:t>
            </w:r>
          </w:p>
        </w:tc>
      </w:tr>
      <w:tr w:rsidR="00D63A22" w:rsidRPr="007D01B3" w:rsidTr="00D63A22">
        <w:trPr>
          <w:trHeight w:val="2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D63A22" w:rsidRPr="007D01B3" w:rsidRDefault="00D63A22" w:rsidP="00D63A22">
            <w:pPr>
              <w:rPr>
                <w:rFonts w:eastAsia="Calibri"/>
                <w:sz w:val="22"/>
                <w:szCs w:val="22"/>
                <w:lang w:eastAsia="en-US"/>
              </w:rPr>
            </w:pPr>
            <w:r w:rsidRPr="007D01B3">
              <w:rPr>
                <w:rFonts w:eastAsia="Calibri"/>
                <w:sz w:val="22"/>
                <w:szCs w:val="22"/>
                <w:lang w:eastAsia="en-US"/>
              </w:rPr>
              <w:t>в % к соответствующему периоду  предыдущего г</w:t>
            </w:r>
            <w:r w:rsidRPr="007D01B3">
              <w:rPr>
                <w:rFonts w:eastAsia="Calibri"/>
                <w:sz w:val="22"/>
                <w:szCs w:val="22"/>
                <w:lang w:eastAsia="en-US"/>
              </w:rPr>
              <w:t>о</w:t>
            </w:r>
            <w:r w:rsidRPr="007D01B3">
              <w:rPr>
                <w:rFonts w:eastAsia="Calibri"/>
                <w:sz w:val="22"/>
                <w:szCs w:val="22"/>
                <w:lang w:eastAsia="en-US"/>
              </w:rPr>
              <w:t>да</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117,4</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106,5</w:t>
            </w:r>
          </w:p>
        </w:tc>
        <w:tc>
          <w:tcPr>
            <w:tcW w:w="1276"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128,8</w:t>
            </w:r>
          </w:p>
        </w:tc>
        <w:tc>
          <w:tcPr>
            <w:tcW w:w="1275"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153,4</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106,1</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71,4</w:t>
            </w:r>
          </w:p>
        </w:tc>
      </w:tr>
      <w:tr w:rsidR="00D63A22" w:rsidRPr="007D01B3" w:rsidTr="00D63A22">
        <w:trPr>
          <w:trHeight w:val="2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D63A22" w:rsidRPr="007D01B3" w:rsidRDefault="00D63A22" w:rsidP="00D63A22">
            <w:pPr>
              <w:rPr>
                <w:rFonts w:eastAsia="Calibri"/>
                <w:sz w:val="22"/>
                <w:szCs w:val="22"/>
                <w:lang w:eastAsia="en-US"/>
              </w:rPr>
            </w:pPr>
            <w:r w:rsidRPr="007D01B3">
              <w:rPr>
                <w:rFonts w:eastAsia="Calibri"/>
                <w:sz w:val="22"/>
                <w:szCs w:val="22"/>
                <w:lang w:eastAsia="en-US"/>
              </w:rPr>
              <w:t>Инвестиции в основной капитал, млн. руб.</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13610,4</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18076,2</w:t>
            </w:r>
          </w:p>
        </w:tc>
        <w:tc>
          <w:tcPr>
            <w:tcW w:w="1276"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21553,6</w:t>
            </w:r>
          </w:p>
        </w:tc>
        <w:tc>
          <w:tcPr>
            <w:tcW w:w="1275"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22184,2</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15303,9</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3520,8**</w:t>
            </w:r>
          </w:p>
        </w:tc>
      </w:tr>
      <w:tr w:rsidR="00D63A22" w:rsidRPr="007D01B3" w:rsidTr="00D63A22">
        <w:trPr>
          <w:trHeight w:val="2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D63A22" w:rsidRPr="007D01B3" w:rsidRDefault="00D63A22" w:rsidP="00D63A22">
            <w:pPr>
              <w:rPr>
                <w:rFonts w:eastAsia="Calibri"/>
                <w:sz w:val="22"/>
                <w:szCs w:val="22"/>
                <w:lang w:eastAsia="en-US"/>
              </w:rPr>
            </w:pPr>
            <w:r w:rsidRPr="007D01B3">
              <w:rPr>
                <w:rFonts w:eastAsia="Calibri"/>
                <w:sz w:val="22"/>
                <w:szCs w:val="22"/>
                <w:lang w:eastAsia="en-US"/>
              </w:rPr>
              <w:t>в % к соответствующему периоду предыдущего года</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141,4</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125,8</w:t>
            </w:r>
          </w:p>
        </w:tc>
        <w:tc>
          <w:tcPr>
            <w:tcW w:w="1276"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115,8</w:t>
            </w:r>
          </w:p>
        </w:tc>
        <w:tc>
          <w:tcPr>
            <w:tcW w:w="1275"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101,4</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66,1</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63,7**</w:t>
            </w:r>
          </w:p>
        </w:tc>
      </w:tr>
      <w:tr w:rsidR="00D63A22" w:rsidRPr="007D01B3" w:rsidTr="00D63A22">
        <w:trPr>
          <w:trHeight w:val="2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D63A22" w:rsidRPr="007D01B3" w:rsidRDefault="00D63A22" w:rsidP="00D63A22">
            <w:pPr>
              <w:rPr>
                <w:rFonts w:eastAsia="Calibri"/>
                <w:sz w:val="22"/>
                <w:szCs w:val="22"/>
                <w:lang w:eastAsia="en-US"/>
              </w:rPr>
            </w:pPr>
            <w:r w:rsidRPr="007D01B3">
              <w:rPr>
                <w:rFonts w:eastAsia="Calibri"/>
                <w:sz w:val="22"/>
                <w:szCs w:val="22"/>
                <w:lang w:eastAsia="en-US"/>
              </w:rPr>
              <w:t>Индекс потребительских цен (инфляция), % (за п</w:t>
            </w:r>
            <w:r w:rsidRPr="007D01B3">
              <w:rPr>
                <w:rFonts w:eastAsia="Calibri"/>
                <w:sz w:val="22"/>
                <w:szCs w:val="22"/>
                <w:lang w:eastAsia="en-US"/>
              </w:rPr>
              <w:t>е</w:t>
            </w:r>
            <w:r w:rsidRPr="007D01B3">
              <w:rPr>
                <w:rFonts w:eastAsia="Calibri"/>
                <w:sz w:val="22"/>
                <w:szCs w:val="22"/>
                <w:lang w:eastAsia="en-US"/>
              </w:rPr>
              <w:t>риод)</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105,1</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104,0</w:t>
            </w:r>
          </w:p>
        </w:tc>
        <w:tc>
          <w:tcPr>
            <w:tcW w:w="1276"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107,2</w:t>
            </w:r>
          </w:p>
        </w:tc>
        <w:tc>
          <w:tcPr>
            <w:tcW w:w="1275"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107,2</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116,8</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108,1</w:t>
            </w:r>
          </w:p>
        </w:tc>
      </w:tr>
      <w:tr w:rsidR="00D63A22" w:rsidRPr="007D01B3" w:rsidTr="00D63A22">
        <w:trPr>
          <w:trHeight w:val="2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D63A22" w:rsidRPr="007D01B3" w:rsidRDefault="00D63A22" w:rsidP="00D63A22">
            <w:pPr>
              <w:rPr>
                <w:rFonts w:eastAsia="Calibri"/>
                <w:sz w:val="22"/>
                <w:szCs w:val="22"/>
                <w:lang w:eastAsia="en-US"/>
              </w:rPr>
            </w:pPr>
            <w:r w:rsidRPr="007D01B3">
              <w:rPr>
                <w:rFonts w:eastAsia="Calibri"/>
                <w:sz w:val="22"/>
                <w:szCs w:val="22"/>
                <w:lang w:eastAsia="en-US"/>
              </w:rPr>
              <w:t>Оборот розничной торго</w:t>
            </w:r>
            <w:r w:rsidRPr="007D01B3">
              <w:rPr>
                <w:rFonts w:eastAsia="Calibri"/>
                <w:sz w:val="22"/>
                <w:szCs w:val="22"/>
                <w:lang w:eastAsia="en-US"/>
              </w:rPr>
              <w:t>в</w:t>
            </w:r>
            <w:r w:rsidRPr="007D01B3">
              <w:rPr>
                <w:rFonts w:eastAsia="Calibri"/>
                <w:sz w:val="22"/>
                <w:szCs w:val="22"/>
                <w:lang w:eastAsia="en-US"/>
              </w:rPr>
              <w:t>ли, в млн. руб.</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31035,8</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33589,1</w:t>
            </w:r>
          </w:p>
        </w:tc>
        <w:tc>
          <w:tcPr>
            <w:tcW w:w="1276"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34720,6</w:t>
            </w:r>
          </w:p>
        </w:tc>
        <w:tc>
          <w:tcPr>
            <w:tcW w:w="1275"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36815,3</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35666,9</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23833,9</w:t>
            </w:r>
          </w:p>
        </w:tc>
      </w:tr>
      <w:tr w:rsidR="00D63A22" w:rsidRPr="007D01B3" w:rsidTr="00D63A22">
        <w:trPr>
          <w:trHeight w:val="2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D63A22" w:rsidRPr="007D01B3" w:rsidRDefault="00D63A22" w:rsidP="00D63A22">
            <w:pPr>
              <w:rPr>
                <w:sz w:val="22"/>
                <w:szCs w:val="22"/>
              </w:rPr>
            </w:pPr>
            <w:r w:rsidRPr="007D01B3">
              <w:rPr>
                <w:rFonts w:eastAsia="Calibri"/>
                <w:sz w:val="22"/>
                <w:szCs w:val="22"/>
              </w:rPr>
              <w:t>Индекс оборота розничной торговли</w:t>
            </w:r>
            <w:r w:rsidRPr="007D01B3">
              <w:rPr>
                <w:rFonts w:eastAsia="Calibri"/>
                <w:sz w:val="22"/>
                <w:szCs w:val="22"/>
                <w:lang w:eastAsia="en-US"/>
              </w:rPr>
              <w:t xml:space="preserve"> в % к предыд</w:t>
            </w:r>
            <w:r w:rsidRPr="007D01B3">
              <w:rPr>
                <w:rFonts w:eastAsia="Calibri"/>
                <w:sz w:val="22"/>
                <w:szCs w:val="22"/>
                <w:lang w:eastAsia="en-US"/>
              </w:rPr>
              <w:t>у</w:t>
            </w:r>
            <w:r w:rsidRPr="007D01B3">
              <w:rPr>
                <w:rFonts w:eastAsia="Calibri"/>
                <w:sz w:val="22"/>
                <w:szCs w:val="22"/>
                <w:lang w:eastAsia="en-US"/>
              </w:rPr>
              <w:t>щему году</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102,8</w:t>
            </w:r>
          </w:p>
        </w:tc>
        <w:tc>
          <w:tcPr>
            <w:tcW w:w="1134"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104,2</w:t>
            </w:r>
          </w:p>
        </w:tc>
        <w:tc>
          <w:tcPr>
            <w:tcW w:w="1276"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96,8</w:t>
            </w:r>
          </w:p>
        </w:tc>
        <w:tc>
          <w:tcPr>
            <w:tcW w:w="1275"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98,6</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81,9</w:t>
            </w:r>
          </w:p>
        </w:tc>
        <w:tc>
          <w:tcPr>
            <w:tcW w:w="1418" w:type="dxa"/>
            <w:tcBorders>
              <w:top w:val="single" w:sz="4" w:space="0" w:color="auto"/>
              <w:left w:val="single" w:sz="4" w:space="0" w:color="auto"/>
              <w:bottom w:val="single" w:sz="4" w:space="0" w:color="auto"/>
              <w:right w:val="single" w:sz="4" w:space="0" w:color="auto"/>
            </w:tcBorders>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97,2</w:t>
            </w:r>
          </w:p>
        </w:tc>
      </w:tr>
      <w:tr w:rsidR="00D63A22" w:rsidRPr="007D01B3" w:rsidTr="00D63A22">
        <w:trPr>
          <w:trHeight w:val="296"/>
        </w:trPr>
        <w:tc>
          <w:tcPr>
            <w:tcW w:w="2802" w:type="dxa"/>
            <w:shd w:val="clear" w:color="auto" w:fill="auto"/>
          </w:tcPr>
          <w:p w:rsidR="00D63A22" w:rsidRPr="007D01B3" w:rsidRDefault="00D63A22" w:rsidP="00D63A22">
            <w:pPr>
              <w:ind w:firstLine="7"/>
              <w:rPr>
                <w:rFonts w:eastAsia="Calibri"/>
                <w:sz w:val="22"/>
                <w:szCs w:val="22"/>
              </w:rPr>
            </w:pPr>
            <w:r w:rsidRPr="007D01B3">
              <w:rPr>
                <w:sz w:val="22"/>
                <w:szCs w:val="22"/>
              </w:rPr>
              <w:lastRenderedPageBreak/>
              <w:t>Среднемесячная ном</w:t>
            </w:r>
            <w:r w:rsidRPr="007D01B3">
              <w:rPr>
                <w:sz w:val="22"/>
                <w:szCs w:val="22"/>
              </w:rPr>
              <w:t>и</w:t>
            </w:r>
            <w:r w:rsidRPr="007D01B3">
              <w:rPr>
                <w:sz w:val="22"/>
                <w:szCs w:val="22"/>
              </w:rPr>
              <w:t>нальная начисленная зар</w:t>
            </w:r>
            <w:r w:rsidRPr="007D01B3">
              <w:rPr>
                <w:sz w:val="22"/>
                <w:szCs w:val="22"/>
              </w:rPr>
              <w:t>а</w:t>
            </w:r>
            <w:r w:rsidRPr="007D01B3">
              <w:rPr>
                <w:sz w:val="22"/>
                <w:szCs w:val="22"/>
              </w:rPr>
              <w:t>ботная плата работников, руб.</w:t>
            </w:r>
          </w:p>
        </w:tc>
        <w:tc>
          <w:tcPr>
            <w:tcW w:w="1134" w:type="dxa"/>
            <w:vAlign w:val="center"/>
          </w:tcPr>
          <w:p w:rsidR="00D63A22" w:rsidRPr="007D01B3" w:rsidRDefault="00D63A22" w:rsidP="00D63A22">
            <w:pPr>
              <w:jc w:val="center"/>
              <w:rPr>
                <w:sz w:val="22"/>
                <w:szCs w:val="22"/>
              </w:rPr>
            </w:pPr>
            <w:r w:rsidRPr="007D01B3">
              <w:rPr>
                <w:sz w:val="22"/>
                <w:szCs w:val="22"/>
              </w:rPr>
              <w:t>12446,9</w:t>
            </w:r>
          </w:p>
        </w:tc>
        <w:tc>
          <w:tcPr>
            <w:tcW w:w="1134" w:type="dxa"/>
            <w:vAlign w:val="center"/>
          </w:tcPr>
          <w:p w:rsidR="00D63A22" w:rsidRPr="007D01B3" w:rsidRDefault="00D63A22" w:rsidP="00D63A22">
            <w:pPr>
              <w:jc w:val="center"/>
              <w:rPr>
                <w:sz w:val="22"/>
                <w:szCs w:val="22"/>
              </w:rPr>
            </w:pPr>
            <w:r w:rsidRPr="007D01B3">
              <w:rPr>
                <w:sz w:val="22"/>
                <w:szCs w:val="22"/>
              </w:rPr>
              <w:t>15510,8</w:t>
            </w:r>
          </w:p>
        </w:tc>
        <w:tc>
          <w:tcPr>
            <w:tcW w:w="1276" w:type="dxa"/>
            <w:vAlign w:val="center"/>
          </w:tcPr>
          <w:p w:rsidR="00D63A22" w:rsidRPr="007D01B3" w:rsidRDefault="00D63A22" w:rsidP="00D63A22">
            <w:pPr>
              <w:tabs>
                <w:tab w:val="decimal" w:pos="567"/>
              </w:tabs>
              <w:jc w:val="center"/>
              <w:rPr>
                <w:sz w:val="22"/>
                <w:szCs w:val="22"/>
              </w:rPr>
            </w:pPr>
            <w:r w:rsidRPr="007D01B3">
              <w:rPr>
                <w:sz w:val="22"/>
                <w:szCs w:val="22"/>
              </w:rPr>
              <w:t>17857,8</w:t>
            </w:r>
          </w:p>
        </w:tc>
        <w:tc>
          <w:tcPr>
            <w:tcW w:w="1275" w:type="dxa"/>
            <w:vAlign w:val="center"/>
          </w:tcPr>
          <w:p w:rsidR="00D63A22" w:rsidRPr="007D01B3" w:rsidRDefault="00D63A22" w:rsidP="00D63A22">
            <w:pPr>
              <w:tabs>
                <w:tab w:val="decimal" w:pos="567"/>
              </w:tabs>
              <w:jc w:val="center"/>
              <w:rPr>
                <w:sz w:val="22"/>
                <w:szCs w:val="22"/>
              </w:rPr>
            </w:pPr>
            <w:r w:rsidRPr="007D01B3">
              <w:rPr>
                <w:sz w:val="22"/>
                <w:szCs w:val="22"/>
              </w:rPr>
              <w:t>19745,9</w:t>
            </w:r>
          </w:p>
        </w:tc>
        <w:tc>
          <w:tcPr>
            <w:tcW w:w="1418" w:type="dxa"/>
            <w:vAlign w:val="center"/>
          </w:tcPr>
          <w:p w:rsidR="00D63A22" w:rsidRPr="007D01B3" w:rsidRDefault="00D63A22" w:rsidP="00D63A22">
            <w:pPr>
              <w:tabs>
                <w:tab w:val="decimal" w:pos="567"/>
              </w:tabs>
              <w:ind w:left="-108"/>
              <w:jc w:val="center"/>
              <w:rPr>
                <w:sz w:val="22"/>
                <w:szCs w:val="22"/>
              </w:rPr>
            </w:pPr>
            <w:r w:rsidRPr="007D01B3">
              <w:rPr>
                <w:sz w:val="22"/>
                <w:szCs w:val="22"/>
              </w:rPr>
              <w:t>20503,8</w:t>
            </w:r>
          </w:p>
        </w:tc>
        <w:tc>
          <w:tcPr>
            <w:tcW w:w="1418" w:type="dxa"/>
            <w:vAlign w:val="center"/>
          </w:tcPr>
          <w:p w:rsidR="00D63A22" w:rsidRPr="007D01B3" w:rsidRDefault="00D63A22" w:rsidP="00D63A22">
            <w:pPr>
              <w:tabs>
                <w:tab w:val="decimal" w:pos="567"/>
              </w:tabs>
              <w:ind w:left="-108"/>
              <w:jc w:val="center"/>
              <w:rPr>
                <w:sz w:val="22"/>
                <w:szCs w:val="22"/>
              </w:rPr>
            </w:pPr>
            <w:r w:rsidRPr="007D01B3">
              <w:rPr>
                <w:sz w:val="22"/>
                <w:szCs w:val="22"/>
              </w:rPr>
              <w:t>20923,7**</w:t>
            </w:r>
          </w:p>
        </w:tc>
      </w:tr>
      <w:tr w:rsidR="00D63A22" w:rsidRPr="007D01B3" w:rsidTr="00D63A22">
        <w:trPr>
          <w:trHeight w:val="296"/>
        </w:trPr>
        <w:tc>
          <w:tcPr>
            <w:tcW w:w="2802" w:type="dxa"/>
            <w:shd w:val="clear" w:color="auto" w:fill="auto"/>
          </w:tcPr>
          <w:p w:rsidR="00D63A22" w:rsidRPr="007D01B3" w:rsidRDefault="00D63A22" w:rsidP="00D63A22">
            <w:pPr>
              <w:rPr>
                <w:sz w:val="22"/>
                <w:szCs w:val="22"/>
              </w:rPr>
            </w:pPr>
            <w:r w:rsidRPr="007D01B3">
              <w:rPr>
                <w:rFonts w:eastAsia="Calibri"/>
                <w:sz w:val="22"/>
                <w:szCs w:val="22"/>
                <w:lang w:eastAsia="en-US"/>
              </w:rPr>
              <w:t>в % к соответствующему периоду предыдущего года</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109,7</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124,6</w:t>
            </w:r>
          </w:p>
        </w:tc>
        <w:tc>
          <w:tcPr>
            <w:tcW w:w="1276" w:type="dxa"/>
            <w:vAlign w:val="center"/>
          </w:tcPr>
          <w:p w:rsidR="00D63A22" w:rsidRPr="007D01B3" w:rsidRDefault="00D63A22" w:rsidP="00D63A22">
            <w:pPr>
              <w:tabs>
                <w:tab w:val="decimal" w:pos="567"/>
              </w:tabs>
              <w:jc w:val="center"/>
              <w:rPr>
                <w:sz w:val="22"/>
                <w:szCs w:val="22"/>
              </w:rPr>
            </w:pPr>
            <w:r w:rsidRPr="007D01B3">
              <w:rPr>
                <w:sz w:val="22"/>
                <w:szCs w:val="22"/>
              </w:rPr>
              <w:t>115,1</w:t>
            </w:r>
          </w:p>
        </w:tc>
        <w:tc>
          <w:tcPr>
            <w:tcW w:w="1275" w:type="dxa"/>
            <w:vAlign w:val="center"/>
          </w:tcPr>
          <w:p w:rsidR="00D63A22" w:rsidRPr="007D01B3" w:rsidRDefault="00D63A22" w:rsidP="00D63A22">
            <w:pPr>
              <w:tabs>
                <w:tab w:val="decimal" w:pos="567"/>
              </w:tabs>
              <w:jc w:val="center"/>
              <w:rPr>
                <w:sz w:val="22"/>
                <w:szCs w:val="22"/>
              </w:rPr>
            </w:pPr>
            <w:r w:rsidRPr="007D01B3">
              <w:rPr>
                <w:sz w:val="22"/>
                <w:szCs w:val="22"/>
              </w:rPr>
              <w:t>110,6</w:t>
            </w:r>
          </w:p>
        </w:tc>
        <w:tc>
          <w:tcPr>
            <w:tcW w:w="1418" w:type="dxa"/>
            <w:vAlign w:val="center"/>
          </w:tcPr>
          <w:p w:rsidR="00D63A22" w:rsidRPr="007D01B3" w:rsidRDefault="00D63A22" w:rsidP="00D63A22">
            <w:pPr>
              <w:tabs>
                <w:tab w:val="decimal" w:pos="567"/>
              </w:tabs>
              <w:jc w:val="center"/>
              <w:rPr>
                <w:sz w:val="22"/>
                <w:szCs w:val="22"/>
              </w:rPr>
            </w:pPr>
            <w:r w:rsidRPr="007D01B3">
              <w:rPr>
                <w:sz w:val="22"/>
                <w:szCs w:val="22"/>
              </w:rPr>
              <w:t>102,8</w:t>
            </w:r>
          </w:p>
        </w:tc>
        <w:tc>
          <w:tcPr>
            <w:tcW w:w="1418" w:type="dxa"/>
            <w:vAlign w:val="center"/>
          </w:tcPr>
          <w:p w:rsidR="00D63A22" w:rsidRPr="007D01B3" w:rsidRDefault="00D63A22" w:rsidP="00D63A22">
            <w:pPr>
              <w:tabs>
                <w:tab w:val="decimal" w:pos="567"/>
              </w:tabs>
              <w:jc w:val="center"/>
              <w:rPr>
                <w:sz w:val="22"/>
                <w:szCs w:val="22"/>
              </w:rPr>
            </w:pPr>
            <w:r w:rsidRPr="007D01B3">
              <w:rPr>
                <w:sz w:val="22"/>
                <w:szCs w:val="22"/>
              </w:rPr>
              <w:t>102,9**</w:t>
            </w:r>
          </w:p>
        </w:tc>
      </w:tr>
      <w:tr w:rsidR="00D63A22" w:rsidRPr="007D01B3" w:rsidTr="00D63A22">
        <w:trPr>
          <w:trHeight w:val="296"/>
        </w:trPr>
        <w:tc>
          <w:tcPr>
            <w:tcW w:w="2802" w:type="dxa"/>
            <w:shd w:val="clear" w:color="auto" w:fill="auto"/>
            <w:vAlign w:val="center"/>
          </w:tcPr>
          <w:p w:rsidR="00D63A22" w:rsidRPr="007D01B3" w:rsidRDefault="00D63A22" w:rsidP="00D63A22">
            <w:pPr>
              <w:rPr>
                <w:rFonts w:eastAsia="Calibri"/>
                <w:b/>
                <w:sz w:val="22"/>
                <w:szCs w:val="22"/>
                <w:lang w:eastAsia="en-US"/>
              </w:rPr>
            </w:pP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2011</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2012</w:t>
            </w:r>
          </w:p>
        </w:tc>
        <w:tc>
          <w:tcPr>
            <w:tcW w:w="1276"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2013</w:t>
            </w:r>
          </w:p>
        </w:tc>
        <w:tc>
          <w:tcPr>
            <w:tcW w:w="1275"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2014</w:t>
            </w:r>
          </w:p>
        </w:tc>
        <w:tc>
          <w:tcPr>
            <w:tcW w:w="1418"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2015</w:t>
            </w:r>
          </w:p>
        </w:tc>
        <w:tc>
          <w:tcPr>
            <w:tcW w:w="1418"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Январь-август</w:t>
            </w:r>
          </w:p>
          <w:p w:rsidR="00D63A22" w:rsidRPr="007D01B3" w:rsidRDefault="00D63A22" w:rsidP="00D63A22">
            <w:pPr>
              <w:jc w:val="center"/>
              <w:rPr>
                <w:rFonts w:eastAsia="Calibri"/>
                <w:sz w:val="22"/>
                <w:szCs w:val="22"/>
                <w:lang w:eastAsia="en-US"/>
              </w:rPr>
            </w:pPr>
            <w:r w:rsidRPr="007D01B3">
              <w:rPr>
                <w:rFonts w:eastAsia="Calibri"/>
                <w:sz w:val="22"/>
                <w:szCs w:val="22"/>
                <w:lang w:eastAsia="en-US"/>
              </w:rPr>
              <w:t>2016</w:t>
            </w:r>
          </w:p>
        </w:tc>
      </w:tr>
      <w:tr w:rsidR="00D63A22" w:rsidRPr="007D01B3" w:rsidTr="00D63A22">
        <w:trPr>
          <w:trHeight w:val="296"/>
        </w:trPr>
        <w:tc>
          <w:tcPr>
            <w:tcW w:w="2802" w:type="dxa"/>
            <w:shd w:val="clear" w:color="auto" w:fill="auto"/>
            <w:vAlign w:val="center"/>
          </w:tcPr>
          <w:p w:rsidR="00D63A22" w:rsidRPr="007D01B3" w:rsidRDefault="00D63A22" w:rsidP="00D63A22">
            <w:pPr>
              <w:rPr>
                <w:sz w:val="22"/>
                <w:szCs w:val="22"/>
              </w:rPr>
            </w:pPr>
            <w:r w:rsidRPr="007D01B3">
              <w:rPr>
                <w:sz w:val="22"/>
                <w:szCs w:val="22"/>
              </w:rPr>
              <w:t>Реальная начисленная з</w:t>
            </w:r>
            <w:r w:rsidRPr="007D01B3">
              <w:rPr>
                <w:sz w:val="22"/>
                <w:szCs w:val="22"/>
              </w:rPr>
              <w:t>а</w:t>
            </w:r>
            <w:r w:rsidRPr="007D01B3">
              <w:rPr>
                <w:sz w:val="22"/>
                <w:szCs w:val="22"/>
              </w:rPr>
              <w:t xml:space="preserve">работная плата,% </w:t>
            </w:r>
            <w:r w:rsidRPr="007D01B3">
              <w:rPr>
                <w:rFonts w:eastAsia="Calibri"/>
                <w:sz w:val="22"/>
                <w:szCs w:val="22"/>
                <w:lang w:eastAsia="en-US"/>
              </w:rPr>
              <w:t xml:space="preserve"> к соо</w:t>
            </w:r>
            <w:r w:rsidRPr="007D01B3">
              <w:rPr>
                <w:rFonts w:eastAsia="Calibri"/>
                <w:sz w:val="22"/>
                <w:szCs w:val="22"/>
                <w:lang w:eastAsia="en-US"/>
              </w:rPr>
              <w:t>т</w:t>
            </w:r>
            <w:r w:rsidRPr="007D01B3">
              <w:rPr>
                <w:rFonts w:eastAsia="Calibri"/>
                <w:sz w:val="22"/>
                <w:szCs w:val="22"/>
                <w:lang w:eastAsia="en-US"/>
              </w:rPr>
              <w:t xml:space="preserve">ветствующему периоду </w:t>
            </w:r>
            <w:r w:rsidRPr="007D01B3">
              <w:rPr>
                <w:sz w:val="22"/>
                <w:szCs w:val="22"/>
              </w:rPr>
              <w:t>предыдущего года</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99,8</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119,8</w:t>
            </w:r>
          </w:p>
        </w:tc>
        <w:tc>
          <w:tcPr>
            <w:tcW w:w="1276" w:type="dxa"/>
            <w:vAlign w:val="center"/>
          </w:tcPr>
          <w:p w:rsidR="00D63A22" w:rsidRPr="007D01B3" w:rsidRDefault="00D63A22" w:rsidP="00D63A22">
            <w:pPr>
              <w:tabs>
                <w:tab w:val="decimal" w:pos="567"/>
              </w:tabs>
              <w:rPr>
                <w:sz w:val="22"/>
                <w:szCs w:val="22"/>
              </w:rPr>
            </w:pPr>
            <w:r w:rsidRPr="007D01B3">
              <w:rPr>
                <w:sz w:val="22"/>
                <w:szCs w:val="22"/>
              </w:rPr>
              <w:t>107,4</w:t>
            </w:r>
          </w:p>
        </w:tc>
        <w:tc>
          <w:tcPr>
            <w:tcW w:w="1275" w:type="dxa"/>
            <w:vAlign w:val="center"/>
          </w:tcPr>
          <w:p w:rsidR="00D63A22" w:rsidRPr="007D01B3" w:rsidRDefault="00D63A22" w:rsidP="00D63A22">
            <w:pPr>
              <w:tabs>
                <w:tab w:val="decimal" w:pos="567"/>
              </w:tabs>
              <w:rPr>
                <w:sz w:val="22"/>
                <w:szCs w:val="22"/>
              </w:rPr>
            </w:pPr>
            <w:r w:rsidRPr="007D01B3">
              <w:rPr>
                <w:sz w:val="22"/>
                <w:szCs w:val="22"/>
              </w:rPr>
              <w:t>103,1</w:t>
            </w:r>
          </w:p>
        </w:tc>
        <w:tc>
          <w:tcPr>
            <w:tcW w:w="1418" w:type="dxa"/>
            <w:vAlign w:val="center"/>
          </w:tcPr>
          <w:p w:rsidR="00D63A22" w:rsidRPr="007D01B3" w:rsidRDefault="00D63A22" w:rsidP="00D63A22">
            <w:pPr>
              <w:tabs>
                <w:tab w:val="decimal" w:pos="567"/>
              </w:tabs>
              <w:rPr>
                <w:sz w:val="22"/>
                <w:szCs w:val="22"/>
              </w:rPr>
            </w:pPr>
            <w:r w:rsidRPr="007D01B3">
              <w:rPr>
                <w:sz w:val="22"/>
                <w:szCs w:val="22"/>
              </w:rPr>
              <w:t>88,0</w:t>
            </w:r>
          </w:p>
        </w:tc>
        <w:tc>
          <w:tcPr>
            <w:tcW w:w="1418" w:type="dxa"/>
            <w:vAlign w:val="center"/>
          </w:tcPr>
          <w:p w:rsidR="00D63A22" w:rsidRPr="007D01B3" w:rsidRDefault="00D63A22" w:rsidP="00D63A22">
            <w:pPr>
              <w:tabs>
                <w:tab w:val="decimal" w:pos="567"/>
              </w:tabs>
              <w:jc w:val="center"/>
              <w:rPr>
                <w:sz w:val="22"/>
                <w:szCs w:val="22"/>
              </w:rPr>
            </w:pPr>
            <w:r w:rsidRPr="007D01B3">
              <w:rPr>
                <w:sz w:val="22"/>
                <w:szCs w:val="22"/>
              </w:rPr>
              <w:t>95,2**</w:t>
            </w:r>
          </w:p>
        </w:tc>
      </w:tr>
      <w:tr w:rsidR="00D63A22" w:rsidRPr="007D01B3" w:rsidTr="00D63A22">
        <w:trPr>
          <w:trHeight w:val="296"/>
        </w:trPr>
        <w:tc>
          <w:tcPr>
            <w:tcW w:w="2802" w:type="dxa"/>
            <w:shd w:val="clear" w:color="auto" w:fill="auto"/>
            <w:vAlign w:val="center"/>
          </w:tcPr>
          <w:p w:rsidR="00D63A22" w:rsidRPr="007D01B3" w:rsidRDefault="00D63A22" w:rsidP="00D63A22">
            <w:pPr>
              <w:rPr>
                <w:sz w:val="22"/>
                <w:szCs w:val="22"/>
              </w:rPr>
            </w:pPr>
            <w:r w:rsidRPr="007D01B3">
              <w:rPr>
                <w:sz w:val="22"/>
                <w:szCs w:val="22"/>
              </w:rPr>
              <w:t>Среднедушевые денежные доходы населения (в м</w:t>
            </w:r>
            <w:r w:rsidRPr="007D01B3">
              <w:rPr>
                <w:sz w:val="22"/>
                <w:szCs w:val="22"/>
              </w:rPr>
              <w:t>е</w:t>
            </w:r>
            <w:r w:rsidRPr="007D01B3">
              <w:rPr>
                <w:sz w:val="22"/>
                <w:szCs w:val="22"/>
              </w:rPr>
              <w:t>сяц), рублей</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11741,6</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13388,2</w:t>
            </w:r>
          </w:p>
        </w:tc>
        <w:tc>
          <w:tcPr>
            <w:tcW w:w="1276" w:type="dxa"/>
            <w:vAlign w:val="center"/>
          </w:tcPr>
          <w:p w:rsidR="00D63A22" w:rsidRPr="007D01B3" w:rsidRDefault="00D63A22" w:rsidP="00D63A22">
            <w:pPr>
              <w:tabs>
                <w:tab w:val="decimal" w:pos="567"/>
              </w:tabs>
              <w:jc w:val="center"/>
              <w:rPr>
                <w:sz w:val="22"/>
                <w:szCs w:val="22"/>
              </w:rPr>
            </w:pPr>
            <w:r w:rsidRPr="007D01B3">
              <w:rPr>
                <w:sz w:val="22"/>
                <w:szCs w:val="22"/>
              </w:rPr>
              <w:t>14664,0</w:t>
            </w:r>
          </w:p>
        </w:tc>
        <w:tc>
          <w:tcPr>
            <w:tcW w:w="1275" w:type="dxa"/>
            <w:vAlign w:val="center"/>
          </w:tcPr>
          <w:p w:rsidR="00D63A22" w:rsidRPr="007D01B3" w:rsidRDefault="00D63A22" w:rsidP="00D63A22">
            <w:pPr>
              <w:tabs>
                <w:tab w:val="decimal" w:pos="567"/>
              </w:tabs>
              <w:jc w:val="center"/>
              <w:rPr>
                <w:sz w:val="22"/>
                <w:szCs w:val="22"/>
              </w:rPr>
            </w:pPr>
            <w:r w:rsidRPr="007D01B3">
              <w:rPr>
                <w:sz w:val="22"/>
                <w:szCs w:val="22"/>
              </w:rPr>
              <w:t>16080,7</w:t>
            </w:r>
          </w:p>
        </w:tc>
        <w:tc>
          <w:tcPr>
            <w:tcW w:w="1418" w:type="dxa"/>
            <w:vAlign w:val="center"/>
          </w:tcPr>
          <w:p w:rsidR="00D63A22" w:rsidRPr="007D01B3" w:rsidRDefault="00D63A22" w:rsidP="00D63A22">
            <w:pPr>
              <w:tabs>
                <w:tab w:val="decimal" w:pos="567"/>
              </w:tabs>
              <w:ind w:left="-108"/>
              <w:jc w:val="center"/>
              <w:rPr>
                <w:sz w:val="22"/>
                <w:szCs w:val="22"/>
              </w:rPr>
            </w:pPr>
            <w:r w:rsidRPr="007D01B3">
              <w:rPr>
                <w:sz w:val="22"/>
                <w:szCs w:val="22"/>
              </w:rPr>
              <w:t>17889,1</w:t>
            </w:r>
          </w:p>
        </w:tc>
        <w:tc>
          <w:tcPr>
            <w:tcW w:w="1418" w:type="dxa"/>
            <w:vAlign w:val="center"/>
          </w:tcPr>
          <w:p w:rsidR="00D63A22" w:rsidRPr="007D01B3" w:rsidRDefault="00D63A22" w:rsidP="00D63A22">
            <w:pPr>
              <w:tabs>
                <w:tab w:val="decimal" w:pos="567"/>
              </w:tabs>
              <w:jc w:val="center"/>
              <w:rPr>
                <w:sz w:val="22"/>
                <w:szCs w:val="22"/>
              </w:rPr>
            </w:pPr>
            <w:r w:rsidRPr="007D01B3">
              <w:rPr>
                <w:sz w:val="22"/>
                <w:szCs w:val="22"/>
              </w:rPr>
              <w:t>18304,7****</w:t>
            </w:r>
          </w:p>
        </w:tc>
      </w:tr>
      <w:tr w:rsidR="00D63A22" w:rsidRPr="007D01B3" w:rsidTr="00D63A22">
        <w:trPr>
          <w:trHeight w:val="296"/>
        </w:trPr>
        <w:tc>
          <w:tcPr>
            <w:tcW w:w="2802" w:type="dxa"/>
            <w:shd w:val="clear" w:color="auto" w:fill="auto"/>
            <w:vAlign w:val="center"/>
          </w:tcPr>
          <w:p w:rsidR="00D63A22" w:rsidRPr="007D01B3" w:rsidRDefault="00D63A22" w:rsidP="00D63A22">
            <w:pPr>
              <w:rPr>
                <w:sz w:val="22"/>
                <w:szCs w:val="22"/>
              </w:rPr>
            </w:pPr>
            <w:r w:rsidRPr="007D01B3">
              <w:rPr>
                <w:sz w:val="22"/>
                <w:szCs w:val="22"/>
              </w:rPr>
              <w:t xml:space="preserve">Среднедушевые денежные доходы населения </w:t>
            </w:r>
            <w:r w:rsidRPr="007D01B3">
              <w:rPr>
                <w:rFonts w:eastAsia="Calibri"/>
                <w:sz w:val="22"/>
                <w:szCs w:val="22"/>
                <w:lang w:eastAsia="en-US"/>
              </w:rPr>
              <w:t>в % к соответствующему пери</w:t>
            </w:r>
            <w:r w:rsidRPr="007D01B3">
              <w:rPr>
                <w:rFonts w:eastAsia="Calibri"/>
                <w:sz w:val="22"/>
                <w:szCs w:val="22"/>
                <w:lang w:eastAsia="en-US"/>
              </w:rPr>
              <w:t>о</w:t>
            </w:r>
            <w:r w:rsidRPr="007D01B3">
              <w:rPr>
                <w:rFonts w:eastAsia="Calibri"/>
                <w:sz w:val="22"/>
                <w:szCs w:val="22"/>
                <w:lang w:eastAsia="en-US"/>
              </w:rPr>
              <w:t>ду предыдущего года</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107,9</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114</w:t>
            </w:r>
          </w:p>
        </w:tc>
        <w:tc>
          <w:tcPr>
            <w:tcW w:w="1276" w:type="dxa"/>
            <w:vAlign w:val="center"/>
          </w:tcPr>
          <w:p w:rsidR="00D63A22" w:rsidRPr="007D01B3" w:rsidRDefault="00D63A22" w:rsidP="00D63A22">
            <w:pPr>
              <w:tabs>
                <w:tab w:val="decimal" w:pos="567"/>
              </w:tabs>
              <w:jc w:val="center"/>
              <w:rPr>
                <w:sz w:val="22"/>
                <w:szCs w:val="22"/>
              </w:rPr>
            </w:pPr>
            <w:r w:rsidRPr="007D01B3">
              <w:rPr>
                <w:sz w:val="22"/>
                <w:szCs w:val="22"/>
              </w:rPr>
              <w:t>109,5</w:t>
            </w:r>
          </w:p>
        </w:tc>
        <w:tc>
          <w:tcPr>
            <w:tcW w:w="1275" w:type="dxa"/>
            <w:vAlign w:val="center"/>
          </w:tcPr>
          <w:p w:rsidR="00D63A22" w:rsidRPr="007D01B3" w:rsidRDefault="00D63A22" w:rsidP="00D63A22">
            <w:pPr>
              <w:tabs>
                <w:tab w:val="decimal" w:pos="567"/>
              </w:tabs>
              <w:jc w:val="center"/>
              <w:rPr>
                <w:sz w:val="22"/>
                <w:szCs w:val="22"/>
              </w:rPr>
            </w:pPr>
            <w:r w:rsidRPr="007D01B3">
              <w:rPr>
                <w:sz w:val="22"/>
                <w:szCs w:val="22"/>
              </w:rPr>
              <w:t>109,7</w:t>
            </w:r>
          </w:p>
        </w:tc>
        <w:tc>
          <w:tcPr>
            <w:tcW w:w="1418" w:type="dxa"/>
            <w:vAlign w:val="center"/>
          </w:tcPr>
          <w:p w:rsidR="00D63A22" w:rsidRPr="007D01B3" w:rsidRDefault="00D63A22" w:rsidP="00D63A22">
            <w:pPr>
              <w:tabs>
                <w:tab w:val="decimal" w:pos="567"/>
              </w:tabs>
              <w:jc w:val="center"/>
              <w:rPr>
                <w:sz w:val="22"/>
                <w:szCs w:val="22"/>
              </w:rPr>
            </w:pPr>
            <w:r w:rsidRPr="007D01B3">
              <w:rPr>
                <w:sz w:val="22"/>
                <w:szCs w:val="22"/>
              </w:rPr>
              <w:t>111,1</w:t>
            </w:r>
          </w:p>
        </w:tc>
        <w:tc>
          <w:tcPr>
            <w:tcW w:w="1418" w:type="dxa"/>
            <w:vAlign w:val="center"/>
          </w:tcPr>
          <w:p w:rsidR="00D63A22" w:rsidRPr="007D01B3" w:rsidRDefault="00D63A22" w:rsidP="00D63A22">
            <w:pPr>
              <w:tabs>
                <w:tab w:val="decimal" w:pos="567"/>
              </w:tabs>
              <w:jc w:val="center"/>
              <w:rPr>
                <w:sz w:val="22"/>
                <w:szCs w:val="22"/>
              </w:rPr>
            </w:pPr>
            <w:r w:rsidRPr="007D01B3">
              <w:rPr>
                <w:sz w:val="22"/>
                <w:szCs w:val="22"/>
              </w:rPr>
              <w:t>101,1**</w:t>
            </w:r>
          </w:p>
        </w:tc>
      </w:tr>
      <w:tr w:rsidR="00D63A22" w:rsidRPr="007D01B3" w:rsidTr="00D63A22">
        <w:trPr>
          <w:trHeight w:val="296"/>
        </w:trPr>
        <w:tc>
          <w:tcPr>
            <w:tcW w:w="2802" w:type="dxa"/>
            <w:shd w:val="clear" w:color="auto" w:fill="auto"/>
            <w:vAlign w:val="center"/>
          </w:tcPr>
          <w:p w:rsidR="00D63A22" w:rsidRPr="007D01B3" w:rsidRDefault="00D63A22" w:rsidP="00D63A22">
            <w:pPr>
              <w:rPr>
                <w:sz w:val="22"/>
                <w:szCs w:val="22"/>
              </w:rPr>
            </w:pPr>
            <w:r w:rsidRPr="007D01B3">
              <w:rPr>
                <w:sz w:val="22"/>
                <w:szCs w:val="22"/>
              </w:rPr>
              <w:t>Численность постоянного населения тысяч человек</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474,7</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471,9</w:t>
            </w:r>
          </w:p>
        </w:tc>
        <w:tc>
          <w:tcPr>
            <w:tcW w:w="1276" w:type="dxa"/>
            <w:vAlign w:val="center"/>
          </w:tcPr>
          <w:p w:rsidR="00D63A22" w:rsidRPr="007D01B3" w:rsidRDefault="00D63A22" w:rsidP="00D63A22">
            <w:pPr>
              <w:tabs>
                <w:tab w:val="decimal" w:pos="567"/>
              </w:tabs>
              <w:rPr>
                <w:sz w:val="22"/>
                <w:szCs w:val="22"/>
              </w:rPr>
            </w:pPr>
            <w:r w:rsidRPr="007D01B3">
              <w:rPr>
                <w:sz w:val="22"/>
                <w:szCs w:val="22"/>
              </w:rPr>
              <w:t>469,9</w:t>
            </w:r>
          </w:p>
        </w:tc>
        <w:tc>
          <w:tcPr>
            <w:tcW w:w="1275" w:type="dxa"/>
            <w:vAlign w:val="center"/>
          </w:tcPr>
          <w:p w:rsidR="00D63A22" w:rsidRPr="007D01B3" w:rsidRDefault="00D63A22" w:rsidP="00D63A22">
            <w:pPr>
              <w:tabs>
                <w:tab w:val="decimal" w:pos="567"/>
              </w:tabs>
              <w:jc w:val="center"/>
              <w:rPr>
                <w:sz w:val="22"/>
                <w:szCs w:val="22"/>
              </w:rPr>
            </w:pPr>
            <w:r w:rsidRPr="007D01B3">
              <w:rPr>
                <w:sz w:val="22"/>
                <w:szCs w:val="22"/>
              </w:rPr>
              <w:t>469,1</w:t>
            </w:r>
          </w:p>
        </w:tc>
        <w:tc>
          <w:tcPr>
            <w:tcW w:w="1418" w:type="dxa"/>
            <w:vAlign w:val="center"/>
          </w:tcPr>
          <w:p w:rsidR="00D63A22" w:rsidRPr="007D01B3" w:rsidRDefault="00D63A22" w:rsidP="00D63A22">
            <w:pPr>
              <w:tabs>
                <w:tab w:val="decimal" w:pos="567"/>
              </w:tabs>
              <w:jc w:val="center"/>
              <w:rPr>
                <w:sz w:val="22"/>
                <w:szCs w:val="22"/>
              </w:rPr>
            </w:pPr>
            <w:r w:rsidRPr="007D01B3">
              <w:rPr>
                <w:sz w:val="22"/>
                <w:szCs w:val="22"/>
              </w:rPr>
              <w:t>467,8</w:t>
            </w:r>
          </w:p>
        </w:tc>
        <w:tc>
          <w:tcPr>
            <w:tcW w:w="1418" w:type="dxa"/>
            <w:vAlign w:val="center"/>
          </w:tcPr>
          <w:p w:rsidR="00D63A22" w:rsidRPr="007D01B3" w:rsidRDefault="00D63A22" w:rsidP="00D63A22">
            <w:pPr>
              <w:tabs>
                <w:tab w:val="decimal" w:pos="567"/>
              </w:tabs>
              <w:jc w:val="center"/>
              <w:rPr>
                <w:sz w:val="22"/>
                <w:szCs w:val="22"/>
              </w:rPr>
            </w:pPr>
            <w:r w:rsidRPr="007D01B3">
              <w:rPr>
                <w:sz w:val="22"/>
                <w:szCs w:val="22"/>
              </w:rPr>
              <w:t>467,1</w:t>
            </w:r>
          </w:p>
        </w:tc>
      </w:tr>
      <w:tr w:rsidR="00D63A22" w:rsidRPr="007D01B3" w:rsidTr="00D63A22">
        <w:trPr>
          <w:trHeight w:val="77"/>
        </w:trPr>
        <w:tc>
          <w:tcPr>
            <w:tcW w:w="2802" w:type="dxa"/>
            <w:shd w:val="clear" w:color="auto" w:fill="auto"/>
            <w:vAlign w:val="center"/>
          </w:tcPr>
          <w:p w:rsidR="00D63A22" w:rsidRPr="007D01B3" w:rsidRDefault="00D63A22" w:rsidP="00D63A22">
            <w:pPr>
              <w:rPr>
                <w:sz w:val="22"/>
                <w:szCs w:val="22"/>
              </w:rPr>
            </w:pPr>
            <w:r w:rsidRPr="007D01B3">
              <w:rPr>
                <w:sz w:val="22"/>
                <w:szCs w:val="22"/>
              </w:rPr>
              <w:t xml:space="preserve">в % </w:t>
            </w:r>
            <w:r w:rsidRPr="007D01B3">
              <w:rPr>
                <w:rFonts w:eastAsia="Calibri"/>
                <w:sz w:val="22"/>
                <w:szCs w:val="22"/>
                <w:lang w:eastAsia="en-US"/>
              </w:rPr>
              <w:t xml:space="preserve"> к соответствующему периоду </w:t>
            </w:r>
            <w:r w:rsidRPr="007D01B3">
              <w:rPr>
                <w:sz w:val="22"/>
                <w:szCs w:val="22"/>
              </w:rPr>
              <w:t>предыдущего года</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99,4</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99,4</w:t>
            </w:r>
          </w:p>
        </w:tc>
        <w:tc>
          <w:tcPr>
            <w:tcW w:w="1276" w:type="dxa"/>
            <w:vAlign w:val="center"/>
          </w:tcPr>
          <w:p w:rsidR="00D63A22" w:rsidRPr="007D01B3" w:rsidRDefault="00D63A22" w:rsidP="00D63A22">
            <w:pPr>
              <w:tabs>
                <w:tab w:val="decimal" w:pos="567"/>
              </w:tabs>
              <w:rPr>
                <w:sz w:val="22"/>
                <w:szCs w:val="22"/>
              </w:rPr>
            </w:pPr>
            <w:r w:rsidRPr="007D01B3">
              <w:rPr>
                <w:sz w:val="22"/>
                <w:szCs w:val="22"/>
              </w:rPr>
              <w:t>99,6</w:t>
            </w:r>
          </w:p>
        </w:tc>
        <w:tc>
          <w:tcPr>
            <w:tcW w:w="1275" w:type="dxa"/>
            <w:vAlign w:val="center"/>
          </w:tcPr>
          <w:p w:rsidR="00D63A22" w:rsidRPr="007D01B3" w:rsidRDefault="00D63A22" w:rsidP="00D63A22">
            <w:pPr>
              <w:tabs>
                <w:tab w:val="decimal" w:pos="567"/>
              </w:tabs>
              <w:rPr>
                <w:sz w:val="22"/>
                <w:szCs w:val="22"/>
              </w:rPr>
            </w:pPr>
            <w:r w:rsidRPr="007D01B3">
              <w:rPr>
                <w:sz w:val="22"/>
                <w:szCs w:val="22"/>
              </w:rPr>
              <w:t>99,8</w:t>
            </w:r>
          </w:p>
        </w:tc>
        <w:tc>
          <w:tcPr>
            <w:tcW w:w="1418" w:type="dxa"/>
            <w:vAlign w:val="center"/>
          </w:tcPr>
          <w:p w:rsidR="00D63A22" w:rsidRPr="007D01B3" w:rsidRDefault="00D63A22" w:rsidP="00D63A22">
            <w:pPr>
              <w:tabs>
                <w:tab w:val="decimal" w:pos="567"/>
              </w:tabs>
              <w:rPr>
                <w:sz w:val="22"/>
                <w:szCs w:val="22"/>
              </w:rPr>
            </w:pPr>
            <w:r w:rsidRPr="007D01B3">
              <w:rPr>
                <w:sz w:val="22"/>
                <w:szCs w:val="22"/>
              </w:rPr>
              <w:t>99,6</w:t>
            </w:r>
          </w:p>
        </w:tc>
        <w:tc>
          <w:tcPr>
            <w:tcW w:w="1418" w:type="dxa"/>
            <w:vAlign w:val="center"/>
          </w:tcPr>
          <w:p w:rsidR="00D63A22" w:rsidRPr="007D01B3" w:rsidRDefault="00D63A22" w:rsidP="00D63A22">
            <w:pPr>
              <w:tabs>
                <w:tab w:val="decimal" w:pos="567"/>
              </w:tabs>
              <w:jc w:val="center"/>
              <w:rPr>
                <w:sz w:val="22"/>
                <w:szCs w:val="22"/>
              </w:rPr>
            </w:pPr>
            <w:r w:rsidRPr="007D01B3">
              <w:rPr>
                <w:sz w:val="22"/>
                <w:szCs w:val="22"/>
              </w:rPr>
              <w:t>99,7</w:t>
            </w:r>
          </w:p>
        </w:tc>
      </w:tr>
      <w:tr w:rsidR="00D63A22" w:rsidRPr="007D01B3" w:rsidTr="00D63A22">
        <w:trPr>
          <w:trHeight w:val="296"/>
        </w:trPr>
        <w:tc>
          <w:tcPr>
            <w:tcW w:w="2802" w:type="dxa"/>
            <w:shd w:val="clear" w:color="auto" w:fill="auto"/>
            <w:vAlign w:val="center"/>
          </w:tcPr>
          <w:p w:rsidR="00D63A22" w:rsidRPr="007D01B3" w:rsidRDefault="00D63A22" w:rsidP="00D63A22">
            <w:pPr>
              <w:rPr>
                <w:sz w:val="22"/>
                <w:szCs w:val="22"/>
              </w:rPr>
            </w:pPr>
            <w:r w:rsidRPr="007D01B3">
              <w:rPr>
                <w:sz w:val="22"/>
                <w:szCs w:val="22"/>
              </w:rPr>
              <w:t>Родившихся, человек</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6284</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6499</w:t>
            </w:r>
          </w:p>
        </w:tc>
        <w:tc>
          <w:tcPr>
            <w:tcW w:w="1276" w:type="dxa"/>
            <w:vAlign w:val="center"/>
          </w:tcPr>
          <w:p w:rsidR="00D63A22" w:rsidRPr="007D01B3" w:rsidRDefault="00D63A22" w:rsidP="00D63A22">
            <w:pPr>
              <w:tabs>
                <w:tab w:val="decimal" w:pos="567"/>
              </w:tabs>
              <w:jc w:val="center"/>
              <w:rPr>
                <w:sz w:val="22"/>
                <w:szCs w:val="22"/>
              </w:rPr>
            </w:pPr>
            <w:r w:rsidRPr="007D01B3">
              <w:rPr>
                <w:sz w:val="22"/>
                <w:szCs w:val="22"/>
              </w:rPr>
              <w:t>6547</w:t>
            </w:r>
          </w:p>
        </w:tc>
        <w:tc>
          <w:tcPr>
            <w:tcW w:w="1275" w:type="dxa"/>
            <w:vAlign w:val="center"/>
          </w:tcPr>
          <w:p w:rsidR="00D63A22" w:rsidRPr="007D01B3" w:rsidRDefault="00D63A22" w:rsidP="00D63A22">
            <w:pPr>
              <w:tabs>
                <w:tab w:val="decimal" w:pos="567"/>
              </w:tabs>
              <w:jc w:val="center"/>
              <w:rPr>
                <w:sz w:val="22"/>
                <w:szCs w:val="22"/>
              </w:rPr>
            </w:pPr>
            <w:r w:rsidRPr="007D01B3">
              <w:rPr>
                <w:sz w:val="22"/>
                <w:szCs w:val="22"/>
              </w:rPr>
              <w:t>6394</w:t>
            </w:r>
          </w:p>
        </w:tc>
        <w:tc>
          <w:tcPr>
            <w:tcW w:w="1418" w:type="dxa"/>
            <w:vAlign w:val="center"/>
          </w:tcPr>
          <w:p w:rsidR="00D63A22" w:rsidRPr="007D01B3" w:rsidRDefault="00D63A22" w:rsidP="00D63A22">
            <w:pPr>
              <w:tabs>
                <w:tab w:val="decimal" w:pos="567"/>
              </w:tabs>
              <w:jc w:val="center"/>
              <w:rPr>
                <w:sz w:val="22"/>
                <w:szCs w:val="22"/>
              </w:rPr>
            </w:pPr>
            <w:r w:rsidRPr="007D01B3">
              <w:rPr>
                <w:sz w:val="22"/>
                <w:szCs w:val="22"/>
              </w:rPr>
              <w:t>5803</w:t>
            </w:r>
          </w:p>
        </w:tc>
        <w:tc>
          <w:tcPr>
            <w:tcW w:w="1418" w:type="dxa"/>
            <w:vAlign w:val="center"/>
          </w:tcPr>
          <w:p w:rsidR="00D63A22" w:rsidRPr="007D01B3" w:rsidRDefault="00D63A22" w:rsidP="00D63A22">
            <w:pPr>
              <w:tabs>
                <w:tab w:val="decimal" w:pos="567"/>
              </w:tabs>
              <w:jc w:val="center"/>
              <w:rPr>
                <w:sz w:val="22"/>
                <w:szCs w:val="22"/>
              </w:rPr>
            </w:pPr>
            <w:r w:rsidRPr="007D01B3">
              <w:rPr>
                <w:sz w:val="22"/>
                <w:szCs w:val="22"/>
              </w:rPr>
              <w:t>3206**</w:t>
            </w:r>
          </w:p>
        </w:tc>
      </w:tr>
      <w:tr w:rsidR="00D63A22" w:rsidRPr="007D01B3" w:rsidTr="00D63A22">
        <w:trPr>
          <w:trHeight w:val="296"/>
        </w:trPr>
        <w:tc>
          <w:tcPr>
            <w:tcW w:w="2802" w:type="dxa"/>
            <w:shd w:val="clear" w:color="auto" w:fill="auto"/>
            <w:vAlign w:val="center"/>
          </w:tcPr>
          <w:p w:rsidR="00D63A22" w:rsidRPr="007D01B3" w:rsidRDefault="00D63A22" w:rsidP="00D63A22">
            <w:pPr>
              <w:rPr>
                <w:sz w:val="22"/>
                <w:szCs w:val="22"/>
              </w:rPr>
            </w:pPr>
            <w:r w:rsidRPr="007D01B3">
              <w:rPr>
                <w:sz w:val="22"/>
                <w:szCs w:val="22"/>
              </w:rPr>
              <w:t>Умерших, человек</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4696</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4633</w:t>
            </w:r>
          </w:p>
        </w:tc>
        <w:tc>
          <w:tcPr>
            <w:tcW w:w="1276" w:type="dxa"/>
            <w:vAlign w:val="center"/>
          </w:tcPr>
          <w:p w:rsidR="00D63A22" w:rsidRPr="007D01B3" w:rsidRDefault="00D63A22" w:rsidP="00D63A22">
            <w:pPr>
              <w:tabs>
                <w:tab w:val="decimal" w:pos="567"/>
              </w:tabs>
              <w:jc w:val="center"/>
              <w:rPr>
                <w:sz w:val="22"/>
                <w:szCs w:val="22"/>
              </w:rPr>
            </w:pPr>
            <w:r w:rsidRPr="007D01B3">
              <w:rPr>
                <w:sz w:val="22"/>
                <w:szCs w:val="22"/>
              </w:rPr>
              <w:t>4464</w:t>
            </w:r>
          </w:p>
        </w:tc>
        <w:tc>
          <w:tcPr>
            <w:tcW w:w="1275" w:type="dxa"/>
            <w:vAlign w:val="center"/>
          </w:tcPr>
          <w:p w:rsidR="00D63A22" w:rsidRPr="007D01B3" w:rsidRDefault="00D63A22" w:rsidP="00D63A22">
            <w:pPr>
              <w:tabs>
                <w:tab w:val="decimal" w:pos="567"/>
              </w:tabs>
              <w:jc w:val="center"/>
              <w:rPr>
                <w:sz w:val="22"/>
                <w:szCs w:val="22"/>
              </w:rPr>
            </w:pPr>
            <w:r w:rsidRPr="007D01B3">
              <w:rPr>
                <w:sz w:val="22"/>
                <w:szCs w:val="22"/>
              </w:rPr>
              <w:t>4581</w:t>
            </w:r>
          </w:p>
        </w:tc>
        <w:tc>
          <w:tcPr>
            <w:tcW w:w="1418" w:type="dxa"/>
            <w:vAlign w:val="center"/>
          </w:tcPr>
          <w:p w:rsidR="00D63A22" w:rsidRPr="007D01B3" w:rsidRDefault="00D63A22" w:rsidP="00D63A22">
            <w:pPr>
              <w:tabs>
                <w:tab w:val="decimal" w:pos="567"/>
              </w:tabs>
              <w:jc w:val="center"/>
              <w:rPr>
                <w:sz w:val="22"/>
                <w:szCs w:val="22"/>
              </w:rPr>
            </w:pPr>
            <w:r w:rsidRPr="007D01B3">
              <w:rPr>
                <w:sz w:val="22"/>
                <w:szCs w:val="22"/>
              </w:rPr>
              <w:t>4523</w:t>
            </w:r>
          </w:p>
        </w:tc>
        <w:tc>
          <w:tcPr>
            <w:tcW w:w="1418" w:type="dxa"/>
            <w:vAlign w:val="center"/>
          </w:tcPr>
          <w:p w:rsidR="00D63A22" w:rsidRPr="007D01B3" w:rsidRDefault="00D63A22" w:rsidP="00D63A22">
            <w:pPr>
              <w:tabs>
                <w:tab w:val="decimal" w:pos="567"/>
              </w:tabs>
              <w:jc w:val="center"/>
              <w:rPr>
                <w:sz w:val="22"/>
                <w:szCs w:val="22"/>
              </w:rPr>
            </w:pPr>
            <w:r w:rsidRPr="007D01B3">
              <w:rPr>
                <w:sz w:val="22"/>
                <w:szCs w:val="22"/>
              </w:rPr>
              <w:t>2583**</w:t>
            </w:r>
          </w:p>
        </w:tc>
      </w:tr>
      <w:tr w:rsidR="00D63A22" w:rsidRPr="007D01B3" w:rsidTr="00D63A22">
        <w:trPr>
          <w:trHeight w:val="296"/>
        </w:trPr>
        <w:tc>
          <w:tcPr>
            <w:tcW w:w="2802" w:type="dxa"/>
            <w:shd w:val="clear" w:color="auto" w:fill="auto"/>
            <w:vAlign w:val="center"/>
          </w:tcPr>
          <w:p w:rsidR="00D63A22" w:rsidRPr="007D01B3" w:rsidRDefault="00D63A22" w:rsidP="00D63A22">
            <w:pPr>
              <w:rPr>
                <w:sz w:val="22"/>
                <w:szCs w:val="22"/>
              </w:rPr>
            </w:pPr>
            <w:r w:rsidRPr="007D01B3">
              <w:rPr>
                <w:sz w:val="22"/>
                <w:szCs w:val="22"/>
              </w:rPr>
              <w:t>Естественный прирост, убыль (-) населения: чел</w:t>
            </w:r>
            <w:r w:rsidRPr="007D01B3">
              <w:rPr>
                <w:sz w:val="22"/>
                <w:szCs w:val="22"/>
              </w:rPr>
              <w:t>о</w:t>
            </w:r>
            <w:r w:rsidRPr="007D01B3">
              <w:rPr>
                <w:sz w:val="22"/>
                <w:szCs w:val="22"/>
              </w:rPr>
              <w:t xml:space="preserve">век </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+1588</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+1866</w:t>
            </w:r>
          </w:p>
        </w:tc>
        <w:tc>
          <w:tcPr>
            <w:tcW w:w="1276" w:type="dxa"/>
            <w:vAlign w:val="center"/>
          </w:tcPr>
          <w:p w:rsidR="00D63A22" w:rsidRPr="007D01B3" w:rsidRDefault="00D63A22" w:rsidP="00D63A22">
            <w:pPr>
              <w:tabs>
                <w:tab w:val="decimal" w:pos="567"/>
              </w:tabs>
              <w:jc w:val="center"/>
              <w:rPr>
                <w:sz w:val="22"/>
                <w:szCs w:val="22"/>
              </w:rPr>
            </w:pPr>
            <w:r w:rsidRPr="007D01B3">
              <w:rPr>
                <w:sz w:val="22"/>
                <w:szCs w:val="22"/>
              </w:rPr>
              <w:t>+2083</w:t>
            </w:r>
          </w:p>
        </w:tc>
        <w:tc>
          <w:tcPr>
            <w:tcW w:w="1275" w:type="dxa"/>
            <w:vAlign w:val="center"/>
          </w:tcPr>
          <w:p w:rsidR="00D63A22" w:rsidRPr="007D01B3" w:rsidRDefault="00D63A22" w:rsidP="00D63A22">
            <w:pPr>
              <w:tabs>
                <w:tab w:val="decimal" w:pos="567"/>
              </w:tabs>
              <w:jc w:val="center"/>
              <w:rPr>
                <w:sz w:val="22"/>
                <w:szCs w:val="22"/>
              </w:rPr>
            </w:pPr>
            <w:r w:rsidRPr="007D01B3">
              <w:rPr>
                <w:sz w:val="22"/>
                <w:szCs w:val="22"/>
              </w:rPr>
              <w:t>+1813</w:t>
            </w:r>
          </w:p>
        </w:tc>
        <w:tc>
          <w:tcPr>
            <w:tcW w:w="1418" w:type="dxa"/>
            <w:vAlign w:val="center"/>
          </w:tcPr>
          <w:p w:rsidR="00D63A22" w:rsidRPr="007D01B3" w:rsidRDefault="00D63A22" w:rsidP="00D63A22">
            <w:pPr>
              <w:tabs>
                <w:tab w:val="decimal" w:pos="567"/>
              </w:tabs>
              <w:jc w:val="center"/>
              <w:rPr>
                <w:sz w:val="22"/>
                <w:szCs w:val="22"/>
              </w:rPr>
            </w:pPr>
            <w:r w:rsidRPr="007D01B3">
              <w:rPr>
                <w:sz w:val="22"/>
                <w:szCs w:val="22"/>
              </w:rPr>
              <w:t>+1280</w:t>
            </w:r>
          </w:p>
        </w:tc>
        <w:tc>
          <w:tcPr>
            <w:tcW w:w="1418" w:type="dxa"/>
            <w:vAlign w:val="center"/>
          </w:tcPr>
          <w:p w:rsidR="00D63A22" w:rsidRPr="007D01B3" w:rsidRDefault="00D63A22" w:rsidP="00D63A22">
            <w:pPr>
              <w:tabs>
                <w:tab w:val="decimal" w:pos="567"/>
              </w:tabs>
              <w:jc w:val="center"/>
              <w:rPr>
                <w:sz w:val="22"/>
                <w:szCs w:val="22"/>
              </w:rPr>
            </w:pPr>
            <w:r w:rsidRPr="007D01B3">
              <w:rPr>
                <w:sz w:val="22"/>
                <w:szCs w:val="22"/>
              </w:rPr>
              <w:t>+623**</w:t>
            </w:r>
          </w:p>
        </w:tc>
      </w:tr>
      <w:tr w:rsidR="00D63A22" w:rsidRPr="007D01B3" w:rsidTr="00D63A22">
        <w:trPr>
          <w:trHeight w:val="296"/>
        </w:trPr>
        <w:tc>
          <w:tcPr>
            <w:tcW w:w="2802" w:type="dxa"/>
            <w:shd w:val="clear" w:color="auto" w:fill="auto"/>
            <w:vAlign w:val="center"/>
          </w:tcPr>
          <w:p w:rsidR="00D63A22" w:rsidRPr="007D01B3" w:rsidRDefault="00D63A22" w:rsidP="00D63A22">
            <w:pPr>
              <w:rPr>
                <w:sz w:val="22"/>
                <w:szCs w:val="22"/>
              </w:rPr>
            </w:pPr>
            <w:r w:rsidRPr="007D01B3">
              <w:rPr>
                <w:sz w:val="22"/>
                <w:szCs w:val="22"/>
              </w:rPr>
              <w:t>в % к соответствующему периоду предыдущего года</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113,3</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117,5</w:t>
            </w:r>
          </w:p>
        </w:tc>
        <w:tc>
          <w:tcPr>
            <w:tcW w:w="1276" w:type="dxa"/>
            <w:vAlign w:val="center"/>
          </w:tcPr>
          <w:p w:rsidR="00D63A22" w:rsidRPr="007D01B3" w:rsidRDefault="00D63A22" w:rsidP="00D63A22">
            <w:pPr>
              <w:tabs>
                <w:tab w:val="decimal" w:pos="567"/>
              </w:tabs>
              <w:rPr>
                <w:sz w:val="22"/>
                <w:szCs w:val="22"/>
              </w:rPr>
            </w:pPr>
            <w:r w:rsidRPr="007D01B3">
              <w:rPr>
                <w:sz w:val="22"/>
                <w:szCs w:val="22"/>
              </w:rPr>
              <w:t>111,6</w:t>
            </w:r>
          </w:p>
        </w:tc>
        <w:tc>
          <w:tcPr>
            <w:tcW w:w="1275" w:type="dxa"/>
            <w:vAlign w:val="center"/>
          </w:tcPr>
          <w:p w:rsidR="00D63A22" w:rsidRPr="007D01B3" w:rsidRDefault="00D63A22" w:rsidP="00D63A22">
            <w:pPr>
              <w:tabs>
                <w:tab w:val="decimal" w:pos="567"/>
              </w:tabs>
              <w:rPr>
                <w:sz w:val="22"/>
                <w:szCs w:val="22"/>
              </w:rPr>
            </w:pPr>
            <w:r w:rsidRPr="007D01B3">
              <w:rPr>
                <w:sz w:val="22"/>
                <w:szCs w:val="22"/>
              </w:rPr>
              <w:t>84,7</w:t>
            </w:r>
          </w:p>
        </w:tc>
        <w:tc>
          <w:tcPr>
            <w:tcW w:w="1418" w:type="dxa"/>
            <w:vAlign w:val="center"/>
          </w:tcPr>
          <w:p w:rsidR="00D63A22" w:rsidRPr="007D01B3" w:rsidRDefault="00D63A22" w:rsidP="00D63A22">
            <w:pPr>
              <w:tabs>
                <w:tab w:val="decimal" w:pos="567"/>
              </w:tabs>
              <w:rPr>
                <w:sz w:val="22"/>
                <w:szCs w:val="22"/>
              </w:rPr>
            </w:pPr>
            <w:r w:rsidRPr="007D01B3">
              <w:rPr>
                <w:sz w:val="22"/>
                <w:szCs w:val="22"/>
              </w:rPr>
              <w:t>70,6</w:t>
            </w:r>
          </w:p>
        </w:tc>
        <w:tc>
          <w:tcPr>
            <w:tcW w:w="1418" w:type="dxa"/>
            <w:vAlign w:val="center"/>
          </w:tcPr>
          <w:p w:rsidR="00D63A22" w:rsidRPr="007D01B3" w:rsidRDefault="00D63A22" w:rsidP="00D63A22">
            <w:pPr>
              <w:tabs>
                <w:tab w:val="decimal" w:pos="567"/>
              </w:tabs>
              <w:jc w:val="center"/>
              <w:rPr>
                <w:sz w:val="22"/>
                <w:szCs w:val="22"/>
              </w:rPr>
            </w:pPr>
            <w:r w:rsidRPr="007D01B3">
              <w:rPr>
                <w:sz w:val="22"/>
                <w:szCs w:val="22"/>
              </w:rPr>
              <w:t>97,8**</w:t>
            </w:r>
          </w:p>
        </w:tc>
      </w:tr>
      <w:tr w:rsidR="00D63A22" w:rsidRPr="007D01B3" w:rsidTr="00D63A22">
        <w:trPr>
          <w:trHeight w:val="388"/>
        </w:trPr>
        <w:tc>
          <w:tcPr>
            <w:tcW w:w="2802" w:type="dxa"/>
            <w:shd w:val="clear" w:color="auto" w:fill="auto"/>
            <w:vAlign w:val="center"/>
          </w:tcPr>
          <w:p w:rsidR="00D63A22" w:rsidRPr="007D01B3" w:rsidRDefault="00D63A22" w:rsidP="00D63A22">
            <w:pPr>
              <w:rPr>
                <w:sz w:val="22"/>
                <w:szCs w:val="22"/>
              </w:rPr>
            </w:pPr>
            <w:r w:rsidRPr="007D01B3">
              <w:rPr>
                <w:sz w:val="22"/>
                <w:szCs w:val="22"/>
              </w:rPr>
              <w:t xml:space="preserve">Миграционный прирост, убыль (-) </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-4316</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-4694</w:t>
            </w:r>
          </w:p>
        </w:tc>
        <w:tc>
          <w:tcPr>
            <w:tcW w:w="1276" w:type="dxa"/>
            <w:vAlign w:val="center"/>
          </w:tcPr>
          <w:p w:rsidR="00D63A22" w:rsidRPr="007D01B3" w:rsidRDefault="00D63A22" w:rsidP="00D63A22">
            <w:pPr>
              <w:tabs>
                <w:tab w:val="decimal" w:pos="567"/>
              </w:tabs>
              <w:jc w:val="center"/>
              <w:rPr>
                <w:sz w:val="22"/>
                <w:szCs w:val="22"/>
              </w:rPr>
            </w:pPr>
            <w:r w:rsidRPr="007D01B3">
              <w:rPr>
                <w:sz w:val="22"/>
                <w:szCs w:val="22"/>
              </w:rPr>
              <w:t>-4093</w:t>
            </w:r>
          </w:p>
        </w:tc>
        <w:tc>
          <w:tcPr>
            <w:tcW w:w="1275" w:type="dxa"/>
            <w:vAlign w:val="center"/>
          </w:tcPr>
          <w:p w:rsidR="00D63A22" w:rsidRPr="007D01B3" w:rsidRDefault="00D63A22" w:rsidP="00D63A22">
            <w:pPr>
              <w:tabs>
                <w:tab w:val="decimal" w:pos="567"/>
              </w:tabs>
              <w:jc w:val="center"/>
              <w:rPr>
                <w:sz w:val="22"/>
                <w:szCs w:val="22"/>
              </w:rPr>
            </w:pPr>
            <w:r w:rsidRPr="007D01B3">
              <w:rPr>
                <w:sz w:val="22"/>
                <w:szCs w:val="22"/>
              </w:rPr>
              <w:t>-2542</w:t>
            </w:r>
          </w:p>
        </w:tc>
        <w:tc>
          <w:tcPr>
            <w:tcW w:w="1418" w:type="dxa"/>
            <w:vAlign w:val="center"/>
          </w:tcPr>
          <w:p w:rsidR="00D63A22" w:rsidRPr="007D01B3" w:rsidRDefault="00D63A22" w:rsidP="00D63A22">
            <w:pPr>
              <w:tabs>
                <w:tab w:val="decimal" w:pos="567"/>
              </w:tabs>
              <w:jc w:val="center"/>
              <w:rPr>
                <w:sz w:val="22"/>
                <w:szCs w:val="22"/>
              </w:rPr>
            </w:pPr>
            <w:r w:rsidRPr="007D01B3">
              <w:rPr>
                <w:sz w:val="22"/>
                <w:szCs w:val="22"/>
              </w:rPr>
              <w:t>-2527</w:t>
            </w:r>
          </w:p>
        </w:tc>
        <w:tc>
          <w:tcPr>
            <w:tcW w:w="1418" w:type="dxa"/>
            <w:vAlign w:val="center"/>
          </w:tcPr>
          <w:p w:rsidR="00D63A22" w:rsidRPr="007D01B3" w:rsidRDefault="00D63A22" w:rsidP="00D63A22">
            <w:pPr>
              <w:tabs>
                <w:tab w:val="decimal" w:pos="567"/>
              </w:tabs>
              <w:jc w:val="center"/>
              <w:rPr>
                <w:sz w:val="22"/>
                <w:szCs w:val="22"/>
              </w:rPr>
            </w:pPr>
            <w:r w:rsidRPr="007D01B3">
              <w:rPr>
                <w:sz w:val="22"/>
                <w:szCs w:val="22"/>
              </w:rPr>
              <w:t>-1276**</w:t>
            </w:r>
          </w:p>
        </w:tc>
      </w:tr>
      <w:tr w:rsidR="00D63A22" w:rsidRPr="007D01B3" w:rsidTr="00D63A22">
        <w:trPr>
          <w:trHeight w:val="296"/>
        </w:trPr>
        <w:tc>
          <w:tcPr>
            <w:tcW w:w="2802" w:type="dxa"/>
            <w:shd w:val="clear" w:color="auto" w:fill="auto"/>
            <w:vAlign w:val="center"/>
          </w:tcPr>
          <w:p w:rsidR="00D63A22" w:rsidRPr="007D01B3" w:rsidRDefault="00D63A22" w:rsidP="00D63A22">
            <w:pPr>
              <w:rPr>
                <w:sz w:val="22"/>
                <w:szCs w:val="22"/>
              </w:rPr>
            </w:pPr>
            <w:r w:rsidRPr="007D01B3">
              <w:rPr>
                <w:sz w:val="22"/>
                <w:szCs w:val="22"/>
              </w:rPr>
              <w:t xml:space="preserve">в % к соответствующему периоду </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177,4</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108,8</w:t>
            </w:r>
          </w:p>
        </w:tc>
        <w:tc>
          <w:tcPr>
            <w:tcW w:w="1276" w:type="dxa"/>
            <w:vAlign w:val="center"/>
          </w:tcPr>
          <w:p w:rsidR="00D63A22" w:rsidRPr="007D01B3" w:rsidRDefault="00D63A22" w:rsidP="00D63A22">
            <w:pPr>
              <w:tabs>
                <w:tab w:val="decimal" w:pos="567"/>
              </w:tabs>
              <w:rPr>
                <w:rFonts w:eastAsia="Calibri"/>
                <w:sz w:val="22"/>
                <w:szCs w:val="22"/>
                <w:lang w:eastAsia="en-US"/>
              </w:rPr>
            </w:pPr>
            <w:r w:rsidRPr="007D01B3">
              <w:rPr>
                <w:rFonts w:eastAsia="Calibri"/>
                <w:sz w:val="22"/>
                <w:szCs w:val="22"/>
                <w:lang w:eastAsia="en-US"/>
              </w:rPr>
              <w:t>87,2</w:t>
            </w:r>
          </w:p>
        </w:tc>
        <w:tc>
          <w:tcPr>
            <w:tcW w:w="1275" w:type="dxa"/>
            <w:vAlign w:val="center"/>
          </w:tcPr>
          <w:p w:rsidR="00D63A22" w:rsidRPr="007D01B3" w:rsidRDefault="00D63A22" w:rsidP="00D63A22">
            <w:pPr>
              <w:tabs>
                <w:tab w:val="decimal" w:pos="567"/>
              </w:tabs>
              <w:jc w:val="center"/>
              <w:rPr>
                <w:rFonts w:eastAsia="Calibri"/>
                <w:sz w:val="22"/>
                <w:szCs w:val="22"/>
                <w:lang w:eastAsia="en-US"/>
              </w:rPr>
            </w:pPr>
            <w:r w:rsidRPr="007D01B3">
              <w:rPr>
                <w:rFonts w:eastAsia="Calibri"/>
                <w:sz w:val="22"/>
                <w:szCs w:val="22"/>
                <w:lang w:eastAsia="en-US"/>
              </w:rPr>
              <w:t>62,1</w:t>
            </w:r>
          </w:p>
        </w:tc>
        <w:tc>
          <w:tcPr>
            <w:tcW w:w="1418" w:type="dxa"/>
            <w:vAlign w:val="center"/>
          </w:tcPr>
          <w:p w:rsidR="00D63A22" w:rsidRPr="007D01B3" w:rsidRDefault="00D63A22" w:rsidP="00D63A22">
            <w:pPr>
              <w:tabs>
                <w:tab w:val="decimal" w:pos="567"/>
              </w:tabs>
              <w:jc w:val="center"/>
              <w:rPr>
                <w:rFonts w:eastAsia="Calibri"/>
                <w:sz w:val="22"/>
                <w:szCs w:val="22"/>
                <w:lang w:eastAsia="en-US"/>
              </w:rPr>
            </w:pPr>
            <w:r w:rsidRPr="007D01B3">
              <w:rPr>
                <w:rFonts w:eastAsia="Calibri"/>
                <w:sz w:val="22"/>
                <w:szCs w:val="22"/>
                <w:lang w:eastAsia="en-US"/>
              </w:rPr>
              <w:t>99,4</w:t>
            </w:r>
          </w:p>
        </w:tc>
        <w:tc>
          <w:tcPr>
            <w:tcW w:w="1418" w:type="dxa"/>
            <w:vAlign w:val="center"/>
          </w:tcPr>
          <w:p w:rsidR="00D63A22" w:rsidRPr="007D01B3" w:rsidRDefault="00D63A22" w:rsidP="00D63A22">
            <w:pPr>
              <w:tabs>
                <w:tab w:val="decimal" w:pos="567"/>
              </w:tabs>
              <w:jc w:val="center"/>
              <w:rPr>
                <w:rFonts w:eastAsia="Calibri"/>
                <w:sz w:val="22"/>
                <w:szCs w:val="22"/>
                <w:lang w:eastAsia="en-US"/>
              </w:rPr>
            </w:pPr>
            <w:r w:rsidRPr="007D01B3">
              <w:rPr>
                <w:rFonts w:eastAsia="Calibri"/>
                <w:sz w:val="22"/>
                <w:szCs w:val="22"/>
                <w:lang w:eastAsia="en-US"/>
              </w:rPr>
              <w:t>96,7**</w:t>
            </w:r>
          </w:p>
        </w:tc>
      </w:tr>
      <w:tr w:rsidR="00D63A22" w:rsidRPr="007D01B3" w:rsidTr="00D63A22">
        <w:trPr>
          <w:trHeight w:val="296"/>
        </w:trPr>
        <w:tc>
          <w:tcPr>
            <w:tcW w:w="2802" w:type="dxa"/>
            <w:shd w:val="clear" w:color="auto" w:fill="auto"/>
            <w:vAlign w:val="center"/>
          </w:tcPr>
          <w:p w:rsidR="00D63A22" w:rsidRPr="007D01B3" w:rsidRDefault="00D63A22" w:rsidP="00D63A22">
            <w:pPr>
              <w:rPr>
                <w:sz w:val="22"/>
                <w:szCs w:val="22"/>
              </w:rPr>
            </w:pPr>
            <w:r w:rsidRPr="007D01B3">
              <w:rPr>
                <w:sz w:val="22"/>
                <w:szCs w:val="22"/>
              </w:rPr>
              <w:t>Численность безработных, зарегистрированных в о</w:t>
            </w:r>
            <w:r w:rsidRPr="007D01B3">
              <w:rPr>
                <w:sz w:val="22"/>
                <w:szCs w:val="22"/>
              </w:rPr>
              <w:t>р</w:t>
            </w:r>
            <w:r w:rsidRPr="007D01B3">
              <w:rPr>
                <w:sz w:val="22"/>
                <w:szCs w:val="22"/>
              </w:rPr>
              <w:t xml:space="preserve">ганах государственной службы занятости </w:t>
            </w:r>
          </w:p>
          <w:p w:rsidR="00D63A22" w:rsidRPr="007D01B3" w:rsidRDefault="00D63A22" w:rsidP="00D63A22">
            <w:pPr>
              <w:rPr>
                <w:sz w:val="22"/>
                <w:szCs w:val="22"/>
              </w:rPr>
            </w:pPr>
            <w:r w:rsidRPr="007D01B3">
              <w:rPr>
                <w:sz w:val="22"/>
                <w:szCs w:val="22"/>
              </w:rPr>
              <w:t>(на конец года), тыс. чел</w:t>
            </w:r>
            <w:r w:rsidRPr="007D01B3">
              <w:rPr>
                <w:sz w:val="22"/>
                <w:szCs w:val="22"/>
              </w:rPr>
              <w:t>о</w:t>
            </w:r>
            <w:r w:rsidRPr="007D01B3">
              <w:rPr>
                <w:sz w:val="22"/>
                <w:szCs w:val="22"/>
              </w:rPr>
              <w:t>век</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4,86</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5,09</w:t>
            </w:r>
          </w:p>
        </w:tc>
        <w:tc>
          <w:tcPr>
            <w:tcW w:w="1276" w:type="dxa"/>
            <w:vAlign w:val="center"/>
          </w:tcPr>
          <w:p w:rsidR="00D63A22" w:rsidRPr="007D01B3" w:rsidRDefault="00D63A22" w:rsidP="00D63A22">
            <w:pPr>
              <w:tabs>
                <w:tab w:val="decimal" w:pos="-108"/>
              </w:tabs>
              <w:jc w:val="center"/>
              <w:rPr>
                <w:rFonts w:eastAsia="Calibri"/>
                <w:sz w:val="22"/>
                <w:szCs w:val="22"/>
                <w:lang w:eastAsia="en-US"/>
              </w:rPr>
            </w:pPr>
            <w:r w:rsidRPr="007D01B3">
              <w:rPr>
                <w:rFonts w:eastAsia="Calibri"/>
                <w:sz w:val="22"/>
                <w:szCs w:val="22"/>
                <w:lang w:eastAsia="en-US"/>
              </w:rPr>
              <w:t>4,12</w:t>
            </w:r>
          </w:p>
        </w:tc>
        <w:tc>
          <w:tcPr>
            <w:tcW w:w="1275" w:type="dxa"/>
            <w:vAlign w:val="center"/>
          </w:tcPr>
          <w:p w:rsidR="00D63A22" w:rsidRPr="007D01B3" w:rsidRDefault="00D63A22" w:rsidP="00D63A22">
            <w:pPr>
              <w:tabs>
                <w:tab w:val="decimal" w:pos="567"/>
              </w:tabs>
              <w:rPr>
                <w:rFonts w:eastAsia="Calibri"/>
                <w:sz w:val="22"/>
                <w:szCs w:val="22"/>
                <w:lang w:eastAsia="en-US"/>
              </w:rPr>
            </w:pPr>
            <w:r w:rsidRPr="007D01B3">
              <w:rPr>
                <w:rFonts w:eastAsia="Calibri"/>
                <w:sz w:val="22"/>
                <w:szCs w:val="22"/>
                <w:lang w:eastAsia="en-US"/>
              </w:rPr>
              <w:t>4,08</w:t>
            </w:r>
          </w:p>
        </w:tc>
        <w:tc>
          <w:tcPr>
            <w:tcW w:w="1418" w:type="dxa"/>
            <w:vAlign w:val="center"/>
          </w:tcPr>
          <w:p w:rsidR="00D63A22" w:rsidRPr="007D01B3" w:rsidRDefault="00D63A22" w:rsidP="00D63A22">
            <w:pPr>
              <w:tabs>
                <w:tab w:val="decimal" w:pos="567"/>
              </w:tabs>
              <w:rPr>
                <w:rFonts w:eastAsia="Calibri"/>
                <w:sz w:val="22"/>
                <w:szCs w:val="22"/>
                <w:lang w:eastAsia="en-US"/>
              </w:rPr>
            </w:pPr>
            <w:r w:rsidRPr="007D01B3">
              <w:rPr>
                <w:rFonts w:eastAsia="Calibri"/>
                <w:sz w:val="22"/>
                <w:szCs w:val="22"/>
                <w:lang w:eastAsia="en-US"/>
              </w:rPr>
              <w:t>3,93</w:t>
            </w:r>
          </w:p>
        </w:tc>
        <w:tc>
          <w:tcPr>
            <w:tcW w:w="1418" w:type="dxa"/>
            <w:vAlign w:val="center"/>
          </w:tcPr>
          <w:p w:rsidR="00D63A22" w:rsidRPr="007D01B3" w:rsidRDefault="00D63A22" w:rsidP="00D63A22">
            <w:pPr>
              <w:tabs>
                <w:tab w:val="decimal" w:pos="0"/>
              </w:tabs>
              <w:jc w:val="center"/>
              <w:rPr>
                <w:rFonts w:eastAsia="Calibri"/>
                <w:sz w:val="22"/>
                <w:szCs w:val="22"/>
                <w:lang w:eastAsia="en-US"/>
              </w:rPr>
            </w:pPr>
            <w:r w:rsidRPr="007D01B3">
              <w:rPr>
                <w:rFonts w:eastAsia="Calibri"/>
                <w:sz w:val="22"/>
                <w:szCs w:val="22"/>
                <w:lang w:eastAsia="en-US"/>
              </w:rPr>
              <w:t>3,8</w:t>
            </w:r>
          </w:p>
        </w:tc>
      </w:tr>
      <w:tr w:rsidR="00D63A22" w:rsidRPr="007D01B3" w:rsidTr="00D63A22">
        <w:trPr>
          <w:trHeight w:val="296"/>
        </w:trPr>
        <w:tc>
          <w:tcPr>
            <w:tcW w:w="2802" w:type="dxa"/>
            <w:shd w:val="clear" w:color="auto" w:fill="auto"/>
            <w:vAlign w:val="center"/>
          </w:tcPr>
          <w:p w:rsidR="00D63A22" w:rsidRPr="007D01B3" w:rsidRDefault="00D63A22" w:rsidP="00D63A22">
            <w:pPr>
              <w:rPr>
                <w:sz w:val="22"/>
                <w:szCs w:val="22"/>
              </w:rPr>
            </w:pPr>
            <w:r w:rsidRPr="007D01B3">
              <w:rPr>
                <w:rFonts w:eastAsia="Calibri"/>
                <w:sz w:val="22"/>
                <w:szCs w:val="22"/>
                <w:lang w:eastAsia="en-US"/>
              </w:rPr>
              <w:t>в % к соответствующему периоду предыдущего года</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89,0</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104,6</w:t>
            </w:r>
          </w:p>
        </w:tc>
        <w:tc>
          <w:tcPr>
            <w:tcW w:w="1276" w:type="dxa"/>
            <w:vAlign w:val="center"/>
          </w:tcPr>
          <w:p w:rsidR="00D63A22" w:rsidRPr="007D01B3" w:rsidRDefault="00D63A22" w:rsidP="00D63A22">
            <w:pPr>
              <w:tabs>
                <w:tab w:val="decimal" w:pos="567"/>
              </w:tabs>
              <w:jc w:val="center"/>
              <w:rPr>
                <w:rFonts w:eastAsia="Calibri"/>
                <w:sz w:val="22"/>
                <w:szCs w:val="22"/>
                <w:lang w:eastAsia="en-US"/>
              </w:rPr>
            </w:pPr>
            <w:r w:rsidRPr="007D01B3">
              <w:rPr>
                <w:rFonts w:eastAsia="Calibri"/>
                <w:sz w:val="22"/>
                <w:szCs w:val="22"/>
                <w:lang w:eastAsia="en-US"/>
              </w:rPr>
              <w:t>80,9</w:t>
            </w:r>
          </w:p>
        </w:tc>
        <w:tc>
          <w:tcPr>
            <w:tcW w:w="1275" w:type="dxa"/>
            <w:vAlign w:val="center"/>
          </w:tcPr>
          <w:p w:rsidR="00D63A22" w:rsidRPr="007D01B3" w:rsidRDefault="00D63A22" w:rsidP="00D63A22">
            <w:pPr>
              <w:tabs>
                <w:tab w:val="decimal" w:pos="567"/>
              </w:tabs>
              <w:jc w:val="center"/>
              <w:rPr>
                <w:rFonts w:eastAsia="Calibri"/>
                <w:sz w:val="22"/>
                <w:szCs w:val="22"/>
                <w:lang w:eastAsia="en-US"/>
              </w:rPr>
            </w:pPr>
            <w:r w:rsidRPr="007D01B3">
              <w:rPr>
                <w:rFonts w:eastAsia="Calibri"/>
                <w:sz w:val="22"/>
                <w:szCs w:val="22"/>
                <w:lang w:eastAsia="en-US"/>
              </w:rPr>
              <w:t>99,2</w:t>
            </w:r>
          </w:p>
        </w:tc>
        <w:tc>
          <w:tcPr>
            <w:tcW w:w="1418" w:type="dxa"/>
            <w:vAlign w:val="center"/>
          </w:tcPr>
          <w:p w:rsidR="00D63A22" w:rsidRPr="007D01B3" w:rsidRDefault="00D63A22" w:rsidP="00D63A22">
            <w:pPr>
              <w:tabs>
                <w:tab w:val="decimal" w:pos="567"/>
              </w:tabs>
              <w:rPr>
                <w:rFonts w:eastAsia="Calibri"/>
                <w:sz w:val="22"/>
                <w:szCs w:val="22"/>
                <w:lang w:eastAsia="en-US"/>
              </w:rPr>
            </w:pPr>
            <w:r w:rsidRPr="007D01B3">
              <w:rPr>
                <w:rFonts w:eastAsia="Calibri"/>
                <w:sz w:val="22"/>
                <w:szCs w:val="22"/>
                <w:lang w:eastAsia="en-US"/>
              </w:rPr>
              <w:t>96,2</w:t>
            </w:r>
          </w:p>
        </w:tc>
        <w:tc>
          <w:tcPr>
            <w:tcW w:w="1418" w:type="dxa"/>
            <w:vAlign w:val="center"/>
          </w:tcPr>
          <w:p w:rsidR="00D63A22" w:rsidRPr="007D01B3" w:rsidRDefault="00D63A22" w:rsidP="00D63A22">
            <w:pPr>
              <w:tabs>
                <w:tab w:val="decimal" w:pos="0"/>
              </w:tabs>
              <w:jc w:val="center"/>
              <w:rPr>
                <w:rFonts w:eastAsia="Calibri"/>
                <w:sz w:val="22"/>
                <w:szCs w:val="22"/>
                <w:lang w:eastAsia="en-US"/>
              </w:rPr>
            </w:pPr>
            <w:r w:rsidRPr="007D01B3">
              <w:rPr>
                <w:rFonts w:eastAsia="Calibri"/>
                <w:sz w:val="22"/>
                <w:szCs w:val="22"/>
                <w:lang w:eastAsia="en-US"/>
              </w:rPr>
              <w:t>91,5</w:t>
            </w:r>
          </w:p>
        </w:tc>
      </w:tr>
      <w:tr w:rsidR="00D63A22" w:rsidRPr="007D01B3" w:rsidTr="00D63A22">
        <w:trPr>
          <w:trHeight w:val="825"/>
        </w:trPr>
        <w:tc>
          <w:tcPr>
            <w:tcW w:w="2802" w:type="dxa"/>
            <w:shd w:val="clear" w:color="auto" w:fill="auto"/>
            <w:vAlign w:val="center"/>
          </w:tcPr>
          <w:p w:rsidR="00D63A22" w:rsidRPr="007D01B3" w:rsidRDefault="00D63A22" w:rsidP="00D63A22">
            <w:pPr>
              <w:rPr>
                <w:rFonts w:eastAsia="Calibri"/>
                <w:sz w:val="22"/>
                <w:szCs w:val="22"/>
                <w:lang w:eastAsia="en-US"/>
              </w:rPr>
            </w:pPr>
            <w:r w:rsidRPr="007D01B3">
              <w:rPr>
                <w:rFonts w:eastAsia="Calibri"/>
                <w:sz w:val="22"/>
                <w:szCs w:val="22"/>
                <w:lang w:eastAsia="en-US"/>
              </w:rPr>
              <w:t>Уровень зарегистрирова</w:t>
            </w:r>
            <w:r w:rsidRPr="007D01B3">
              <w:rPr>
                <w:rFonts w:eastAsia="Calibri"/>
                <w:sz w:val="22"/>
                <w:szCs w:val="22"/>
                <w:lang w:eastAsia="en-US"/>
              </w:rPr>
              <w:t>н</w:t>
            </w:r>
            <w:r w:rsidRPr="007D01B3">
              <w:rPr>
                <w:rFonts w:eastAsia="Calibri"/>
                <w:sz w:val="22"/>
                <w:szCs w:val="22"/>
                <w:lang w:eastAsia="en-US"/>
              </w:rPr>
              <w:t>ной безработицы, %</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2,1</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2,1</w:t>
            </w:r>
          </w:p>
        </w:tc>
        <w:tc>
          <w:tcPr>
            <w:tcW w:w="1276" w:type="dxa"/>
            <w:vAlign w:val="center"/>
          </w:tcPr>
          <w:p w:rsidR="00D63A22" w:rsidRPr="007D01B3" w:rsidRDefault="00D63A22" w:rsidP="00D63A22">
            <w:pPr>
              <w:tabs>
                <w:tab w:val="decimal" w:pos="567"/>
              </w:tabs>
              <w:rPr>
                <w:sz w:val="22"/>
                <w:szCs w:val="22"/>
              </w:rPr>
            </w:pPr>
            <w:r w:rsidRPr="007D01B3">
              <w:rPr>
                <w:sz w:val="22"/>
                <w:szCs w:val="22"/>
              </w:rPr>
              <w:t>1,8</w:t>
            </w:r>
          </w:p>
        </w:tc>
        <w:tc>
          <w:tcPr>
            <w:tcW w:w="1275" w:type="dxa"/>
            <w:vAlign w:val="center"/>
          </w:tcPr>
          <w:p w:rsidR="00D63A22" w:rsidRPr="007D01B3" w:rsidRDefault="00D63A22" w:rsidP="00D63A22">
            <w:pPr>
              <w:tabs>
                <w:tab w:val="decimal" w:pos="567"/>
              </w:tabs>
              <w:rPr>
                <w:sz w:val="22"/>
                <w:szCs w:val="22"/>
              </w:rPr>
            </w:pPr>
            <w:r w:rsidRPr="007D01B3">
              <w:rPr>
                <w:sz w:val="22"/>
                <w:szCs w:val="22"/>
              </w:rPr>
              <w:t>1,8</w:t>
            </w:r>
          </w:p>
        </w:tc>
        <w:tc>
          <w:tcPr>
            <w:tcW w:w="1418" w:type="dxa"/>
            <w:vAlign w:val="center"/>
          </w:tcPr>
          <w:p w:rsidR="00D63A22" w:rsidRPr="007D01B3" w:rsidRDefault="00D63A22" w:rsidP="00D63A22">
            <w:pPr>
              <w:tabs>
                <w:tab w:val="decimal" w:pos="567"/>
              </w:tabs>
              <w:rPr>
                <w:sz w:val="22"/>
                <w:szCs w:val="22"/>
              </w:rPr>
            </w:pPr>
            <w:r w:rsidRPr="007D01B3">
              <w:rPr>
                <w:sz w:val="22"/>
                <w:szCs w:val="22"/>
              </w:rPr>
              <w:t>1,7</w:t>
            </w:r>
          </w:p>
        </w:tc>
        <w:tc>
          <w:tcPr>
            <w:tcW w:w="1418" w:type="dxa"/>
            <w:vAlign w:val="center"/>
          </w:tcPr>
          <w:p w:rsidR="00D63A22" w:rsidRPr="007D01B3" w:rsidRDefault="00D63A22" w:rsidP="00D63A22">
            <w:pPr>
              <w:tabs>
                <w:tab w:val="decimal" w:pos="34"/>
              </w:tabs>
              <w:jc w:val="center"/>
              <w:rPr>
                <w:sz w:val="22"/>
                <w:szCs w:val="22"/>
              </w:rPr>
            </w:pPr>
            <w:r w:rsidRPr="007D01B3">
              <w:rPr>
                <w:sz w:val="22"/>
                <w:szCs w:val="22"/>
              </w:rPr>
              <w:t>1,7</w:t>
            </w:r>
          </w:p>
        </w:tc>
      </w:tr>
      <w:tr w:rsidR="00D63A22" w:rsidRPr="007D01B3" w:rsidTr="00D63A22">
        <w:trPr>
          <w:trHeight w:val="296"/>
        </w:trPr>
        <w:tc>
          <w:tcPr>
            <w:tcW w:w="2802" w:type="dxa"/>
            <w:shd w:val="clear" w:color="auto" w:fill="auto"/>
            <w:vAlign w:val="center"/>
          </w:tcPr>
          <w:p w:rsidR="00D63A22" w:rsidRPr="007D01B3" w:rsidRDefault="00D63A22" w:rsidP="00D63A22">
            <w:pPr>
              <w:rPr>
                <w:sz w:val="22"/>
                <w:szCs w:val="22"/>
              </w:rPr>
            </w:pPr>
            <w:r w:rsidRPr="007D01B3">
              <w:rPr>
                <w:sz w:val="22"/>
                <w:szCs w:val="22"/>
              </w:rPr>
              <w:t>Количество субъектов м</w:t>
            </w:r>
            <w:r w:rsidRPr="007D01B3">
              <w:rPr>
                <w:sz w:val="22"/>
                <w:szCs w:val="22"/>
              </w:rPr>
              <w:t>а</w:t>
            </w:r>
            <w:r w:rsidRPr="007D01B3">
              <w:rPr>
                <w:sz w:val="22"/>
                <w:szCs w:val="22"/>
              </w:rPr>
              <w:t>лого и среднего предпр</w:t>
            </w:r>
            <w:r w:rsidRPr="007D01B3">
              <w:rPr>
                <w:sz w:val="22"/>
                <w:szCs w:val="22"/>
              </w:rPr>
              <w:t>и</w:t>
            </w:r>
            <w:r w:rsidRPr="007D01B3">
              <w:rPr>
                <w:sz w:val="22"/>
                <w:szCs w:val="22"/>
              </w:rPr>
              <w:t>нимательства, единиц</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2568</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2609</w:t>
            </w:r>
          </w:p>
        </w:tc>
        <w:tc>
          <w:tcPr>
            <w:tcW w:w="1276" w:type="dxa"/>
            <w:vAlign w:val="center"/>
          </w:tcPr>
          <w:p w:rsidR="00D63A22" w:rsidRPr="007D01B3" w:rsidRDefault="00D63A22" w:rsidP="00D63A22">
            <w:pPr>
              <w:tabs>
                <w:tab w:val="decimal" w:pos="567"/>
              </w:tabs>
              <w:jc w:val="center"/>
              <w:rPr>
                <w:sz w:val="22"/>
                <w:szCs w:val="22"/>
              </w:rPr>
            </w:pPr>
            <w:r w:rsidRPr="007D01B3">
              <w:rPr>
                <w:sz w:val="22"/>
                <w:szCs w:val="22"/>
              </w:rPr>
              <w:t>3512</w:t>
            </w:r>
          </w:p>
        </w:tc>
        <w:tc>
          <w:tcPr>
            <w:tcW w:w="1275" w:type="dxa"/>
            <w:vAlign w:val="center"/>
          </w:tcPr>
          <w:p w:rsidR="00D63A22" w:rsidRPr="007D01B3" w:rsidRDefault="00D63A22" w:rsidP="00D63A22">
            <w:pPr>
              <w:tabs>
                <w:tab w:val="decimal" w:pos="567"/>
              </w:tabs>
              <w:jc w:val="center"/>
              <w:rPr>
                <w:sz w:val="22"/>
                <w:szCs w:val="22"/>
              </w:rPr>
            </w:pPr>
            <w:r w:rsidRPr="007D01B3">
              <w:rPr>
                <w:sz w:val="22"/>
                <w:szCs w:val="22"/>
              </w:rPr>
              <w:t>3570</w:t>
            </w:r>
          </w:p>
        </w:tc>
        <w:tc>
          <w:tcPr>
            <w:tcW w:w="1418" w:type="dxa"/>
            <w:vAlign w:val="center"/>
          </w:tcPr>
          <w:p w:rsidR="00D63A22" w:rsidRPr="007D01B3" w:rsidRDefault="00D63A22" w:rsidP="00D63A22">
            <w:pPr>
              <w:tabs>
                <w:tab w:val="decimal" w:pos="567"/>
              </w:tabs>
              <w:jc w:val="center"/>
              <w:rPr>
                <w:sz w:val="22"/>
                <w:szCs w:val="22"/>
              </w:rPr>
            </w:pPr>
            <w:r w:rsidRPr="007D01B3">
              <w:rPr>
                <w:sz w:val="22"/>
                <w:szCs w:val="22"/>
              </w:rPr>
              <w:t>3574*</w:t>
            </w:r>
          </w:p>
        </w:tc>
        <w:tc>
          <w:tcPr>
            <w:tcW w:w="1418" w:type="dxa"/>
            <w:vAlign w:val="center"/>
          </w:tcPr>
          <w:p w:rsidR="00D63A22" w:rsidRPr="007D01B3" w:rsidRDefault="00D63A22" w:rsidP="00D63A22">
            <w:pPr>
              <w:tabs>
                <w:tab w:val="decimal" w:pos="567"/>
              </w:tabs>
              <w:jc w:val="center"/>
              <w:rPr>
                <w:sz w:val="22"/>
                <w:szCs w:val="22"/>
              </w:rPr>
            </w:pPr>
            <w:r w:rsidRPr="007D01B3">
              <w:rPr>
                <w:sz w:val="22"/>
                <w:szCs w:val="22"/>
              </w:rPr>
              <w:t>218 ***(без микропре-дприятий)</w:t>
            </w:r>
          </w:p>
        </w:tc>
      </w:tr>
      <w:tr w:rsidR="00D63A22" w:rsidRPr="007D01B3" w:rsidTr="00D63A22">
        <w:trPr>
          <w:trHeight w:val="296"/>
        </w:trPr>
        <w:tc>
          <w:tcPr>
            <w:tcW w:w="2802" w:type="dxa"/>
            <w:shd w:val="clear" w:color="auto" w:fill="auto"/>
            <w:vAlign w:val="center"/>
          </w:tcPr>
          <w:p w:rsidR="00D63A22" w:rsidRPr="007D01B3" w:rsidRDefault="00D63A22" w:rsidP="00D63A22">
            <w:pPr>
              <w:rPr>
                <w:sz w:val="22"/>
                <w:szCs w:val="22"/>
              </w:rPr>
            </w:pPr>
            <w:r w:rsidRPr="007D01B3">
              <w:rPr>
                <w:sz w:val="22"/>
                <w:szCs w:val="22"/>
              </w:rPr>
              <w:t>Среднесписочная числе</w:t>
            </w:r>
            <w:r w:rsidRPr="007D01B3">
              <w:rPr>
                <w:sz w:val="22"/>
                <w:szCs w:val="22"/>
              </w:rPr>
              <w:t>н</w:t>
            </w:r>
            <w:r w:rsidRPr="007D01B3">
              <w:rPr>
                <w:sz w:val="22"/>
                <w:szCs w:val="22"/>
              </w:rPr>
              <w:t>ность работников МСП (без внешних совместит</w:t>
            </w:r>
            <w:r w:rsidRPr="007D01B3">
              <w:rPr>
                <w:sz w:val="22"/>
                <w:szCs w:val="22"/>
              </w:rPr>
              <w:t>е</w:t>
            </w:r>
            <w:r w:rsidRPr="007D01B3">
              <w:rPr>
                <w:sz w:val="22"/>
                <w:szCs w:val="22"/>
              </w:rPr>
              <w:t>лей), тыс. человек</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18,6</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16,6</w:t>
            </w:r>
          </w:p>
        </w:tc>
        <w:tc>
          <w:tcPr>
            <w:tcW w:w="1276" w:type="dxa"/>
            <w:vAlign w:val="center"/>
          </w:tcPr>
          <w:p w:rsidR="00D63A22" w:rsidRPr="007D01B3" w:rsidRDefault="00D63A22" w:rsidP="00D63A22">
            <w:pPr>
              <w:tabs>
                <w:tab w:val="decimal" w:pos="567"/>
              </w:tabs>
              <w:jc w:val="center"/>
              <w:rPr>
                <w:sz w:val="22"/>
                <w:szCs w:val="22"/>
              </w:rPr>
            </w:pPr>
            <w:r w:rsidRPr="007D01B3">
              <w:rPr>
                <w:sz w:val="22"/>
                <w:szCs w:val="22"/>
              </w:rPr>
              <w:t>16,7</w:t>
            </w:r>
          </w:p>
        </w:tc>
        <w:tc>
          <w:tcPr>
            <w:tcW w:w="1275" w:type="dxa"/>
            <w:shd w:val="clear" w:color="auto" w:fill="FFFFFF"/>
            <w:vAlign w:val="center"/>
          </w:tcPr>
          <w:p w:rsidR="00D63A22" w:rsidRPr="007D01B3" w:rsidRDefault="00D63A22" w:rsidP="00D63A22">
            <w:pPr>
              <w:tabs>
                <w:tab w:val="decimal" w:pos="567"/>
              </w:tabs>
              <w:jc w:val="center"/>
              <w:rPr>
                <w:sz w:val="22"/>
                <w:szCs w:val="22"/>
              </w:rPr>
            </w:pPr>
            <w:r w:rsidRPr="007D01B3">
              <w:rPr>
                <w:sz w:val="22"/>
                <w:szCs w:val="22"/>
              </w:rPr>
              <w:t>14,9</w:t>
            </w:r>
          </w:p>
        </w:tc>
        <w:tc>
          <w:tcPr>
            <w:tcW w:w="1418" w:type="dxa"/>
            <w:shd w:val="clear" w:color="auto" w:fill="FFFFFF"/>
            <w:vAlign w:val="center"/>
          </w:tcPr>
          <w:p w:rsidR="00D63A22" w:rsidRPr="007D01B3" w:rsidRDefault="00D63A22" w:rsidP="00D63A22">
            <w:pPr>
              <w:tabs>
                <w:tab w:val="decimal" w:pos="567"/>
              </w:tabs>
              <w:ind w:left="-107"/>
              <w:rPr>
                <w:sz w:val="22"/>
                <w:szCs w:val="22"/>
              </w:rPr>
            </w:pPr>
            <w:r w:rsidRPr="007D01B3">
              <w:rPr>
                <w:sz w:val="22"/>
                <w:szCs w:val="22"/>
              </w:rPr>
              <w:t>13,4*</w:t>
            </w:r>
          </w:p>
        </w:tc>
        <w:tc>
          <w:tcPr>
            <w:tcW w:w="1418" w:type="dxa"/>
            <w:shd w:val="clear" w:color="auto" w:fill="FFFFFF"/>
            <w:vAlign w:val="center"/>
          </w:tcPr>
          <w:p w:rsidR="00D63A22" w:rsidRPr="007D01B3" w:rsidRDefault="00D63A22" w:rsidP="00D63A22">
            <w:pPr>
              <w:tabs>
                <w:tab w:val="decimal" w:pos="567"/>
              </w:tabs>
              <w:ind w:left="-107"/>
              <w:jc w:val="center"/>
              <w:rPr>
                <w:sz w:val="22"/>
                <w:szCs w:val="22"/>
              </w:rPr>
            </w:pPr>
            <w:r w:rsidRPr="007D01B3">
              <w:rPr>
                <w:sz w:val="22"/>
                <w:szCs w:val="22"/>
              </w:rPr>
              <w:t>5,6***(без средних и микропре-дприятий)</w:t>
            </w:r>
          </w:p>
        </w:tc>
      </w:tr>
      <w:tr w:rsidR="00D63A22" w:rsidRPr="007D01B3" w:rsidTr="00D63A22">
        <w:trPr>
          <w:trHeight w:val="296"/>
        </w:trPr>
        <w:tc>
          <w:tcPr>
            <w:tcW w:w="2802" w:type="dxa"/>
            <w:shd w:val="clear" w:color="auto" w:fill="auto"/>
            <w:vAlign w:val="center"/>
          </w:tcPr>
          <w:p w:rsidR="00D63A22" w:rsidRPr="007D01B3" w:rsidRDefault="00D63A22" w:rsidP="00D63A22">
            <w:pPr>
              <w:rPr>
                <w:sz w:val="22"/>
                <w:szCs w:val="22"/>
              </w:rPr>
            </w:pPr>
            <w:r w:rsidRPr="007D01B3">
              <w:rPr>
                <w:sz w:val="22"/>
                <w:szCs w:val="22"/>
              </w:rPr>
              <w:t>Количество индивидуал</w:t>
            </w:r>
            <w:r w:rsidRPr="007D01B3">
              <w:rPr>
                <w:sz w:val="22"/>
                <w:szCs w:val="22"/>
              </w:rPr>
              <w:t>ь</w:t>
            </w:r>
            <w:r w:rsidRPr="007D01B3">
              <w:rPr>
                <w:sz w:val="22"/>
                <w:szCs w:val="22"/>
              </w:rPr>
              <w:t>ных предпринимателей, единиц</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18171</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15740</w:t>
            </w:r>
          </w:p>
        </w:tc>
        <w:tc>
          <w:tcPr>
            <w:tcW w:w="1276" w:type="dxa"/>
            <w:vAlign w:val="center"/>
          </w:tcPr>
          <w:p w:rsidR="00D63A22" w:rsidRPr="007D01B3" w:rsidRDefault="00D63A22" w:rsidP="00D63A22">
            <w:pPr>
              <w:tabs>
                <w:tab w:val="decimal" w:pos="567"/>
              </w:tabs>
              <w:jc w:val="center"/>
              <w:rPr>
                <w:sz w:val="22"/>
                <w:szCs w:val="22"/>
              </w:rPr>
            </w:pPr>
            <w:r w:rsidRPr="007D01B3">
              <w:rPr>
                <w:sz w:val="22"/>
                <w:szCs w:val="22"/>
              </w:rPr>
              <w:t>13296</w:t>
            </w:r>
          </w:p>
        </w:tc>
        <w:tc>
          <w:tcPr>
            <w:tcW w:w="1275" w:type="dxa"/>
            <w:shd w:val="clear" w:color="auto" w:fill="FFFFFF"/>
            <w:vAlign w:val="center"/>
          </w:tcPr>
          <w:p w:rsidR="00D63A22" w:rsidRPr="007D01B3" w:rsidRDefault="00D63A22" w:rsidP="00D63A22">
            <w:pPr>
              <w:tabs>
                <w:tab w:val="decimal" w:pos="567"/>
              </w:tabs>
              <w:jc w:val="center"/>
              <w:rPr>
                <w:sz w:val="22"/>
                <w:szCs w:val="22"/>
              </w:rPr>
            </w:pPr>
            <w:r w:rsidRPr="007D01B3">
              <w:rPr>
                <w:sz w:val="22"/>
                <w:szCs w:val="22"/>
              </w:rPr>
              <w:t>12788</w:t>
            </w:r>
          </w:p>
        </w:tc>
        <w:tc>
          <w:tcPr>
            <w:tcW w:w="1418" w:type="dxa"/>
            <w:shd w:val="clear" w:color="auto" w:fill="FFFFFF"/>
            <w:vAlign w:val="center"/>
          </w:tcPr>
          <w:p w:rsidR="00D63A22" w:rsidRPr="007D01B3" w:rsidRDefault="00D63A22" w:rsidP="00D63A22">
            <w:pPr>
              <w:tabs>
                <w:tab w:val="decimal" w:pos="567"/>
              </w:tabs>
              <w:jc w:val="center"/>
              <w:rPr>
                <w:sz w:val="22"/>
                <w:szCs w:val="22"/>
              </w:rPr>
            </w:pPr>
            <w:r w:rsidRPr="007D01B3">
              <w:rPr>
                <w:sz w:val="22"/>
                <w:szCs w:val="22"/>
              </w:rPr>
              <w:t>12879</w:t>
            </w:r>
          </w:p>
        </w:tc>
        <w:tc>
          <w:tcPr>
            <w:tcW w:w="1418" w:type="dxa"/>
            <w:shd w:val="clear" w:color="auto" w:fill="FFFFFF"/>
            <w:vAlign w:val="center"/>
          </w:tcPr>
          <w:p w:rsidR="00D63A22" w:rsidRPr="007D01B3" w:rsidRDefault="00D63A22" w:rsidP="00D63A22">
            <w:pPr>
              <w:tabs>
                <w:tab w:val="decimal" w:pos="567"/>
              </w:tabs>
              <w:jc w:val="center"/>
              <w:rPr>
                <w:sz w:val="22"/>
                <w:szCs w:val="22"/>
              </w:rPr>
            </w:pPr>
            <w:r w:rsidRPr="007D01B3">
              <w:rPr>
                <w:sz w:val="22"/>
                <w:szCs w:val="22"/>
              </w:rPr>
              <w:t>12792***</w:t>
            </w:r>
          </w:p>
        </w:tc>
      </w:tr>
      <w:tr w:rsidR="00D63A22" w:rsidRPr="007D01B3" w:rsidTr="00D63A22">
        <w:trPr>
          <w:trHeight w:val="677"/>
        </w:trPr>
        <w:tc>
          <w:tcPr>
            <w:tcW w:w="2802" w:type="dxa"/>
            <w:shd w:val="clear" w:color="auto" w:fill="auto"/>
            <w:vAlign w:val="center"/>
          </w:tcPr>
          <w:p w:rsidR="00D63A22" w:rsidRPr="007D01B3" w:rsidRDefault="00D63A22" w:rsidP="00D63A22">
            <w:pPr>
              <w:rPr>
                <w:sz w:val="22"/>
                <w:szCs w:val="22"/>
              </w:rPr>
            </w:pPr>
            <w:r w:rsidRPr="007D01B3">
              <w:rPr>
                <w:sz w:val="22"/>
                <w:szCs w:val="22"/>
              </w:rPr>
              <w:lastRenderedPageBreak/>
              <w:t>Оборот МСП, млрд. ру</w:t>
            </w:r>
            <w:r w:rsidRPr="007D01B3">
              <w:rPr>
                <w:sz w:val="22"/>
                <w:szCs w:val="22"/>
              </w:rPr>
              <w:t>б</w:t>
            </w:r>
            <w:r w:rsidRPr="007D01B3">
              <w:rPr>
                <w:sz w:val="22"/>
                <w:szCs w:val="22"/>
              </w:rPr>
              <w:t>лей</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31,9</w:t>
            </w:r>
          </w:p>
        </w:tc>
        <w:tc>
          <w:tcPr>
            <w:tcW w:w="1134" w:type="dxa"/>
            <w:vAlign w:val="center"/>
          </w:tcPr>
          <w:p w:rsidR="00D63A22" w:rsidRPr="007D01B3" w:rsidRDefault="00D63A22" w:rsidP="00D63A22">
            <w:pPr>
              <w:jc w:val="center"/>
              <w:rPr>
                <w:rFonts w:eastAsia="Calibri"/>
                <w:sz w:val="22"/>
                <w:szCs w:val="22"/>
                <w:lang w:eastAsia="en-US"/>
              </w:rPr>
            </w:pPr>
            <w:r w:rsidRPr="007D01B3">
              <w:rPr>
                <w:rFonts w:eastAsia="Calibri"/>
                <w:sz w:val="22"/>
                <w:szCs w:val="22"/>
                <w:lang w:eastAsia="en-US"/>
              </w:rPr>
              <w:t>32,88</w:t>
            </w:r>
          </w:p>
        </w:tc>
        <w:tc>
          <w:tcPr>
            <w:tcW w:w="1276" w:type="dxa"/>
            <w:vAlign w:val="center"/>
          </w:tcPr>
          <w:p w:rsidR="00D63A22" w:rsidRPr="007D01B3" w:rsidRDefault="00D63A22" w:rsidP="00D63A22">
            <w:pPr>
              <w:tabs>
                <w:tab w:val="decimal" w:pos="567"/>
              </w:tabs>
              <w:jc w:val="center"/>
              <w:rPr>
                <w:sz w:val="22"/>
                <w:szCs w:val="22"/>
              </w:rPr>
            </w:pPr>
            <w:r w:rsidRPr="007D01B3">
              <w:rPr>
                <w:sz w:val="22"/>
                <w:szCs w:val="22"/>
              </w:rPr>
              <w:t>34,5</w:t>
            </w:r>
          </w:p>
        </w:tc>
        <w:tc>
          <w:tcPr>
            <w:tcW w:w="1275" w:type="dxa"/>
            <w:shd w:val="clear" w:color="auto" w:fill="FFFFFF"/>
            <w:vAlign w:val="center"/>
          </w:tcPr>
          <w:p w:rsidR="00D63A22" w:rsidRPr="007D01B3" w:rsidRDefault="00D63A22" w:rsidP="00D63A22">
            <w:pPr>
              <w:tabs>
                <w:tab w:val="decimal" w:pos="567"/>
              </w:tabs>
              <w:jc w:val="center"/>
              <w:rPr>
                <w:sz w:val="22"/>
                <w:szCs w:val="22"/>
              </w:rPr>
            </w:pPr>
            <w:r w:rsidRPr="007D01B3">
              <w:rPr>
                <w:sz w:val="22"/>
                <w:szCs w:val="22"/>
              </w:rPr>
              <w:t>35,0</w:t>
            </w:r>
          </w:p>
        </w:tc>
        <w:tc>
          <w:tcPr>
            <w:tcW w:w="1418" w:type="dxa"/>
            <w:shd w:val="clear" w:color="auto" w:fill="FFFFFF"/>
            <w:vAlign w:val="center"/>
          </w:tcPr>
          <w:p w:rsidR="00D63A22" w:rsidRPr="007D01B3" w:rsidRDefault="00D63A22" w:rsidP="00D63A22">
            <w:pPr>
              <w:tabs>
                <w:tab w:val="decimal" w:pos="567"/>
              </w:tabs>
              <w:rPr>
                <w:sz w:val="22"/>
                <w:szCs w:val="22"/>
              </w:rPr>
            </w:pPr>
            <w:r w:rsidRPr="007D01B3">
              <w:rPr>
                <w:sz w:val="22"/>
                <w:szCs w:val="22"/>
              </w:rPr>
              <w:t>27,5*</w:t>
            </w:r>
          </w:p>
        </w:tc>
        <w:tc>
          <w:tcPr>
            <w:tcW w:w="1418" w:type="dxa"/>
            <w:shd w:val="clear" w:color="auto" w:fill="FFFFFF"/>
            <w:vAlign w:val="center"/>
          </w:tcPr>
          <w:p w:rsidR="00D63A22" w:rsidRPr="007D01B3" w:rsidRDefault="00D63A22" w:rsidP="00D63A22">
            <w:pPr>
              <w:tabs>
                <w:tab w:val="decimal" w:pos="567"/>
              </w:tabs>
              <w:jc w:val="center"/>
              <w:rPr>
                <w:sz w:val="22"/>
                <w:szCs w:val="22"/>
              </w:rPr>
            </w:pPr>
            <w:r w:rsidRPr="007D01B3">
              <w:rPr>
                <w:sz w:val="22"/>
                <w:szCs w:val="22"/>
              </w:rPr>
              <w:t>4,1***(без микропре-дприятий)</w:t>
            </w:r>
          </w:p>
        </w:tc>
      </w:tr>
    </w:tbl>
    <w:p w:rsidR="00D63A22" w:rsidRPr="001F2930" w:rsidRDefault="00D63A22" w:rsidP="00D63A22">
      <w:pPr>
        <w:rPr>
          <w:sz w:val="18"/>
          <w:szCs w:val="18"/>
        </w:rPr>
      </w:pPr>
    </w:p>
    <w:p w:rsidR="00D63A22" w:rsidRPr="001F2930" w:rsidRDefault="00D63A22" w:rsidP="00D63A22">
      <w:pPr>
        <w:rPr>
          <w:sz w:val="16"/>
          <w:szCs w:val="16"/>
        </w:rPr>
      </w:pPr>
      <w:r w:rsidRPr="001F2930">
        <w:rPr>
          <w:sz w:val="16"/>
          <w:szCs w:val="16"/>
        </w:rPr>
        <w:t xml:space="preserve">*оценочные данные </w:t>
      </w:r>
    </w:p>
    <w:p w:rsidR="00D63A22" w:rsidRPr="001F2930" w:rsidRDefault="00D63A22" w:rsidP="00D63A22">
      <w:pPr>
        <w:rPr>
          <w:rFonts w:eastAsia="Calibri"/>
          <w:sz w:val="16"/>
          <w:szCs w:val="16"/>
          <w:lang w:eastAsia="en-US"/>
        </w:rPr>
      </w:pPr>
      <w:r w:rsidRPr="001F2930">
        <w:rPr>
          <w:rFonts w:eastAsia="Calibri"/>
          <w:sz w:val="16"/>
          <w:szCs w:val="16"/>
          <w:lang w:eastAsia="en-US"/>
        </w:rPr>
        <w:t>**за январь-</w:t>
      </w:r>
      <w:r>
        <w:rPr>
          <w:rFonts w:eastAsia="Calibri"/>
          <w:sz w:val="16"/>
          <w:szCs w:val="16"/>
          <w:lang w:eastAsia="en-US"/>
        </w:rPr>
        <w:t>июль</w:t>
      </w:r>
    </w:p>
    <w:p w:rsidR="00D63A22" w:rsidRPr="001F2930" w:rsidRDefault="00D63A22" w:rsidP="00D63A22">
      <w:pPr>
        <w:rPr>
          <w:rFonts w:eastAsia="Calibri"/>
          <w:sz w:val="16"/>
          <w:szCs w:val="16"/>
        </w:rPr>
      </w:pPr>
      <w:r>
        <w:rPr>
          <w:rFonts w:eastAsia="Calibri"/>
          <w:sz w:val="16"/>
          <w:szCs w:val="16"/>
        </w:rPr>
        <w:t>***за январь-июнь</w:t>
      </w:r>
    </w:p>
    <w:p w:rsidR="00D63A22" w:rsidRDefault="00D63A22" w:rsidP="00D63A22">
      <w:pPr>
        <w:rPr>
          <w:rFonts w:eastAsia="Calibri"/>
          <w:sz w:val="16"/>
          <w:szCs w:val="16"/>
        </w:rPr>
      </w:pPr>
      <w:r w:rsidRPr="001F2930">
        <w:rPr>
          <w:rFonts w:eastAsia="Calibri"/>
          <w:sz w:val="16"/>
          <w:szCs w:val="16"/>
        </w:rPr>
        <w:t xml:space="preserve">**** за </w:t>
      </w:r>
      <w:r>
        <w:rPr>
          <w:rFonts w:eastAsia="Calibri"/>
          <w:sz w:val="16"/>
          <w:szCs w:val="16"/>
        </w:rPr>
        <w:t>июль</w:t>
      </w:r>
    </w:p>
    <w:p w:rsidR="00D63A22" w:rsidRPr="00BC537A" w:rsidRDefault="00D63A22" w:rsidP="00D63A22">
      <w:pPr>
        <w:rPr>
          <w:rFonts w:eastAsia="Calibri"/>
          <w:sz w:val="16"/>
          <w:szCs w:val="16"/>
        </w:rPr>
      </w:pPr>
    </w:p>
    <w:p w:rsidR="00D63A22" w:rsidRPr="00AF6CBD" w:rsidRDefault="00D63A22" w:rsidP="00D63A22">
      <w:pPr>
        <w:shd w:val="clear" w:color="auto" w:fill="FFFFFF"/>
        <w:jc w:val="center"/>
        <w:rPr>
          <w:b/>
          <w:sz w:val="24"/>
          <w:szCs w:val="22"/>
        </w:rPr>
      </w:pPr>
      <w:r w:rsidRPr="001E7E00">
        <w:rPr>
          <w:b/>
          <w:sz w:val="22"/>
          <w:szCs w:val="22"/>
        </w:rPr>
        <w:t>10.</w:t>
      </w:r>
      <w:r>
        <w:rPr>
          <w:b/>
          <w:sz w:val="22"/>
          <w:szCs w:val="22"/>
        </w:rPr>
        <w:t>3</w:t>
      </w:r>
      <w:r w:rsidRPr="001E7E00">
        <w:rPr>
          <w:b/>
          <w:sz w:val="22"/>
          <w:szCs w:val="22"/>
        </w:rPr>
        <w:t>.</w:t>
      </w:r>
      <w:r w:rsidRPr="00AF6CBD">
        <w:t xml:space="preserve"> </w:t>
      </w:r>
      <w:r w:rsidRPr="00AF6CBD">
        <w:rPr>
          <w:b/>
          <w:sz w:val="22"/>
        </w:rPr>
        <w:t xml:space="preserve">АНАЛИЗ ВЛИЯНИЯ </w:t>
      </w:r>
      <w:r>
        <w:rPr>
          <w:b/>
          <w:sz w:val="22"/>
        </w:rPr>
        <w:t>ОБЩЕЙ ПОЛИТИЧЕСКОЙ И СОЦИАЛЬНО-</w:t>
      </w:r>
      <w:r w:rsidRPr="00AF6CBD">
        <w:rPr>
          <w:b/>
          <w:sz w:val="22"/>
        </w:rPr>
        <w:t>ЭКОНОМИЧЕСКОЙ ОБСТАНОВКИ В СТР</w:t>
      </w:r>
      <w:r>
        <w:rPr>
          <w:b/>
          <w:sz w:val="22"/>
        </w:rPr>
        <w:t>АНЕ И РЕГИОНЕ РАСПОЛОЖЕНИЯ ОБ</w:t>
      </w:r>
      <w:r>
        <w:rPr>
          <w:b/>
          <w:sz w:val="22"/>
        </w:rPr>
        <w:t>Ъ</w:t>
      </w:r>
      <w:r w:rsidRPr="00AF6CBD">
        <w:rPr>
          <w:b/>
          <w:sz w:val="22"/>
        </w:rPr>
        <w:t>ЕКТА ОЦЕНКИ НА РЫНОК ОЦЕНИВАЕМО</w:t>
      </w:r>
      <w:r>
        <w:rPr>
          <w:b/>
          <w:sz w:val="22"/>
        </w:rPr>
        <w:t>ГО ОБЪЕКТА, В ТОМ ЧИСЛЕ ТЕНДЕ</w:t>
      </w:r>
      <w:r>
        <w:rPr>
          <w:b/>
          <w:sz w:val="22"/>
        </w:rPr>
        <w:t>Н</w:t>
      </w:r>
      <w:r w:rsidRPr="00AF6CBD">
        <w:rPr>
          <w:b/>
          <w:sz w:val="22"/>
        </w:rPr>
        <w:t>ЦИЙ, НАМЕТИВШИХСЯ НА РЫНКЕ, В ПЕРИОД, ПРЕДШЕСТВУЮЩИЙ ДАТЕ ОЦЕНКИ</w:t>
      </w:r>
    </w:p>
    <w:p w:rsidR="00D63A22" w:rsidRDefault="00D63A22" w:rsidP="00D63A22">
      <w:pPr>
        <w:contextualSpacing/>
        <w:jc w:val="both"/>
      </w:pPr>
      <w:r>
        <w:t xml:space="preserve">Рынок коммерческой недвижимости представлен не только объектами недвижимости, которые в нашей стране традиционно относят к объектам нежилого фонда, но и частью объектов жилого фонда, которые предлагаются на рынке в аренду. </w:t>
      </w:r>
    </w:p>
    <w:p w:rsidR="00D63A22" w:rsidRDefault="00D63A22" w:rsidP="00D63A22">
      <w:pPr>
        <w:contextualSpacing/>
        <w:jc w:val="both"/>
      </w:pPr>
      <w:r>
        <w:t xml:space="preserve">Традиционно недвижимость делится на три основные группы: </w:t>
      </w:r>
    </w:p>
    <w:p w:rsidR="00D63A22" w:rsidRDefault="00D63A22" w:rsidP="00D63A22">
      <w:pPr>
        <w:contextualSpacing/>
        <w:jc w:val="both"/>
      </w:pPr>
      <w:r>
        <w:t xml:space="preserve">· земельные участки; </w:t>
      </w:r>
    </w:p>
    <w:p w:rsidR="00D63A22" w:rsidRDefault="00D63A22" w:rsidP="00D63A22">
      <w:pPr>
        <w:contextualSpacing/>
        <w:jc w:val="both"/>
      </w:pPr>
      <w:r>
        <w:t xml:space="preserve">· жилищный фонд; </w:t>
      </w:r>
    </w:p>
    <w:p w:rsidR="00D63A22" w:rsidRDefault="00D63A22" w:rsidP="00D63A22">
      <w:pPr>
        <w:contextualSpacing/>
        <w:jc w:val="both"/>
      </w:pPr>
      <w:r>
        <w:t xml:space="preserve">· нежилой фонд (различного функционального назначения). </w:t>
      </w:r>
    </w:p>
    <w:p w:rsidR="00D63A22" w:rsidRDefault="00D63A22" w:rsidP="00D63A22">
      <w:pPr>
        <w:contextualSpacing/>
        <w:jc w:val="both"/>
      </w:pPr>
      <w:r>
        <w:t xml:space="preserve">Нежилые здания подразделяются на такие виды: </w:t>
      </w:r>
    </w:p>
    <w:p w:rsidR="00D63A22" w:rsidRDefault="00D63A22" w:rsidP="00D63A22">
      <w:pPr>
        <w:contextualSpacing/>
        <w:jc w:val="both"/>
      </w:pPr>
      <w:r>
        <w:t xml:space="preserve">· коммерческая недвижимость (офисные здания, магазины, финансовые институты, рестораны, другие виды розничной торговли); </w:t>
      </w:r>
    </w:p>
    <w:p w:rsidR="00D63A22" w:rsidRDefault="00D63A22" w:rsidP="00D63A22">
      <w:pPr>
        <w:contextualSpacing/>
        <w:jc w:val="both"/>
      </w:pPr>
      <w:r>
        <w:t xml:space="preserve">· промышленная недвижимость (производственные цеха, склады, гаражи и т.д.); </w:t>
      </w:r>
    </w:p>
    <w:p w:rsidR="00D63A22" w:rsidRDefault="00D63A22" w:rsidP="00D63A22">
      <w:pPr>
        <w:contextualSpacing/>
        <w:jc w:val="both"/>
      </w:pPr>
      <w:r>
        <w:t xml:space="preserve">· гостиничные комплексы (мотели, гостиницы различных уровней комфорта); </w:t>
      </w:r>
    </w:p>
    <w:p w:rsidR="00D63A22" w:rsidRDefault="00D63A22" w:rsidP="00D63A22">
      <w:pPr>
        <w:contextualSpacing/>
        <w:jc w:val="both"/>
      </w:pPr>
      <w:r>
        <w:t xml:space="preserve">· виды недвижимости целевого назначения (больницы, детские сады, помещения социально-бытовой сферы и др.). </w:t>
      </w:r>
    </w:p>
    <w:p w:rsidR="00D63A22" w:rsidRDefault="00D63A22" w:rsidP="00D63A22">
      <w:pPr>
        <w:contextualSpacing/>
        <w:jc w:val="both"/>
      </w:pPr>
      <w:r>
        <w:t>Каждая из этих групп развивается самостоятельно, имея собственную законодательно- нормативную б</w:t>
      </w:r>
      <w:r>
        <w:t>а</w:t>
      </w:r>
      <w:r>
        <w:t>зу. Первостепенную роль в определении рыночной стоимости нежилой недвижимости играет местопол</w:t>
      </w:r>
      <w:r>
        <w:t>о</w:t>
      </w:r>
      <w:r>
        <w:t>жение объекта.</w:t>
      </w:r>
    </w:p>
    <w:p w:rsidR="00D63A22" w:rsidRDefault="00D63A22" w:rsidP="00D63A22">
      <w:pPr>
        <w:contextualSpacing/>
        <w:jc w:val="center"/>
        <w:rPr>
          <w:b/>
        </w:rPr>
      </w:pPr>
      <w:r>
        <w:rPr>
          <w:b/>
        </w:rPr>
        <w:t>10.3.1.</w:t>
      </w:r>
      <w:r w:rsidRPr="001421D7">
        <w:rPr>
          <w:b/>
        </w:rPr>
        <w:t>Сегментирование рынка недвижимости</w:t>
      </w:r>
    </w:p>
    <w:p w:rsidR="00D63A22" w:rsidRDefault="00D63A22" w:rsidP="00D63A22">
      <w:pPr>
        <w:contextualSpacing/>
        <w:jc w:val="center"/>
      </w:pPr>
      <w:r>
        <w:rPr>
          <w:b/>
          <w:sz w:val="22"/>
        </w:rPr>
        <w:t>10.3.2</w:t>
      </w:r>
      <w:r w:rsidRPr="00265304">
        <w:rPr>
          <w:b/>
          <w:sz w:val="22"/>
        </w:rPr>
        <w:t>.Политические и социально-экономические факторы в стране, влияющие на рынок недвижимости</w:t>
      </w:r>
    </w:p>
    <w:p w:rsidR="00D63A22" w:rsidRDefault="00D63A22" w:rsidP="00D63A22">
      <w:pPr>
        <w:contextualSpacing/>
        <w:jc w:val="both"/>
      </w:pPr>
      <w:r w:rsidRPr="00265304">
        <w:t xml:space="preserve"> </w:t>
      </w:r>
      <w:r>
        <w:t>Макроэкономический анализ использовался Оценщиком с целью определить инвестиционную привлек</w:t>
      </w:r>
      <w:r>
        <w:t>а</w:t>
      </w:r>
      <w:r>
        <w:t>тельность страны, что важно и для прогнозирования, и для определения риска инвестиций. Основным ретроспективным показателем развития экономики страны является динамика валового внутреннего пр</w:t>
      </w:r>
      <w:r>
        <w:t>о</w:t>
      </w:r>
      <w:r>
        <w:t xml:space="preserve">дукта (ВВП); также во внимание принимаются уровень инфляции, валютный курс, процентные ставки и др. </w:t>
      </w:r>
    </w:p>
    <w:tbl>
      <w:tblPr>
        <w:tblOverlap w:val="never"/>
        <w:tblW w:w="9296" w:type="dxa"/>
        <w:tblLayout w:type="fixed"/>
        <w:tblCellMar>
          <w:left w:w="10" w:type="dxa"/>
          <w:right w:w="10" w:type="dxa"/>
        </w:tblCellMar>
        <w:tblLook w:val="04A0" w:firstRow="1" w:lastRow="0" w:firstColumn="1" w:lastColumn="0" w:noHBand="0" w:noVBand="1"/>
      </w:tblPr>
      <w:tblGrid>
        <w:gridCol w:w="3412"/>
        <w:gridCol w:w="840"/>
        <w:gridCol w:w="835"/>
        <w:gridCol w:w="840"/>
        <w:gridCol w:w="835"/>
        <w:gridCol w:w="840"/>
        <w:gridCol w:w="835"/>
        <w:gridCol w:w="859"/>
      </w:tblGrid>
      <w:tr w:rsidR="00D63A22" w:rsidRPr="00C14754" w:rsidTr="00D63A22">
        <w:trPr>
          <w:trHeight w:val="192"/>
        </w:trPr>
        <w:tc>
          <w:tcPr>
            <w:tcW w:w="3412" w:type="dxa"/>
            <w:vMerge w:val="restart"/>
            <w:tcBorders>
              <w:top w:val="single" w:sz="4" w:space="0" w:color="auto"/>
              <w:left w:val="single" w:sz="4" w:space="0" w:color="auto"/>
            </w:tcBorders>
            <w:shd w:val="clear" w:color="auto" w:fill="FFFFFF"/>
            <w:vAlign w:val="center"/>
          </w:tcPr>
          <w:p w:rsidR="00D63A22" w:rsidRPr="00486F68" w:rsidRDefault="00D63A22" w:rsidP="00D63A22">
            <w:pPr>
              <w:spacing w:line="40" w:lineRule="atLeast"/>
              <w:jc w:val="center"/>
              <w:rPr>
                <w:b/>
                <w:sz w:val="22"/>
                <w:szCs w:val="22"/>
              </w:rPr>
            </w:pPr>
          </w:p>
        </w:tc>
        <w:tc>
          <w:tcPr>
            <w:tcW w:w="840" w:type="dxa"/>
            <w:vMerge w:val="restart"/>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b/>
                <w:i/>
                <w:iCs/>
                <w:sz w:val="22"/>
                <w:szCs w:val="22"/>
              </w:rPr>
              <w:t>О</w:t>
            </w:r>
            <w:r w:rsidRPr="00486F68">
              <w:rPr>
                <w:b/>
                <w:i/>
                <w:iCs/>
                <w:sz w:val="22"/>
                <w:szCs w:val="22"/>
              </w:rPr>
              <w:t>к</w:t>
            </w:r>
            <w:r w:rsidRPr="00486F68">
              <w:rPr>
                <w:b/>
                <w:i/>
                <w:iCs/>
                <w:sz w:val="22"/>
                <w:szCs w:val="22"/>
              </w:rPr>
              <w:t>тябрь</w:t>
            </w:r>
          </w:p>
          <w:p w:rsidR="00D63A22" w:rsidRPr="00486F68" w:rsidRDefault="00D63A22" w:rsidP="00D63A22">
            <w:pPr>
              <w:pStyle w:val="2f5"/>
              <w:shd w:val="clear" w:color="auto" w:fill="auto"/>
              <w:spacing w:before="0" w:line="40" w:lineRule="atLeast"/>
              <w:jc w:val="center"/>
              <w:rPr>
                <w:b/>
                <w:sz w:val="22"/>
                <w:szCs w:val="22"/>
              </w:rPr>
            </w:pPr>
            <w:r w:rsidRPr="00486F68">
              <w:rPr>
                <w:b/>
                <w:i/>
                <w:iCs/>
                <w:sz w:val="22"/>
                <w:szCs w:val="22"/>
              </w:rPr>
              <w:t>2016г.</w:t>
            </w:r>
          </w:p>
        </w:tc>
        <w:tc>
          <w:tcPr>
            <w:tcW w:w="1675" w:type="dxa"/>
            <w:gridSpan w:val="2"/>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b/>
                <w:i/>
                <w:iCs/>
                <w:sz w:val="22"/>
                <w:szCs w:val="22"/>
              </w:rPr>
              <w:t>В % к</w:t>
            </w:r>
          </w:p>
        </w:tc>
        <w:tc>
          <w:tcPr>
            <w:tcW w:w="835" w:type="dxa"/>
            <w:vMerge w:val="restart"/>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b/>
                <w:i/>
                <w:iCs/>
                <w:sz w:val="22"/>
                <w:szCs w:val="22"/>
              </w:rPr>
              <w:t>Январь- о</w:t>
            </w:r>
            <w:r w:rsidRPr="00486F68">
              <w:rPr>
                <w:b/>
                <w:i/>
                <w:iCs/>
                <w:sz w:val="22"/>
                <w:szCs w:val="22"/>
              </w:rPr>
              <w:t>к</w:t>
            </w:r>
            <w:r w:rsidRPr="00486F68">
              <w:rPr>
                <w:b/>
                <w:i/>
                <w:iCs/>
                <w:sz w:val="22"/>
                <w:szCs w:val="22"/>
              </w:rPr>
              <w:t>тябрь 2016г. в % к я</w:t>
            </w:r>
            <w:r w:rsidRPr="00486F68">
              <w:rPr>
                <w:b/>
                <w:i/>
                <w:iCs/>
                <w:sz w:val="22"/>
                <w:szCs w:val="22"/>
              </w:rPr>
              <w:t>н</w:t>
            </w:r>
            <w:r w:rsidRPr="00486F68">
              <w:rPr>
                <w:b/>
                <w:i/>
                <w:iCs/>
                <w:sz w:val="22"/>
                <w:szCs w:val="22"/>
              </w:rPr>
              <w:t>варю- октя</w:t>
            </w:r>
            <w:r w:rsidRPr="00486F68">
              <w:rPr>
                <w:b/>
                <w:i/>
                <w:iCs/>
                <w:sz w:val="22"/>
                <w:szCs w:val="22"/>
              </w:rPr>
              <w:t>б</w:t>
            </w:r>
            <w:r w:rsidRPr="00486F68">
              <w:rPr>
                <w:b/>
                <w:i/>
                <w:iCs/>
                <w:sz w:val="22"/>
                <w:szCs w:val="22"/>
              </w:rPr>
              <w:t>рю 2015г.</w:t>
            </w:r>
          </w:p>
        </w:tc>
        <w:tc>
          <w:tcPr>
            <w:tcW w:w="2534" w:type="dxa"/>
            <w:gridSpan w:val="3"/>
            <w:tcBorders>
              <w:top w:val="single" w:sz="4" w:space="0" w:color="auto"/>
              <w:left w:val="single" w:sz="4" w:space="0" w:color="auto"/>
              <w:righ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b/>
                <w:i/>
                <w:iCs/>
                <w:sz w:val="22"/>
                <w:szCs w:val="22"/>
              </w:rPr>
              <w:t>Справочно</w:t>
            </w:r>
          </w:p>
        </w:tc>
      </w:tr>
      <w:tr w:rsidR="00D63A22" w:rsidRPr="00C14754" w:rsidTr="00D63A22">
        <w:trPr>
          <w:trHeight w:val="173"/>
        </w:trPr>
        <w:tc>
          <w:tcPr>
            <w:tcW w:w="3412" w:type="dxa"/>
            <w:vMerge/>
            <w:tcBorders>
              <w:left w:val="single" w:sz="4" w:space="0" w:color="auto"/>
            </w:tcBorders>
            <w:shd w:val="clear" w:color="auto" w:fill="FFFFFF"/>
            <w:vAlign w:val="center"/>
          </w:tcPr>
          <w:p w:rsidR="00D63A22" w:rsidRPr="00486F68" w:rsidRDefault="00D63A22" w:rsidP="00D63A22">
            <w:pPr>
              <w:spacing w:line="40" w:lineRule="atLeast"/>
              <w:jc w:val="center"/>
              <w:rPr>
                <w:b/>
                <w:sz w:val="22"/>
                <w:szCs w:val="22"/>
              </w:rPr>
            </w:pPr>
          </w:p>
        </w:tc>
        <w:tc>
          <w:tcPr>
            <w:tcW w:w="840" w:type="dxa"/>
            <w:vMerge/>
            <w:tcBorders>
              <w:left w:val="single" w:sz="4" w:space="0" w:color="auto"/>
            </w:tcBorders>
            <w:shd w:val="clear" w:color="auto" w:fill="FFFFFF"/>
            <w:vAlign w:val="center"/>
          </w:tcPr>
          <w:p w:rsidR="00D63A22" w:rsidRPr="00486F68" w:rsidRDefault="00D63A22" w:rsidP="00D63A22">
            <w:pPr>
              <w:spacing w:line="40" w:lineRule="atLeast"/>
              <w:jc w:val="center"/>
              <w:rPr>
                <w:b/>
                <w:sz w:val="22"/>
                <w:szCs w:val="22"/>
              </w:rPr>
            </w:pPr>
          </w:p>
        </w:tc>
        <w:tc>
          <w:tcPr>
            <w:tcW w:w="835" w:type="dxa"/>
            <w:vMerge w:val="restart"/>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b/>
                <w:i/>
                <w:iCs/>
                <w:sz w:val="22"/>
                <w:szCs w:val="22"/>
              </w:rPr>
              <w:t>октя</w:t>
            </w:r>
            <w:r w:rsidRPr="00486F68">
              <w:rPr>
                <w:b/>
                <w:i/>
                <w:iCs/>
                <w:sz w:val="22"/>
                <w:szCs w:val="22"/>
              </w:rPr>
              <w:t>б</w:t>
            </w:r>
            <w:r w:rsidRPr="00486F68">
              <w:rPr>
                <w:b/>
                <w:i/>
                <w:iCs/>
                <w:sz w:val="22"/>
                <w:szCs w:val="22"/>
              </w:rPr>
              <w:t>рю 2015 г.</w:t>
            </w:r>
          </w:p>
        </w:tc>
        <w:tc>
          <w:tcPr>
            <w:tcW w:w="840" w:type="dxa"/>
            <w:vMerge w:val="restart"/>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b/>
                <w:i/>
                <w:iCs/>
                <w:sz w:val="22"/>
                <w:szCs w:val="22"/>
              </w:rPr>
              <w:t>се</w:t>
            </w:r>
            <w:r w:rsidRPr="00486F68">
              <w:rPr>
                <w:b/>
                <w:i/>
                <w:iCs/>
                <w:sz w:val="22"/>
                <w:szCs w:val="22"/>
              </w:rPr>
              <w:t>н</w:t>
            </w:r>
            <w:r w:rsidRPr="00486F68">
              <w:rPr>
                <w:b/>
                <w:i/>
                <w:iCs/>
                <w:sz w:val="22"/>
                <w:szCs w:val="22"/>
              </w:rPr>
              <w:t>тябрю</w:t>
            </w:r>
          </w:p>
          <w:p w:rsidR="00D63A22" w:rsidRPr="00486F68" w:rsidRDefault="00D63A22" w:rsidP="00D63A22">
            <w:pPr>
              <w:pStyle w:val="2f5"/>
              <w:shd w:val="clear" w:color="auto" w:fill="auto"/>
              <w:spacing w:before="0" w:line="40" w:lineRule="atLeast"/>
              <w:jc w:val="center"/>
              <w:rPr>
                <w:b/>
                <w:sz w:val="22"/>
                <w:szCs w:val="22"/>
              </w:rPr>
            </w:pPr>
            <w:r w:rsidRPr="00486F68">
              <w:rPr>
                <w:b/>
                <w:i/>
                <w:iCs/>
                <w:sz w:val="22"/>
                <w:szCs w:val="22"/>
              </w:rPr>
              <w:t>2016г.</w:t>
            </w:r>
          </w:p>
        </w:tc>
        <w:tc>
          <w:tcPr>
            <w:tcW w:w="835" w:type="dxa"/>
            <w:vMerge/>
            <w:tcBorders>
              <w:left w:val="single" w:sz="4" w:space="0" w:color="auto"/>
            </w:tcBorders>
            <w:shd w:val="clear" w:color="auto" w:fill="FFFFFF"/>
            <w:vAlign w:val="center"/>
          </w:tcPr>
          <w:p w:rsidR="00D63A22" w:rsidRPr="00486F68" w:rsidRDefault="00D63A22" w:rsidP="00D63A22">
            <w:pPr>
              <w:spacing w:line="40" w:lineRule="atLeast"/>
              <w:jc w:val="center"/>
              <w:rPr>
                <w:b/>
                <w:sz w:val="22"/>
                <w:szCs w:val="22"/>
              </w:rPr>
            </w:pPr>
          </w:p>
        </w:tc>
        <w:tc>
          <w:tcPr>
            <w:tcW w:w="1675" w:type="dxa"/>
            <w:gridSpan w:val="2"/>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b/>
                <w:i/>
                <w:iCs/>
                <w:sz w:val="22"/>
                <w:szCs w:val="22"/>
              </w:rPr>
              <w:t>октябрь 2015г. в % к</w:t>
            </w:r>
          </w:p>
        </w:tc>
        <w:tc>
          <w:tcPr>
            <w:tcW w:w="859" w:type="dxa"/>
            <w:vMerge w:val="restart"/>
            <w:tcBorders>
              <w:top w:val="single" w:sz="4" w:space="0" w:color="auto"/>
              <w:left w:val="single" w:sz="4" w:space="0" w:color="auto"/>
              <w:righ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b/>
                <w:i/>
                <w:iCs/>
                <w:sz w:val="22"/>
                <w:szCs w:val="22"/>
              </w:rPr>
              <w:t>январь- октябрь 2015г. в % к я</w:t>
            </w:r>
            <w:r w:rsidRPr="00486F68">
              <w:rPr>
                <w:b/>
                <w:i/>
                <w:iCs/>
                <w:sz w:val="22"/>
                <w:szCs w:val="22"/>
              </w:rPr>
              <w:t>н</w:t>
            </w:r>
            <w:r w:rsidRPr="00486F68">
              <w:rPr>
                <w:b/>
                <w:i/>
                <w:iCs/>
                <w:sz w:val="22"/>
                <w:szCs w:val="22"/>
              </w:rPr>
              <w:t>варю- октя</w:t>
            </w:r>
            <w:r w:rsidRPr="00486F68">
              <w:rPr>
                <w:b/>
                <w:i/>
                <w:iCs/>
                <w:sz w:val="22"/>
                <w:szCs w:val="22"/>
              </w:rPr>
              <w:t>б</w:t>
            </w:r>
            <w:r w:rsidRPr="00486F68">
              <w:rPr>
                <w:b/>
                <w:i/>
                <w:iCs/>
                <w:sz w:val="22"/>
                <w:szCs w:val="22"/>
              </w:rPr>
              <w:t>рю 2014г.</w:t>
            </w:r>
          </w:p>
        </w:tc>
      </w:tr>
      <w:tr w:rsidR="00D63A22" w:rsidRPr="00C14754" w:rsidTr="00D63A22">
        <w:trPr>
          <w:trHeight w:val="960"/>
        </w:trPr>
        <w:tc>
          <w:tcPr>
            <w:tcW w:w="3412" w:type="dxa"/>
            <w:vMerge/>
            <w:tcBorders>
              <w:left w:val="single" w:sz="4" w:space="0" w:color="auto"/>
            </w:tcBorders>
            <w:shd w:val="clear" w:color="auto" w:fill="FFFFFF"/>
            <w:vAlign w:val="center"/>
          </w:tcPr>
          <w:p w:rsidR="00D63A22" w:rsidRPr="00C14754" w:rsidRDefault="00D63A22" w:rsidP="00D63A22">
            <w:pPr>
              <w:spacing w:line="40" w:lineRule="atLeast"/>
              <w:jc w:val="center"/>
              <w:rPr>
                <w:sz w:val="22"/>
                <w:szCs w:val="22"/>
              </w:rPr>
            </w:pPr>
          </w:p>
        </w:tc>
        <w:tc>
          <w:tcPr>
            <w:tcW w:w="840" w:type="dxa"/>
            <w:vMerge/>
            <w:tcBorders>
              <w:left w:val="single" w:sz="4" w:space="0" w:color="auto"/>
            </w:tcBorders>
            <w:shd w:val="clear" w:color="auto" w:fill="FFFFFF"/>
            <w:vAlign w:val="center"/>
          </w:tcPr>
          <w:p w:rsidR="00D63A22" w:rsidRPr="00C14754" w:rsidRDefault="00D63A22" w:rsidP="00D63A22">
            <w:pPr>
              <w:spacing w:line="40" w:lineRule="atLeast"/>
              <w:jc w:val="center"/>
              <w:rPr>
                <w:sz w:val="22"/>
                <w:szCs w:val="22"/>
              </w:rPr>
            </w:pPr>
          </w:p>
        </w:tc>
        <w:tc>
          <w:tcPr>
            <w:tcW w:w="835" w:type="dxa"/>
            <w:vMerge/>
            <w:tcBorders>
              <w:left w:val="single" w:sz="4" w:space="0" w:color="auto"/>
            </w:tcBorders>
            <w:shd w:val="clear" w:color="auto" w:fill="FFFFFF"/>
            <w:vAlign w:val="center"/>
          </w:tcPr>
          <w:p w:rsidR="00D63A22" w:rsidRPr="00C14754" w:rsidRDefault="00D63A22" w:rsidP="00D63A22">
            <w:pPr>
              <w:spacing w:line="40" w:lineRule="atLeast"/>
              <w:jc w:val="center"/>
              <w:rPr>
                <w:sz w:val="22"/>
                <w:szCs w:val="22"/>
              </w:rPr>
            </w:pPr>
          </w:p>
        </w:tc>
        <w:tc>
          <w:tcPr>
            <w:tcW w:w="840" w:type="dxa"/>
            <w:vMerge/>
            <w:tcBorders>
              <w:left w:val="single" w:sz="4" w:space="0" w:color="auto"/>
            </w:tcBorders>
            <w:shd w:val="clear" w:color="auto" w:fill="FFFFFF"/>
            <w:vAlign w:val="center"/>
          </w:tcPr>
          <w:p w:rsidR="00D63A22" w:rsidRPr="00C14754" w:rsidRDefault="00D63A22" w:rsidP="00D63A22">
            <w:pPr>
              <w:spacing w:line="40" w:lineRule="atLeast"/>
              <w:jc w:val="center"/>
              <w:rPr>
                <w:sz w:val="22"/>
                <w:szCs w:val="22"/>
              </w:rPr>
            </w:pPr>
          </w:p>
        </w:tc>
        <w:tc>
          <w:tcPr>
            <w:tcW w:w="835" w:type="dxa"/>
            <w:vMerge/>
            <w:tcBorders>
              <w:left w:val="single" w:sz="4" w:space="0" w:color="auto"/>
            </w:tcBorders>
            <w:shd w:val="clear" w:color="auto" w:fill="FFFFFF"/>
            <w:vAlign w:val="center"/>
          </w:tcPr>
          <w:p w:rsidR="00D63A22" w:rsidRPr="00C14754" w:rsidRDefault="00D63A22" w:rsidP="00D63A22">
            <w:pPr>
              <w:spacing w:line="40" w:lineRule="atLeast"/>
              <w:jc w:val="center"/>
              <w:rPr>
                <w:sz w:val="22"/>
                <w:szCs w:val="22"/>
              </w:rPr>
            </w:pP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b/>
                <w:i/>
                <w:iCs/>
                <w:sz w:val="22"/>
                <w:szCs w:val="22"/>
              </w:rPr>
              <w:t>октя</w:t>
            </w:r>
            <w:r w:rsidRPr="00486F68">
              <w:rPr>
                <w:b/>
                <w:i/>
                <w:iCs/>
                <w:sz w:val="22"/>
                <w:szCs w:val="22"/>
              </w:rPr>
              <w:t>б</w:t>
            </w:r>
            <w:r w:rsidRPr="00486F68">
              <w:rPr>
                <w:b/>
                <w:i/>
                <w:iCs/>
                <w:sz w:val="22"/>
                <w:szCs w:val="22"/>
              </w:rPr>
              <w:t>рю</w:t>
            </w:r>
          </w:p>
          <w:p w:rsidR="00D63A22" w:rsidRPr="00486F68" w:rsidRDefault="00D63A22" w:rsidP="00D63A22">
            <w:pPr>
              <w:pStyle w:val="2f5"/>
              <w:shd w:val="clear" w:color="auto" w:fill="auto"/>
              <w:spacing w:before="0" w:line="40" w:lineRule="atLeast"/>
              <w:jc w:val="center"/>
              <w:rPr>
                <w:b/>
                <w:sz w:val="22"/>
                <w:szCs w:val="22"/>
              </w:rPr>
            </w:pPr>
            <w:r w:rsidRPr="00486F68">
              <w:rPr>
                <w:b/>
                <w:i/>
                <w:iCs/>
                <w:sz w:val="22"/>
                <w:szCs w:val="22"/>
              </w:rPr>
              <w:t>2014г.</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b/>
                <w:i/>
                <w:iCs/>
                <w:sz w:val="22"/>
                <w:szCs w:val="22"/>
              </w:rPr>
              <w:t>се</w:t>
            </w:r>
            <w:r w:rsidRPr="00486F68">
              <w:rPr>
                <w:b/>
                <w:i/>
                <w:iCs/>
                <w:sz w:val="22"/>
                <w:szCs w:val="22"/>
              </w:rPr>
              <w:t>н</w:t>
            </w:r>
            <w:r w:rsidRPr="00486F68">
              <w:rPr>
                <w:b/>
                <w:i/>
                <w:iCs/>
                <w:sz w:val="22"/>
                <w:szCs w:val="22"/>
              </w:rPr>
              <w:t>тябрю</w:t>
            </w:r>
          </w:p>
          <w:p w:rsidR="00D63A22" w:rsidRPr="00486F68" w:rsidRDefault="00D63A22" w:rsidP="00D63A22">
            <w:pPr>
              <w:pStyle w:val="2f5"/>
              <w:shd w:val="clear" w:color="auto" w:fill="auto"/>
              <w:spacing w:before="0" w:line="40" w:lineRule="atLeast"/>
              <w:jc w:val="center"/>
              <w:rPr>
                <w:b/>
                <w:sz w:val="22"/>
                <w:szCs w:val="22"/>
              </w:rPr>
            </w:pPr>
            <w:r w:rsidRPr="00486F68">
              <w:rPr>
                <w:b/>
                <w:i/>
                <w:iCs/>
                <w:sz w:val="22"/>
                <w:szCs w:val="22"/>
              </w:rPr>
              <w:t>2015г.</w:t>
            </w:r>
          </w:p>
        </w:tc>
        <w:tc>
          <w:tcPr>
            <w:tcW w:w="859" w:type="dxa"/>
            <w:vMerge/>
            <w:tcBorders>
              <w:left w:val="single" w:sz="4" w:space="0" w:color="auto"/>
              <w:right w:val="single" w:sz="4" w:space="0" w:color="auto"/>
            </w:tcBorders>
            <w:shd w:val="clear" w:color="auto" w:fill="FFFFFF"/>
            <w:vAlign w:val="center"/>
          </w:tcPr>
          <w:p w:rsidR="00D63A22" w:rsidRPr="00C14754" w:rsidRDefault="00D63A22" w:rsidP="00D63A22">
            <w:pPr>
              <w:spacing w:line="40" w:lineRule="atLeast"/>
              <w:jc w:val="center"/>
              <w:rPr>
                <w:sz w:val="22"/>
                <w:szCs w:val="22"/>
              </w:rPr>
            </w:pPr>
          </w:p>
        </w:tc>
      </w:tr>
      <w:tr w:rsidR="00D63A22" w:rsidRPr="00C14754" w:rsidTr="00D63A22">
        <w:trPr>
          <w:trHeight w:val="264"/>
        </w:trPr>
        <w:tc>
          <w:tcPr>
            <w:tcW w:w="3412"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rStyle w:val="275pt2"/>
                <w:b/>
                <w:sz w:val="22"/>
                <w:szCs w:val="22"/>
              </w:rPr>
              <w:t>Валовой внутренний продукт</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spacing w:line="40" w:lineRule="atLeast"/>
              <w:jc w:val="center"/>
              <w:rPr>
                <w:sz w:val="22"/>
                <w:szCs w:val="22"/>
              </w:rPr>
            </w:pP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99,3</w:t>
            </w:r>
            <w:r w:rsidRPr="00486F68">
              <w:rPr>
                <w:rStyle w:val="275pt2"/>
                <w:sz w:val="22"/>
                <w:szCs w:val="22"/>
                <w:vertAlign w:val="superscript"/>
              </w:rPr>
              <w:t>1)д)</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spacing w:line="40" w:lineRule="atLeast"/>
              <w:jc w:val="center"/>
              <w:rPr>
                <w:sz w:val="22"/>
                <w:szCs w:val="22"/>
              </w:rPr>
            </w:pP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spacing w:line="40" w:lineRule="atLeast"/>
              <w:jc w:val="center"/>
              <w:rPr>
                <w:sz w:val="22"/>
                <w:szCs w:val="22"/>
              </w:rPr>
            </w:pP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96,3</w:t>
            </w:r>
            <w:r w:rsidRPr="00486F68">
              <w:rPr>
                <w:rStyle w:val="275pt2"/>
                <w:sz w:val="22"/>
                <w:szCs w:val="22"/>
                <w:vertAlign w:val="superscript"/>
              </w:rPr>
              <w:t>3)</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spacing w:line="40" w:lineRule="atLeast"/>
              <w:jc w:val="center"/>
              <w:rPr>
                <w:sz w:val="22"/>
                <w:szCs w:val="22"/>
              </w:rPr>
            </w:pPr>
          </w:p>
        </w:tc>
        <w:tc>
          <w:tcPr>
            <w:tcW w:w="859" w:type="dxa"/>
            <w:tcBorders>
              <w:top w:val="single" w:sz="4" w:space="0" w:color="auto"/>
              <w:left w:val="single" w:sz="4" w:space="0" w:color="auto"/>
              <w:right w:val="single" w:sz="4" w:space="0" w:color="auto"/>
            </w:tcBorders>
            <w:shd w:val="clear" w:color="auto" w:fill="FFFFFF"/>
            <w:vAlign w:val="center"/>
          </w:tcPr>
          <w:p w:rsidR="00D63A22" w:rsidRPr="00486F68" w:rsidRDefault="00D63A22" w:rsidP="00D63A22">
            <w:pPr>
              <w:spacing w:line="40" w:lineRule="atLeast"/>
              <w:jc w:val="center"/>
              <w:rPr>
                <w:sz w:val="22"/>
                <w:szCs w:val="22"/>
              </w:rPr>
            </w:pPr>
          </w:p>
        </w:tc>
      </w:tr>
      <w:tr w:rsidR="00D63A22" w:rsidRPr="00C14754" w:rsidTr="00D63A22">
        <w:trPr>
          <w:trHeight w:val="557"/>
        </w:trPr>
        <w:tc>
          <w:tcPr>
            <w:tcW w:w="3412"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rStyle w:val="275pt2"/>
                <w:b/>
                <w:sz w:val="22"/>
                <w:szCs w:val="22"/>
              </w:rPr>
              <w:t>Индекс выпуска товаров и услуг по базовым видам экономической деятельности</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spacing w:line="40" w:lineRule="atLeast"/>
              <w:jc w:val="center"/>
              <w:rPr>
                <w:sz w:val="22"/>
                <w:szCs w:val="22"/>
              </w:rPr>
            </w:pP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99,1</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100,5</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99,3</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96,6</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100,5</w:t>
            </w:r>
          </w:p>
        </w:tc>
        <w:tc>
          <w:tcPr>
            <w:tcW w:w="859" w:type="dxa"/>
            <w:tcBorders>
              <w:top w:val="single" w:sz="4" w:space="0" w:color="auto"/>
              <w:left w:val="single" w:sz="4" w:space="0" w:color="auto"/>
              <w:righ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95,9</w:t>
            </w:r>
          </w:p>
        </w:tc>
      </w:tr>
      <w:tr w:rsidR="00D63A22" w:rsidRPr="00C14754" w:rsidTr="00D63A22">
        <w:trPr>
          <w:trHeight w:val="413"/>
        </w:trPr>
        <w:tc>
          <w:tcPr>
            <w:tcW w:w="3412"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rStyle w:val="275pt2"/>
                <w:b/>
                <w:sz w:val="22"/>
                <w:szCs w:val="22"/>
              </w:rPr>
              <w:t>Индекс промышленного произво</w:t>
            </w:r>
            <w:r w:rsidRPr="00486F68">
              <w:rPr>
                <w:rStyle w:val="275pt2"/>
                <w:b/>
                <w:sz w:val="22"/>
                <w:szCs w:val="22"/>
              </w:rPr>
              <w:t>д</w:t>
            </w:r>
            <w:r w:rsidRPr="00486F68">
              <w:rPr>
                <w:rStyle w:val="275pt2"/>
                <w:b/>
                <w:sz w:val="22"/>
                <w:szCs w:val="22"/>
              </w:rPr>
              <w:t>ства</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spacing w:line="40" w:lineRule="atLeast"/>
              <w:jc w:val="center"/>
              <w:rPr>
                <w:sz w:val="22"/>
                <w:szCs w:val="22"/>
              </w:rPr>
            </w:pP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99,8</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105,8</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100,3</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96,4</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105,2</w:t>
            </w:r>
          </w:p>
        </w:tc>
        <w:tc>
          <w:tcPr>
            <w:tcW w:w="859" w:type="dxa"/>
            <w:tcBorders>
              <w:top w:val="single" w:sz="4" w:space="0" w:color="auto"/>
              <w:left w:val="single" w:sz="4" w:space="0" w:color="auto"/>
              <w:righ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96,7</w:t>
            </w:r>
          </w:p>
        </w:tc>
      </w:tr>
      <w:tr w:rsidR="00D63A22" w:rsidRPr="00C14754" w:rsidTr="00D63A22">
        <w:trPr>
          <w:trHeight w:val="408"/>
        </w:trPr>
        <w:tc>
          <w:tcPr>
            <w:tcW w:w="3412"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rStyle w:val="275pt2"/>
                <w:b/>
                <w:sz w:val="22"/>
                <w:szCs w:val="22"/>
              </w:rPr>
              <w:t>Продукция сельского хозяйства, млрд.рублей</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781,1</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102,4</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72,8</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102,9</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107,0</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72,3</w:t>
            </w:r>
          </w:p>
        </w:tc>
        <w:tc>
          <w:tcPr>
            <w:tcW w:w="859" w:type="dxa"/>
            <w:tcBorders>
              <w:top w:val="single" w:sz="4" w:space="0" w:color="auto"/>
              <w:left w:val="single" w:sz="4" w:space="0" w:color="auto"/>
              <w:righ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102,7</w:t>
            </w:r>
          </w:p>
        </w:tc>
      </w:tr>
      <w:tr w:rsidR="00D63A22" w:rsidRPr="00C14754" w:rsidTr="00D63A22">
        <w:trPr>
          <w:trHeight w:val="259"/>
        </w:trPr>
        <w:tc>
          <w:tcPr>
            <w:tcW w:w="3412"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rStyle w:val="275pt2"/>
                <w:b/>
                <w:sz w:val="22"/>
                <w:szCs w:val="22"/>
              </w:rPr>
              <w:t>Грузооборот транспорта, млрд.т-км</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457,4</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99,4</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104,0</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101,6</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104,5</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108,9</w:t>
            </w:r>
          </w:p>
        </w:tc>
        <w:tc>
          <w:tcPr>
            <w:tcW w:w="859" w:type="dxa"/>
            <w:tcBorders>
              <w:top w:val="single" w:sz="4" w:space="0" w:color="auto"/>
              <w:left w:val="single" w:sz="4" w:space="0" w:color="auto"/>
              <w:righ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99,5</w:t>
            </w:r>
          </w:p>
        </w:tc>
      </w:tr>
      <w:tr w:rsidR="00D63A22" w:rsidRPr="00C14754" w:rsidTr="00D63A22">
        <w:trPr>
          <w:trHeight w:val="432"/>
        </w:trPr>
        <w:tc>
          <w:tcPr>
            <w:tcW w:w="3412"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rStyle w:val="275pt2"/>
                <w:b/>
                <w:sz w:val="22"/>
                <w:szCs w:val="22"/>
              </w:rPr>
              <w:t>в том числе</w:t>
            </w:r>
          </w:p>
          <w:p w:rsidR="00D63A22" w:rsidRPr="00486F68" w:rsidRDefault="00D63A22" w:rsidP="00D63A22">
            <w:pPr>
              <w:pStyle w:val="2f5"/>
              <w:shd w:val="clear" w:color="auto" w:fill="auto"/>
              <w:spacing w:before="0" w:line="40" w:lineRule="atLeast"/>
              <w:jc w:val="center"/>
              <w:rPr>
                <w:b/>
                <w:sz w:val="22"/>
                <w:szCs w:val="22"/>
              </w:rPr>
            </w:pPr>
            <w:r w:rsidRPr="00486F68">
              <w:rPr>
                <w:rStyle w:val="275pt2"/>
                <w:b/>
                <w:sz w:val="22"/>
                <w:szCs w:val="22"/>
              </w:rPr>
              <w:t>железнодорожного транспорта</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202,6</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101,8</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103,8</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101,6</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101,5</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103,4</w:t>
            </w:r>
          </w:p>
        </w:tc>
        <w:tc>
          <w:tcPr>
            <w:tcW w:w="859" w:type="dxa"/>
            <w:tcBorders>
              <w:top w:val="single" w:sz="4" w:space="0" w:color="auto"/>
              <w:left w:val="single" w:sz="4" w:space="0" w:color="auto"/>
              <w:righ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100,0</w:t>
            </w:r>
          </w:p>
        </w:tc>
      </w:tr>
      <w:tr w:rsidR="00D63A22" w:rsidRPr="00C14754" w:rsidTr="00D63A22">
        <w:trPr>
          <w:trHeight w:val="259"/>
        </w:trPr>
        <w:tc>
          <w:tcPr>
            <w:tcW w:w="3412"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rStyle w:val="275pt2"/>
                <w:b/>
                <w:sz w:val="22"/>
                <w:szCs w:val="22"/>
              </w:rPr>
              <w:t>Объем услуг связи, млрд.рублей</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146,9</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97,2</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99,7</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95,9</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98,6</w:t>
            </w:r>
            <w:r w:rsidRPr="00486F68">
              <w:rPr>
                <w:rStyle w:val="275pt2"/>
                <w:sz w:val="22"/>
                <w:szCs w:val="22"/>
                <w:vertAlign w:val="superscript"/>
              </w:rPr>
              <w:t>4)</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98,3</w:t>
            </w:r>
          </w:p>
        </w:tc>
        <w:tc>
          <w:tcPr>
            <w:tcW w:w="859" w:type="dxa"/>
            <w:tcBorders>
              <w:top w:val="single" w:sz="4" w:space="0" w:color="auto"/>
              <w:left w:val="single" w:sz="4" w:space="0" w:color="auto"/>
              <w:righ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99,4</w:t>
            </w:r>
            <w:r w:rsidRPr="00486F68">
              <w:rPr>
                <w:rStyle w:val="275pt2"/>
                <w:sz w:val="22"/>
                <w:szCs w:val="22"/>
                <w:vertAlign w:val="superscript"/>
              </w:rPr>
              <w:t>4)</w:t>
            </w:r>
          </w:p>
        </w:tc>
      </w:tr>
      <w:tr w:rsidR="00D63A22" w:rsidRPr="00C14754" w:rsidTr="00D63A22">
        <w:trPr>
          <w:trHeight w:val="408"/>
        </w:trPr>
        <w:tc>
          <w:tcPr>
            <w:tcW w:w="3412"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rStyle w:val="275pt2"/>
                <w:b/>
                <w:sz w:val="22"/>
                <w:szCs w:val="22"/>
              </w:rPr>
              <w:lastRenderedPageBreak/>
              <w:t>Оборот розничной торговли, млрд.рублей</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2442,3</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95,6</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100,7</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94,7</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88,7</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101,6</w:t>
            </w:r>
          </w:p>
        </w:tc>
        <w:tc>
          <w:tcPr>
            <w:tcW w:w="859" w:type="dxa"/>
            <w:tcBorders>
              <w:top w:val="single" w:sz="4" w:space="0" w:color="auto"/>
              <w:left w:val="single" w:sz="4" w:space="0" w:color="auto"/>
              <w:righ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90,8</w:t>
            </w:r>
          </w:p>
        </w:tc>
      </w:tr>
      <w:tr w:rsidR="00D63A22" w:rsidRPr="00C14754" w:rsidTr="00D63A22">
        <w:trPr>
          <w:trHeight w:val="413"/>
        </w:trPr>
        <w:tc>
          <w:tcPr>
            <w:tcW w:w="3412"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rStyle w:val="275pt2"/>
                <w:b/>
                <w:sz w:val="22"/>
                <w:szCs w:val="22"/>
              </w:rPr>
              <w:t>Объем платных услуг населению, млрд.рублей</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703,7</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97,9</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99,2</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99,3</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97,6</w:t>
            </w:r>
            <w:r w:rsidRPr="00486F68">
              <w:rPr>
                <w:rStyle w:val="275pt2"/>
                <w:sz w:val="22"/>
                <w:szCs w:val="22"/>
                <w:vertAlign w:val="superscript"/>
              </w:rPr>
              <w:t>4)</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100,8</w:t>
            </w:r>
          </w:p>
        </w:tc>
        <w:tc>
          <w:tcPr>
            <w:tcW w:w="859" w:type="dxa"/>
            <w:tcBorders>
              <w:top w:val="single" w:sz="4" w:space="0" w:color="auto"/>
              <w:left w:val="single" w:sz="4" w:space="0" w:color="auto"/>
              <w:righ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98,2</w:t>
            </w:r>
            <w:r w:rsidRPr="00486F68">
              <w:rPr>
                <w:rStyle w:val="275pt2"/>
                <w:sz w:val="22"/>
                <w:szCs w:val="22"/>
                <w:vertAlign w:val="superscript"/>
              </w:rPr>
              <w:t>4)</w:t>
            </w:r>
          </w:p>
        </w:tc>
      </w:tr>
      <w:tr w:rsidR="00D63A22" w:rsidRPr="00C14754" w:rsidTr="00D63A22">
        <w:trPr>
          <w:trHeight w:val="408"/>
        </w:trPr>
        <w:tc>
          <w:tcPr>
            <w:tcW w:w="3412"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rStyle w:val="275pt2"/>
                <w:b/>
                <w:sz w:val="22"/>
                <w:szCs w:val="22"/>
              </w:rPr>
              <w:t>Внешнеторговый оборот, млрд.долларов США</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43,7</w:t>
            </w:r>
            <w:r w:rsidRPr="00486F68">
              <w:rPr>
                <w:rStyle w:val="275pt2"/>
                <w:sz w:val="22"/>
                <w:szCs w:val="22"/>
                <w:vertAlign w:val="superscript"/>
              </w:rPr>
              <w:t>5)</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101,2®</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104,9</w:t>
            </w:r>
            <w:r w:rsidRPr="00486F68">
              <w:rPr>
                <w:rStyle w:val="275pt2"/>
                <w:sz w:val="22"/>
                <w:szCs w:val="22"/>
                <w:vertAlign w:val="superscript"/>
              </w:rPr>
              <w:t>7)</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83,5</w:t>
            </w:r>
            <w:r w:rsidRPr="00486F68">
              <w:rPr>
                <w:rStyle w:val="275pt2"/>
                <w:sz w:val="22"/>
                <w:szCs w:val="22"/>
                <w:vertAlign w:val="superscript"/>
              </w:rPr>
              <w:t>8)</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67,4®</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104,3</w:t>
            </w:r>
            <w:r w:rsidRPr="00486F68">
              <w:rPr>
                <w:rStyle w:val="275pt2"/>
                <w:sz w:val="22"/>
                <w:szCs w:val="22"/>
                <w:vertAlign w:val="superscript"/>
              </w:rPr>
              <w:t>7)</w:t>
            </w:r>
          </w:p>
        </w:tc>
        <w:tc>
          <w:tcPr>
            <w:tcW w:w="859" w:type="dxa"/>
            <w:tcBorders>
              <w:top w:val="single" w:sz="4" w:space="0" w:color="auto"/>
              <w:left w:val="single" w:sz="4" w:space="0" w:color="auto"/>
              <w:righ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65,5</w:t>
            </w:r>
            <w:r w:rsidRPr="00486F68">
              <w:rPr>
                <w:rStyle w:val="275pt2"/>
                <w:sz w:val="22"/>
                <w:szCs w:val="22"/>
                <w:vertAlign w:val="superscript"/>
              </w:rPr>
              <w:t>8)</w:t>
            </w:r>
          </w:p>
        </w:tc>
      </w:tr>
      <w:tr w:rsidR="00D63A22" w:rsidRPr="00C14754" w:rsidTr="00D63A22">
        <w:trPr>
          <w:trHeight w:val="432"/>
        </w:trPr>
        <w:tc>
          <w:tcPr>
            <w:tcW w:w="3412"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rStyle w:val="275pt2"/>
                <w:b/>
                <w:sz w:val="22"/>
                <w:szCs w:val="22"/>
              </w:rPr>
              <w:t>в том числе: экспорт товаров</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25,5</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97,0</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109,6</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76,6</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69,2</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104,9</w:t>
            </w:r>
          </w:p>
        </w:tc>
        <w:tc>
          <w:tcPr>
            <w:tcW w:w="859" w:type="dxa"/>
            <w:tcBorders>
              <w:top w:val="single" w:sz="4" w:space="0" w:color="auto"/>
              <w:left w:val="single" w:sz="4" w:space="0" w:color="auto"/>
              <w:righ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68,4</w:t>
            </w:r>
          </w:p>
        </w:tc>
      </w:tr>
      <w:tr w:rsidR="00D63A22" w:rsidRPr="00C14754" w:rsidTr="00D63A22">
        <w:trPr>
          <w:trHeight w:val="221"/>
        </w:trPr>
        <w:tc>
          <w:tcPr>
            <w:tcW w:w="3412"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rStyle w:val="275pt2"/>
                <w:b/>
                <w:sz w:val="22"/>
                <w:szCs w:val="22"/>
              </w:rPr>
              <w:t>импорт товаров</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18,2</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107,9</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98,8</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96,0</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64,6</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103,5</w:t>
            </w:r>
          </w:p>
        </w:tc>
        <w:tc>
          <w:tcPr>
            <w:tcW w:w="859" w:type="dxa"/>
            <w:tcBorders>
              <w:top w:val="single" w:sz="4" w:space="0" w:color="auto"/>
              <w:left w:val="single" w:sz="4" w:space="0" w:color="auto"/>
              <w:righ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60,9</w:t>
            </w:r>
          </w:p>
        </w:tc>
      </w:tr>
      <w:tr w:rsidR="00D63A22" w:rsidRPr="00C14754" w:rsidTr="00D63A22">
        <w:trPr>
          <w:trHeight w:val="408"/>
        </w:trPr>
        <w:tc>
          <w:tcPr>
            <w:tcW w:w="3412"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rStyle w:val="275pt2"/>
                <w:b/>
                <w:sz w:val="22"/>
                <w:szCs w:val="22"/>
              </w:rPr>
              <w:t>Инвестиции в основной капитал, млрд.рублей</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9116,1</w:t>
            </w:r>
            <w:r w:rsidRPr="00486F68">
              <w:rPr>
                <w:rStyle w:val="275pt2"/>
                <w:sz w:val="22"/>
                <w:szCs w:val="22"/>
                <w:vertAlign w:val="superscript"/>
              </w:rPr>
              <w:t>9)</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97,7</w:t>
            </w:r>
            <w:r w:rsidRPr="00486F68">
              <w:rPr>
                <w:rStyle w:val="275pt2"/>
                <w:sz w:val="22"/>
                <w:szCs w:val="22"/>
                <w:vertAlign w:val="superscript"/>
              </w:rPr>
              <w:t>2)</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spacing w:line="40" w:lineRule="atLeast"/>
              <w:jc w:val="center"/>
              <w:rPr>
                <w:sz w:val="22"/>
                <w:szCs w:val="22"/>
              </w:rPr>
            </w:pP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spacing w:line="40" w:lineRule="atLeast"/>
              <w:jc w:val="center"/>
              <w:rPr>
                <w:sz w:val="22"/>
                <w:szCs w:val="22"/>
              </w:rPr>
            </w:pP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90,4</w:t>
            </w:r>
            <w:r w:rsidRPr="00486F68">
              <w:rPr>
                <w:rStyle w:val="275pt2"/>
                <w:sz w:val="22"/>
                <w:szCs w:val="22"/>
                <w:vertAlign w:val="superscript"/>
              </w:rPr>
              <w:t>3)</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spacing w:line="40" w:lineRule="atLeast"/>
              <w:jc w:val="center"/>
              <w:rPr>
                <w:sz w:val="22"/>
                <w:szCs w:val="22"/>
              </w:rPr>
            </w:pPr>
          </w:p>
        </w:tc>
        <w:tc>
          <w:tcPr>
            <w:tcW w:w="859" w:type="dxa"/>
            <w:tcBorders>
              <w:top w:val="single" w:sz="4" w:space="0" w:color="auto"/>
              <w:left w:val="single" w:sz="4" w:space="0" w:color="auto"/>
              <w:right w:val="single" w:sz="4" w:space="0" w:color="auto"/>
            </w:tcBorders>
            <w:shd w:val="clear" w:color="auto" w:fill="FFFFFF"/>
            <w:vAlign w:val="center"/>
          </w:tcPr>
          <w:p w:rsidR="00D63A22" w:rsidRPr="00486F68" w:rsidRDefault="00D63A22" w:rsidP="00D63A22">
            <w:pPr>
              <w:spacing w:line="40" w:lineRule="atLeast"/>
              <w:jc w:val="center"/>
              <w:rPr>
                <w:sz w:val="22"/>
                <w:szCs w:val="22"/>
              </w:rPr>
            </w:pPr>
          </w:p>
        </w:tc>
      </w:tr>
      <w:tr w:rsidR="00D63A22" w:rsidRPr="00C14754" w:rsidTr="00D63A22">
        <w:trPr>
          <w:trHeight w:val="259"/>
        </w:trPr>
        <w:tc>
          <w:tcPr>
            <w:tcW w:w="3412"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rStyle w:val="275pt2"/>
                <w:b/>
                <w:sz w:val="22"/>
                <w:szCs w:val="22"/>
              </w:rPr>
              <w:t>Индекс потребительских цен</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spacing w:line="40" w:lineRule="atLeast"/>
              <w:jc w:val="center"/>
              <w:rPr>
                <w:sz w:val="22"/>
                <w:szCs w:val="22"/>
              </w:rPr>
            </w:pP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106,1</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100,4</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107,4</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115,6</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100,7</w:t>
            </w:r>
          </w:p>
        </w:tc>
        <w:tc>
          <w:tcPr>
            <w:tcW w:w="859" w:type="dxa"/>
            <w:tcBorders>
              <w:top w:val="single" w:sz="4" w:space="0" w:color="auto"/>
              <w:left w:val="single" w:sz="4" w:space="0" w:color="auto"/>
              <w:righ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115,9</w:t>
            </w:r>
          </w:p>
        </w:tc>
      </w:tr>
      <w:tr w:rsidR="00D63A22" w:rsidRPr="00C14754" w:rsidTr="00D63A22">
        <w:trPr>
          <w:trHeight w:val="413"/>
        </w:trPr>
        <w:tc>
          <w:tcPr>
            <w:tcW w:w="3412"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rStyle w:val="275pt2"/>
                <w:b/>
                <w:sz w:val="22"/>
                <w:szCs w:val="22"/>
              </w:rPr>
              <w:t>Индекс цен производителей пр</w:t>
            </w:r>
            <w:r w:rsidRPr="00486F68">
              <w:rPr>
                <w:rStyle w:val="275pt2"/>
                <w:b/>
                <w:sz w:val="22"/>
                <w:szCs w:val="22"/>
              </w:rPr>
              <w:t>о</w:t>
            </w:r>
            <w:r w:rsidRPr="00486F68">
              <w:rPr>
                <w:rStyle w:val="275pt2"/>
                <w:b/>
                <w:sz w:val="22"/>
                <w:szCs w:val="22"/>
              </w:rPr>
              <w:t>мышленных товаров</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spacing w:line="40" w:lineRule="atLeast"/>
              <w:jc w:val="center"/>
              <w:rPr>
                <w:sz w:val="22"/>
                <w:szCs w:val="22"/>
              </w:rPr>
            </w:pP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103,1</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100,3</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103,6</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114,2</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101,8</w:t>
            </w:r>
          </w:p>
        </w:tc>
        <w:tc>
          <w:tcPr>
            <w:tcW w:w="859" w:type="dxa"/>
            <w:tcBorders>
              <w:top w:val="single" w:sz="4" w:space="0" w:color="auto"/>
              <w:left w:val="single" w:sz="4" w:space="0" w:color="auto"/>
              <w:righ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112,5</w:t>
            </w:r>
          </w:p>
        </w:tc>
      </w:tr>
      <w:tr w:rsidR="00D63A22" w:rsidRPr="00C14754" w:rsidTr="00D63A22">
        <w:trPr>
          <w:trHeight w:val="408"/>
        </w:trPr>
        <w:tc>
          <w:tcPr>
            <w:tcW w:w="3412"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rStyle w:val="275pt2"/>
                <w:b/>
                <w:sz w:val="22"/>
                <w:szCs w:val="22"/>
              </w:rPr>
              <w:t>Реальные располагаемые</w:t>
            </w:r>
          </w:p>
          <w:p w:rsidR="00D63A22" w:rsidRPr="00486F68" w:rsidRDefault="00D63A22" w:rsidP="00D63A22">
            <w:pPr>
              <w:pStyle w:val="2f5"/>
              <w:shd w:val="clear" w:color="auto" w:fill="auto"/>
              <w:spacing w:before="0" w:line="40" w:lineRule="atLeast"/>
              <w:jc w:val="center"/>
              <w:rPr>
                <w:b/>
                <w:sz w:val="22"/>
                <w:szCs w:val="22"/>
              </w:rPr>
            </w:pPr>
            <w:r w:rsidRPr="00486F68">
              <w:rPr>
                <w:rStyle w:val="275pt2"/>
                <w:b/>
                <w:sz w:val="22"/>
                <w:szCs w:val="22"/>
              </w:rPr>
              <w:t>10)</w:t>
            </w:r>
          </w:p>
          <w:p w:rsidR="00D63A22" w:rsidRPr="00486F68" w:rsidRDefault="00D63A22" w:rsidP="00D63A22">
            <w:pPr>
              <w:pStyle w:val="2f5"/>
              <w:shd w:val="clear" w:color="auto" w:fill="auto"/>
              <w:spacing w:before="0" w:line="40" w:lineRule="atLeast"/>
              <w:jc w:val="center"/>
              <w:rPr>
                <w:b/>
                <w:sz w:val="22"/>
                <w:szCs w:val="22"/>
              </w:rPr>
            </w:pPr>
            <w:r w:rsidRPr="00486F68">
              <w:rPr>
                <w:rStyle w:val="275pt2"/>
                <w:b/>
                <w:sz w:val="22"/>
                <w:szCs w:val="22"/>
              </w:rPr>
              <w:t>денежные доходы</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spacing w:line="40" w:lineRule="atLeast"/>
              <w:jc w:val="center"/>
              <w:rPr>
                <w:sz w:val="22"/>
                <w:szCs w:val="22"/>
              </w:rPr>
            </w:pP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94,1</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101,0</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94,7</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93,2</w:t>
            </w:r>
            <w:r w:rsidRPr="00486F68">
              <w:rPr>
                <w:rStyle w:val="275pt2"/>
                <w:sz w:val="22"/>
                <w:szCs w:val="22"/>
                <w:vertAlign w:val="superscript"/>
              </w:rPr>
              <w:t>4)</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105,7</w:t>
            </w:r>
          </w:p>
        </w:tc>
        <w:tc>
          <w:tcPr>
            <w:tcW w:w="859" w:type="dxa"/>
            <w:tcBorders>
              <w:top w:val="single" w:sz="4" w:space="0" w:color="auto"/>
              <w:left w:val="single" w:sz="4" w:space="0" w:color="auto"/>
              <w:righ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95,5</w:t>
            </w:r>
            <w:r w:rsidRPr="00486F68">
              <w:rPr>
                <w:rStyle w:val="275pt2"/>
                <w:sz w:val="22"/>
                <w:szCs w:val="22"/>
                <w:vertAlign w:val="superscript"/>
              </w:rPr>
              <w:t>4)</w:t>
            </w:r>
          </w:p>
        </w:tc>
      </w:tr>
      <w:tr w:rsidR="00D63A22" w:rsidRPr="00C14754" w:rsidTr="00D63A22">
        <w:trPr>
          <w:trHeight w:val="773"/>
        </w:trPr>
        <w:tc>
          <w:tcPr>
            <w:tcW w:w="3412"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rStyle w:val="275pt2"/>
                <w:b/>
                <w:sz w:val="22"/>
                <w:szCs w:val="22"/>
              </w:rPr>
              <w:t>Среднемесячная начисленная з</w:t>
            </w:r>
            <w:r w:rsidRPr="00486F68">
              <w:rPr>
                <w:rStyle w:val="275pt2"/>
                <w:b/>
                <w:sz w:val="22"/>
                <w:szCs w:val="22"/>
              </w:rPr>
              <w:t>а</w:t>
            </w:r>
            <w:r w:rsidRPr="00486F68">
              <w:rPr>
                <w:rStyle w:val="275pt2"/>
                <w:b/>
                <w:sz w:val="22"/>
                <w:szCs w:val="22"/>
              </w:rPr>
              <w:t>работная плата работников о</w:t>
            </w:r>
            <w:r w:rsidRPr="00486F68">
              <w:rPr>
                <w:rStyle w:val="275pt2"/>
                <w:b/>
                <w:sz w:val="22"/>
                <w:szCs w:val="22"/>
              </w:rPr>
              <w:t>р</w:t>
            </w:r>
            <w:r w:rsidRPr="00486F68">
              <w:rPr>
                <w:rStyle w:val="275pt2"/>
                <w:b/>
                <w:sz w:val="22"/>
                <w:szCs w:val="22"/>
              </w:rPr>
              <w:t>ганизаций</w:t>
            </w:r>
            <w:r w:rsidRPr="00486F68">
              <w:rPr>
                <w:rStyle w:val="275pt2"/>
                <w:b/>
                <w:sz w:val="22"/>
                <w:szCs w:val="22"/>
                <w:vertAlign w:val="superscript"/>
              </w:rPr>
              <w:t>11)</w:t>
            </w:r>
            <w:r w:rsidRPr="00486F68">
              <w:rPr>
                <w:rStyle w:val="275pt2"/>
                <w:b/>
                <w:sz w:val="22"/>
                <w:szCs w:val="22"/>
              </w:rPr>
              <w:t>: номинальная, рублей</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36200</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108,2</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101,0</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107,9</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103,4</w:t>
            </w:r>
            <w:r w:rsidRPr="00486F68">
              <w:rPr>
                <w:rStyle w:val="275pt2"/>
                <w:sz w:val="22"/>
                <w:szCs w:val="22"/>
                <w:vertAlign w:val="superscript"/>
              </w:rPr>
              <w:t>4)</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101,3</w:t>
            </w:r>
          </w:p>
        </w:tc>
        <w:tc>
          <w:tcPr>
            <w:tcW w:w="859" w:type="dxa"/>
            <w:tcBorders>
              <w:top w:val="single" w:sz="4" w:space="0" w:color="auto"/>
              <w:left w:val="single" w:sz="4" w:space="0" w:color="auto"/>
              <w:righ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105,2</w:t>
            </w:r>
            <w:r w:rsidRPr="00486F68">
              <w:rPr>
                <w:rStyle w:val="275pt2"/>
                <w:sz w:val="22"/>
                <w:szCs w:val="22"/>
                <w:vertAlign w:val="superscript"/>
              </w:rPr>
              <w:t>4)</w:t>
            </w:r>
          </w:p>
        </w:tc>
      </w:tr>
      <w:tr w:rsidR="00D63A22" w:rsidRPr="00C14754" w:rsidTr="00D63A22">
        <w:trPr>
          <w:trHeight w:val="216"/>
        </w:trPr>
        <w:tc>
          <w:tcPr>
            <w:tcW w:w="3412" w:type="dxa"/>
            <w:tcBorders>
              <w:top w:val="single" w:sz="4" w:space="0" w:color="auto"/>
              <w:left w:val="single" w:sz="4" w:space="0" w:color="auto"/>
              <w:bottom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rStyle w:val="275pt2"/>
                <w:b/>
                <w:sz w:val="22"/>
                <w:szCs w:val="22"/>
              </w:rPr>
              <w:t>реальная</w:t>
            </w:r>
          </w:p>
        </w:tc>
        <w:tc>
          <w:tcPr>
            <w:tcW w:w="840" w:type="dxa"/>
            <w:tcBorders>
              <w:top w:val="single" w:sz="4" w:space="0" w:color="auto"/>
              <w:left w:val="single" w:sz="4" w:space="0" w:color="auto"/>
              <w:bottom w:val="single" w:sz="4" w:space="0" w:color="auto"/>
            </w:tcBorders>
            <w:shd w:val="clear" w:color="auto" w:fill="FFFFFF"/>
            <w:vAlign w:val="center"/>
          </w:tcPr>
          <w:p w:rsidR="00D63A22" w:rsidRPr="00486F68" w:rsidRDefault="00D63A22" w:rsidP="00D63A22">
            <w:pPr>
              <w:spacing w:line="40" w:lineRule="atLeast"/>
              <w:jc w:val="center"/>
              <w:rPr>
                <w:sz w:val="22"/>
                <w:szCs w:val="22"/>
              </w:rPr>
            </w:pPr>
          </w:p>
        </w:tc>
        <w:tc>
          <w:tcPr>
            <w:tcW w:w="835" w:type="dxa"/>
            <w:tcBorders>
              <w:top w:val="single" w:sz="4" w:space="0" w:color="auto"/>
              <w:left w:val="single" w:sz="4" w:space="0" w:color="auto"/>
              <w:bottom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102,0</w:t>
            </w:r>
          </w:p>
        </w:tc>
        <w:tc>
          <w:tcPr>
            <w:tcW w:w="840" w:type="dxa"/>
            <w:tcBorders>
              <w:top w:val="single" w:sz="4" w:space="0" w:color="auto"/>
              <w:left w:val="single" w:sz="4" w:space="0" w:color="auto"/>
              <w:bottom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100,6</w:t>
            </w:r>
          </w:p>
        </w:tc>
        <w:tc>
          <w:tcPr>
            <w:tcW w:w="835" w:type="dxa"/>
            <w:tcBorders>
              <w:top w:val="single" w:sz="4" w:space="0" w:color="auto"/>
              <w:left w:val="single" w:sz="4" w:space="0" w:color="auto"/>
              <w:bottom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100,5</w:t>
            </w:r>
          </w:p>
        </w:tc>
        <w:tc>
          <w:tcPr>
            <w:tcW w:w="840" w:type="dxa"/>
            <w:tcBorders>
              <w:top w:val="single" w:sz="4" w:space="0" w:color="auto"/>
              <w:left w:val="single" w:sz="4" w:space="0" w:color="auto"/>
              <w:bottom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89,5</w:t>
            </w:r>
            <w:r w:rsidRPr="00486F68">
              <w:rPr>
                <w:rStyle w:val="275pt2"/>
                <w:sz w:val="22"/>
                <w:szCs w:val="22"/>
                <w:vertAlign w:val="superscript"/>
              </w:rPr>
              <w:t>4)</w:t>
            </w:r>
          </w:p>
        </w:tc>
        <w:tc>
          <w:tcPr>
            <w:tcW w:w="835" w:type="dxa"/>
            <w:tcBorders>
              <w:top w:val="single" w:sz="4" w:space="0" w:color="auto"/>
              <w:left w:val="single" w:sz="4" w:space="0" w:color="auto"/>
              <w:bottom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100,6</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sz w:val="22"/>
                <w:szCs w:val="22"/>
              </w:rPr>
            </w:pPr>
            <w:r w:rsidRPr="00486F68">
              <w:rPr>
                <w:rStyle w:val="275pt2"/>
                <w:sz w:val="22"/>
                <w:szCs w:val="22"/>
              </w:rPr>
              <w:t>90,8</w:t>
            </w:r>
            <w:r w:rsidRPr="00486F68">
              <w:rPr>
                <w:rStyle w:val="275pt2"/>
                <w:sz w:val="22"/>
                <w:szCs w:val="22"/>
                <w:vertAlign w:val="superscript"/>
              </w:rPr>
              <w:t>4)</w:t>
            </w:r>
          </w:p>
        </w:tc>
      </w:tr>
      <w:tr w:rsidR="00D63A22" w:rsidRPr="00C14754" w:rsidTr="00D63A22">
        <w:trPr>
          <w:trHeight w:val="413"/>
        </w:trPr>
        <w:tc>
          <w:tcPr>
            <w:tcW w:w="3412" w:type="dxa"/>
            <w:tcBorders>
              <w:top w:val="single" w:sz="4" w:space="0" w:color="auto"/>
              <w:left w:val="single" w:sz="4" w:space="0" w:color="auto"/>
              <w:bottom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b/>
                <w:sz w:val="22"/>
                <w:szCs w:val="22"/>
              </w:rPr>
            </w:pPr>
            <w:r w:rsidRPr="00486F68">
              <w:rPr>
                <w:rStyle w:val="275pt2"/>
                <w:b/>
                <w:sz w:val="22"/>
                <w:szCs w:val="22"/>
              </w:rPr>
              <w:t>Общая численность безрабо</w:t>
            </w:r>
            <w:r w:rsidRPr="00486F68">
              <w:rPr>
                <w:rStyle w:val="275pt2"/>
                <w:b/>
                <w:sz w:val="22"/>
                <w:szCs w:val="22"/>
              </w:rPr>
              <w:t>т</w:t>
            </w:r>
            <w:r w:rsidRPr="00486F68">
              <w:rPr>
                <w:rStyle w:val="275pt2"/>
                <w:b/>
                <w:sz w:val="22"/>
                <w:szCs w:val="22"/>
              </w:rPr>
              <w:t>ных, млн.человек</w:t>
            </w:r>
          </w:p>
        </w:tc>
        <w:tc>
          <w:tcPr>
            <w:tcW w:w="840" w:type="dxa"/>
            <w:tcBorders>
              <w:top w:val="single" w:sz="4" w:space="0" w:color="auto"/>
              <w:left w:val="single" w:sz="4" w:space="0" w:color="auto"/>
              <w:bottom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4,1</w:t>
            </w:r>
          </w:p>
        </w:tc>
        <w:tc>
          <w:tcPr>
            <w:tcW w:w="835" w:type="dxa"/>
            <w:tcBorders>
              <w:top w:val="single" w:sz="4" w:space="0" w:color="auto"/>
              <w:left w:val="single" w:sz="4" w:space="0" w:color="auto"/>
              <w:bottom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96,4</w:t>
            </w:r>
          </w:p>
        </w:tc>
        <w:tc>
          <w:tcPr>
            <w:tcW w:w="840" w:type="dxa"/>
            <w:tcBorders>
              <w:top w:val="single" w:sz="4" w:space="0" w:color="auto"/>
              <w:left w:val="single" w:sz="4" w:space="0" w:color="auto"/>
              <w:bottom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102,1</w:t>
            </w:r>
          </w:p>
        </w:tc>
        <w:tc>
          <w:tcPr>
            <w:tcW w:w="835" w:type="dxa"/>
            <w:tcBorders>
              <w:top w:val="single" w:sz="4" w:space="0" w:color="auto"/>
              <w:left w:val="single" w:sz="4" w:space="0" w:color="auto"/>
              <w:bottom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100,9</w:t>
            </w:r>
          </w:p>
        </w:tc>
        <w:tc>
          <w:tcPr>
            <w:tcW w:w="840" w:type="dxa"/>
            <w:tcBorders>
              <w:top w:val="single" w:sz="4" w:space="0" w:color="auto"/>
              <w:left w:val="single" w:sz="4" w:space="0" w:color="auto"/>
              <w:bottom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108,0</w:t>
            </w:r>
            <w:r w:rsidRPr="00486F68">
              <w:rPr>
                <w:rStyle w:val="275pt2"/>
                <w:sz w:val="22"/>
                <w:szCs w:val="22"/>
                <w:vertAlign w:val="superscript"/>
              </w:rPr>
              <w:t>4)</w:t>
            </w:r>
          </w:p>
        </w:tc>
        <w:tc>
          <w:tcPr>
            <w:tcW w:w="835" w:type="dxa"/>
            <w:tcBorders>
              <w:top w:val="single" w:sz="4" w:space="0" w:color="auto"/>
              <w:left w:val="single" w:sz="4" w:space="0" w:color="auto"/>
              <w:bottom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105,5</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106,9</w:t>
            </w:r>
            <w:r w:rsidRPr="00486F68">
              <w:rPr>
                <w:rStyle w:val="275pt2"/>
                <w:sz w:val="22"/>
                <w:szCs w:val="22"/>
                <w:vertAlign w:val="superscript"/>
              </w:rPr>
              <w:t>4)</w:t>
            </w:r>
          </w:p>
        </w:tc>
      </w:tr>
      <w:tr w:rsidR="00D63A22" w:rsidRPr="00C14754" w:rsidTr="00D63A22">
        <w:trPr>
          <w:trHeight w:val="997"/>
        </w:trPr>
        <w:tc>
          <w:tcPr>
            <w:tcW w:w="3412" w:type="dxa"/>
            <w:tcBorders>
              <w:top w:val="single" w:sz="4" w:space="0" w:color="auto"/>
              <w:left w:val="single" w:sz="4" w:space="0" w:color="auto"/>
            </w:tcBorders>
            <w:shd w:val="clear" w:color="auto" w:fill="FFFFFF"/>
            <w:vAlign w:val="center"/>
          </w:tcPr>
          <w:p w:rsidR="00D63A22" w:rsidRPr="00486F68" w:rsidRDefault="00D63A22" w:rsidP="00D63A22">
            <w:pPr>
              <w:pStyle w:val="2f5"/>
              <w:spacing w:before="0" w:line="40" w:lineRule="atLeast"/>
              <w:jc w:val="center"/>
              <w:rPr>
                <w:b/>
                <w:sz w:val="22"/>
                <w:szCs w:val="22"/>
              </w:rPr>
            </w:pPr>
            <w:r w:rsidRPr="00486F68">
              <w:rPr>
                <w:rStyle w:val="275pt2"/>
                <w:b/>
                <w:sz w:val="22"/>
                <w:szCs w:val="22"/>
              </w:rPr>
              <w:t xml:space="preserve">Численность официально </w:t>
            </w:r>
          </w:p>
          <w:p w:rsidR="00D63A22" w:rsidRPr="00486F68" w:rsidRDefault="00D63A22" w:rsidP="00D63A22">
            <w:pPr>
              <w:pStyle w:val="2f5"/>
              <w:spacing w:before="0" w:line="40" w:lineRule="atLeast"/>
              <w:jc w:val="center"/>
              <w:rPr>
                <w:b/>
                <w:sz w:val="22"/>
                <w:szCs w:val="22"/>
              </w:rPr>
            </w:pPr>
            <w:r w:rsidRPr="00486F68">
              <w:rPr>
                <w:rStyle w:val="275pt2"/>
                <w:b/>
                <w:sz w:val="22"/>
                <w:szCs w:val="22"/>
              </w:rPr>
              <w:t>зарегистрированных безрабо</w:t>
            </w:r>
            <w:r w:rsidRPr="00486F68">
              <w:rPr>
                <w:rStyle w:val="275pt2"/>
                <w:b/>
                <w:sz w:val="22"/>
                <w:szCs w:val="22"/>
              </w:rPr>
              <w:t>т</w:t>
            </w:r>
            <w:r w:rsidRPr="00486F68">
              <w:rPr>
                <w:rStyle w:val="275pt2"/>
                <w:b/>
                <w:sz w:val="22"/>
                <w:szCs w:val="22"/>
              </w:rPr>
              <w:t>ных, млн.человек</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0,8</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tabs>
                <w:tab w:val="left" w:leader="underscore" w:pos="374"/>
              </w:tabs>
              <w:spacing w:before="0" w:line="40" w:lineRule="atLeast"/>
              <w:jc w:val="center"/>
              <w:rPr>
                <w:i/>
                <w:sz w:val="22"/>
                <w:szCs w:val="22"/>
              </w:rPr>
            </w:pPr>
            <w:r w:rsidRPr="00486F68">
              <w:rPr>
                <w:rStyle w:val="275pt2"/>
                <w:sz w:val="22"/>
                <w:szCs w:val="22"/>
              </w:rPr>
              <w:t>91,5</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96,7</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100,6</w:t>
            </w:r>
          </w:p>
        </w:tc>
        <w:tc>
          <w:tcPr>
            <w:tcW w:w="840"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113,7</w:t>
            </w:r>
            <w:r w:rsidRPr="00486F68">
              <w:rPr>
                <w:rStyle w:val="275pt2"/>
                <w:sz w:val="22"/>
                <w:szCs w:val="22"/>
                <w:vertAlign w:val="superscript"/>
              </w:rPr>
              <w:t>4)</w:t>
            </w:r>
          </w:p>
        </w:tc>
        <w:tc>
          <w:tcPr>
            <w:tcW w:w="835" w:type="dxa"/>
            <w:tcBorders>
              <w:top w:val="single" w:sz="4" w:space="0" w:color="auto"/>
              <w:lef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99,2</w:t>
            </w:r>
          </w:p>
        </w:tc>
        <w:tc>
          <w:tcPr>
            <w:tcW w:w="859" w:type="dxa"/>
            <w:tcBorders>
              <w:top w:val="single" w:sz="4" w:space="0" w:color="auto"/>
              <w:left w:val="single" w:sz="4" w:space="0" w:color="auto"/>
              <w:right w:val="single" w:sz="4" w:space="0" w:color="auto"/>
            </w:tcBorders>
            <w:shd w:val="clear" w:color="auto" w:fill="FFFFFF"/>
            <w:vAlign w:val="center"/>
          </w:tcPr>
          <w:p w:rsidR="00D63A22" w:rsidRPr="00486F68" w:rsidRDefault="00D63A22" w:rsidP="00D63A22">
            <w:pPr>
              <w:pStyle w:val="2f5"/>
              <w:shd w:val="clear" w:color="auto" w:fill="auto"/>
              <w:spacing w:before="0" w:line="40" w:lineRule="atLeast"/>
              <w:jc w:val="center"/>
              <w:rPr>
                <w:i/>
                <w:sz w:val="22"/>
                <w:szCs w:val="22"/>
              </w:rPr>
            </w:pPr>
            <w:r w:rsidRPr="00486F68">
              <w:rPr>
                <w:rStyle w:val="275pt2"/>
                <w:sz w:val="22"/>
                <w:szCs w:val="22"/>
              </w:rPr>
              <w:t>108,4</w:t>
            </w:r>
            <w:r w:rsidRPr="00486F68">
              <w:rPr>
                <w:rStyle w:val="275pt2"/>
                <w:sz w:val="22"/>
                <w:szCs w:val="22"/>
                <w:vertAlign w:val="superscript"/>
              </w:rPr>
              <w:t>4)</w:t>
            </w:r>
          </w:p>
        </w:tc>
      </w:tr>
    </w:tbl>
    <w:p w:rsidR="00D63A22" w:rsidRPr="00EF7485" w:rsidRDefault="00D63A22" w:rsidP="00D63A22">
      <w:pPr>
        <w:contextualSpacing/>
        <w:rPr>
          <w:sz w:val="22"/>
        </w:rPr>
      </w:pPr>
    </w:p>
    <w:p w:rsidR="00D63A22" w:rsidRPr="00EF7485" w:rsidRDefault="00D63A22" w:rsidP="00D63A22">
      <w:pPr>
        <w:contextualSpacing/>
        <w:jc w:val="both"/>
        <w:rPr>
          <w:b/>
          <w:sz w:val="22"/>
          <w:u w:val="single"/>
        </w:rPr>
      </w:pPr>
      <w:r w:rsidRPr="00EF7485">
        <w:rPr>
          <w:b/>
          <w:sz w:val="22"/>
          <w:u w:val="single"/>
        </w:rPr>
        <w:t>Мировая конъюнктура</w:t>
      </w:r>
    </w:p>
    <w:p w:rsidR="00D63A22" w:rsidRPr="00EF7485" w:rsidRDefault="00D63A22" w:rsidP="00D63A22">
      <w:pPr>
        <w:ind w:firstLine="709"/>
        <w:contextualSpacing/>
        <w:jc w:val="both"/>
        <w:rPr>
          <w:sz w:val="22"/>
        </w:rPr>
      </w:pPr>
      <w:r w:rsidRPr="00EF7485">
        <w:rPr>
          <w:sz w:val="22"/>
        </w:rPr>
        <w:t xml:space="preserve"> За месяц мировая конъюнктура немного улучшилась при том, что после выборов в США появились новые риски. Значительно улучшились опережающие индикаторы – PMI и</w:t>
      </w:r>
      <w:r w:rsidRPr="00EF7485">
        <w:rPr>
          <w:sz w:val="22"/>
        </w:rPr>
        <w:t>н</w:t>
      </w:r>
      <w:r w:rsidRPr="00EF7485">
        <w:rPr>
          <w:sz w:val="22"/>
        </w:rPr>
        <w:t>дексы, показавшие рост позитивных ожиданий как в секторе услуг, так и в секторе промышле</w:t>
      </w:r>
      <w:r w:rsidRPr="00EF7485">
        <w:rPr>
          <w:sz w:val="22"/>
        </w:rPr>
        <w:t>н</w:t>
      </w:r>
      <w:r w:rsidRPr="00EF7485">
        <w:rPr>
          <w:sz w:val="22"/>
        </w:rPr>
        <w:t>ности. Ожидаемое в декабре повышение базовой ставки ФРС США фактически уже учтено рынками, поэтому реакция на это решение ожидается ровной. Движение нефтяных котировок остается ключевым риском ввиду большой неопределенности достижения договоренностей ограничения добычи странами ОПЕГ в конце ноября в Вене. Развивающиеся рынки испытыв</w:t>
      </w:r>
      <w:r w:rsidRPr="00EF7485">
        <w:rPr>
          <w:sz w:val="22"/>
        </w:rPr>
        <w:t>а</w:t>
      </w:r>
      <w:r w:rsidRPr="00EF7485">
        <w:rPr>
          <w:sz w:val="22"/>
        </w:rPr>
        <w:t xml:space="preserve">ли давление из-за роста ожиданий фискальной рефляции в США. </w:t>
      </w:r>
    </w:p>
    <w:p w:rsidR="00D63A22" w:rsidRPr="00EF7485" w:rsidRDefault="00D63A22" w:rsidP="00D63A22">
      <w:pPr>
        <w:ind w:firstLine="709"/>
        <w:contextualSpacing/>
        <w:jc w:val="both"/>
        <w:rPr>
          <w:sz w:val="22"/>
          <w:u w:val="single"/>
        </w:rPr>
      </w:pPr>
      <w:r w:rsidRPr="00EF7485">
        <w:rPr>
          <w:sz w:val="22"/>
        </w:rPr>
        <w:t xml:space="preserve">В целом внешний фон остается умеренно благоприятным, несмотря на снижение цен на нефть. </w:t>
      </w:r>
      <w:r w:rsidRPr="00EF7485">
        <w:rPr>
          <w:b/>
          <w:sz w:val="22"/>
          <w:u w:val="single"/>
        </w:rPr>
        <w:t>Валовой внутренний продукт.</w:t>
      </w:r>
    </w:p>
    <w:p w:rsidR="00D63A22" w:rsidRPr="00EF7485" w:rsidRDefault="00D63A22" w:rsidP="00D63A22">
      <w:pPr>
        <w:ind w:firstLine="709"/>
        <w:contextualSpacing/>
        <w:jc w:val="both"/>
        <w:rPr>
          <w:sz w:val="22"/>
        </w:rPr>
      </w:pPr>
      <w:r w:rsidRPr="00EF7485">
        <w:rPr>
          <w:sz w:val="22"/>
        </w:rPr>
        <w:t xml:space="preserve"> Росстатом опубликована предварительная оценка динамики ВВП в III квартале 2016 г</w:t>
      </w:r>
      <w:r w:rsidRPr="00EF7485">
        <w:rPr>
          <w:sz w:val="22"/>
        </w:rPr>
        <w:t>о</w:t>
      </w:r>
      <w:r w:rsidRPr="00EF7485">
        <w:rPr>
          <w:sz w:val="22"/>
        </w:rPr>
        <w:t>да. Снижение ВВП замедлилось до 0,4 % г/г (третий квартал подряд, с начала 2016 г.) по сра</w:t>
      </w:r>
      <w:r w:rsidRPr="00EF7485">
        <w:rPr>
          <w:sz w:val="22"/>
        </w:rPr>
        <w:t>в</w:t>
      </w:r>
      <w:r w:rsidRPr="00EF7485">
        <w:rPr>
          <w:sz w:val="22"/>
        </w:rPr>
        <w:t>нению с падением на 3,7 % г/г в III квартале годом ранее, благодаря позитивной динамике д</w:t>
      </w:r>
      <w:r w:rsidRPr="00EF7485">
        <w:rPr>
          <w:sz w:val="22"/>
        </w:rPr>
        <w:t>о</w:t>
      </w:r>
      <w:r w:rsidRPr="00EF7485">
        <w:rPr>
          <w:sz w:val="22"/>
        </w:rPr>
        <w:t xml:space="preserve">бывающих производств и сельского хозяйства, а также наметившемуся замедлению спада в строительстве. </w:t>
      </w:r>
    </w:p>
    <w:p w:rsidR="00D63A22" w:rsidRPr="00EF7485" w:rsidRDefault="00D63A22" w:rsidP="00D63A22">
      <w:pPr>
        <w:ind w:firstLine="709"/>
        <w:contextualSpacing/>
        <w:jc w:val="both"/>
        <w:rPr>
          <w:sz w:val="22"/>
        </w:rPr>
      </w:pPr>
      <w:r w:rsidRPr="00EF7485">
        <w:rPr>
          <w:sz w:val="22"/>
        </w:rPr>
        <w:t>В целом за девять месяцев 2016 г. валовой внутренний продукт (с учетом предварител</w:t>
      </w:r>
      <w:r w:rsidRPr="00EF7485">
        <w:rPr>
          <w:sz w:val="22"/>
        </w:rPr>
        <w:t>ь</w:t>
      </w:r>
      <w:r w:rsidRPr="00EF7485">
        <w:rPr>
          <w:sz w:val="22"/>
        </w:rPr>
        <w:t>ной оценки III квартала) сократился на 0,7 % г/г, что совпадает с оценкой Минэкономразвития России.</w:t>
      </w:r>
    </w:p>
    <w:p w:rsidR="00D63A22" w:rsidRPr="00EF7485" w:rsidRDefault="00D63A22" w:rsidP="00D63A22">
      <w:pPr>
        <w:ind w:firstLine="709"/>
        <w:contextualSpacing/>
        <w:jc w:val="both"/>
        <w:rPr>
          <w:sz w:val="22"/>
        </w:rPr>
      </w:pPr>
      <w:r w:rsidRPr="00EF7485">
        <w:rPr>
          <w:sz w:val="22"/>
        </w:rPr>
        <w:t xml:space="preserve"> В октябре сезонно сглаженный индекс ВВП, по оценке Минэкономразвития России, п</w:t>
      </w:r>
      <w:r w:rsidRPr="00EF7485">
        <w:rPr>
          <w:sz w:val="22"/>
        </w:rPr>
        <w:t>о</w:t>
      </w:r>
      <w:r w:rsidRPr="00EF7485">
        <w:rPr>
          <w:sz w:val="22"/>
        </w:rPr>
        <w:t>казал нулевую динамику. Позитивную динамику с сезонной корректировкой показали обраб</w:t>
      </w:r>
      <w:r w:rsidRPr="00EF7485">
        <w:rPr>
          <w:sz w:val="22"/>
        </w:rPr>
        <w:t>а</w:t>
      </w:r>
      <w:r w:rsidRPr="00EF7485">
        <w:rPr>
          <w:sz w:val="22"/>
        </w:rPr>
        <w:t>тывающие производства и строительство. За десять месяцев 2016 г. снижение ВВП оценивается в 0,7 % г/г, в том числе за октябрь – на 0,5 % г/г.</w:t>
      </w:r>
    </w:p>
    <w:p w:rsidR="00D63A22" w:rsidRPr="00EF7485" w:rsidRDefault="00D63A22" w:rsidP="00D63A22">
      <w:pPr>
        <w:contextualSpacing/>
        <w:jc w:val="both"/>
        <w:rPr>
          <w:b/>
          <w:sz w:val="22"/>
          <w:u w:val="single"/>
        </w:rPr>
      </w:pPr>
      <w:r w:rsidRPr="00EF7485">
        <w:rPr>
          <w:b/>
          <w:sz w:val="22"/>
          <w:u w:val="single"/>
        </w:rPr>
        <w:t>Промышленное производство.</w:t>
      </w:r>
    </w:p>
    <w:p w:rsidR="00D63A22" w:rsidRPr="00EF7485" w:rsidRDefault="00D63A22" w:rsidP="00D63A22">
      <w:pPr>
        <w:ind w:firstLine="709"/>
        <w:contextualSpacing/>
        <w:jc w:val="both"/>
        <w:rPr>
          <w:sz w:val="22"/>
        </w:rPr>
      </w:pPr>
      <w:r w:rsidRPr="00EF7485">
        <w:rPr>
          <w:sz w:val="22"/>
        </w:rPr>
        <w:t xml:space="preserve"> Ситуация в промышленном производстве в целом в октябре несколько улучшилась о</w:t>
      </w:r>
      <w:r w:rsidRPr="00EF7485">
        <w:rPr>
          <w:sz w:val="22"/>
        </w:rPr>
        <w:t>т</w:t>
      </w:r>
      <w:r w:rsidRPr="00EF7485">
        <w:rPr>
          <w:sz w:val="22"/>
        </w:rPr>
        <w:t>носительно предыдущего месяца. Индекс промышленного производства снизился на 0,2 % год к году против снижения на 0,8 % в сентябре, по итогам десяти месяцев 2016 г. – вырос на 0,3 % год к году. Добыча полезных ископаемых в октябре продолжает показывать положительные темпы (0,8 % год к году), за десять месяцев – рост на 2,2 % год к году. Обрабатывающие прои</w:t>
      </w:r>
      <w:r w:rsidRPr="00EF7485">
        <w:rPr>
          <w:sz w:val="22"/>
        </w:rPr>
        <w:t>з</w:t>
      </w:r>
      <w:r w:rsidRPr="00EF7485">
        <w:rPr>
          <w:sz w:val="22"/>
        </w:rPr>
        <w:lastRenderedPageBreak/>
        <w:t>водства в октябре вдвое замедлили темпы снижения против сентября (-0,8 % год к году). Сн</w:t>
      </w:r>
      <w:r w:rsidRPr="00EF7485">
        <w:rPr>
          <w:sz w:val="22"/>
        </w:rPr>
        <w:t>и</w:t>
      </w:r>
      <w:r w:rsidRPr="00EF7485">
        <w:rPr>
          <w:sz w:val="22"/>
        </w:rPr>
        <w:t>жение за январь-сентябрь составило 0,9 % год к году. Производство и распределение электр</w:t>
      </w:r>
      <w:r w:rsidRPr="00EF7485">
        <w:rPr>
          <w:sz w:val="22"/>
        </w:rPr>
        <w:t>о</w:t>
      </w:r>
      <w:r w:rsidRPr="00EF7485">
        <w:rPr>
          <w:sz w:val="22"/>
        </w:rPr>
        <w:t>энергии, газа и воды выросло на 1,1 % в октябре и на 0,7 % в январе-октябре год к году.</w:t>
      </w:r>
    </w:p>
    <w:p w:rsidR="00D63A22" w:rsidRPr="00EF7485" w:rsidRDefault="00D63A22" w:rsidP="00D63A22">
      <w:pPr>
        <w:ind w:firstLine="709"/>
        <w:contextualSpacing/>
        <w:jc w:val="both"/>
        <w:rPr>
          <w:sz w:val="22"/>
        </w:rPr>
      </w:pPr>
      <w:r w:rsidRPr="00EF7485">
        <w:rPr>
          <w:sz w:val="22"/>
        </w:rPr>
        <w:t>Рассчитываемый Минэкономразвития России сезонно сглаженный индекс также пок</w:t>
      </w:r>
      <w:r w:rsidRPr="00EF7485">
        <w:rPr>
          <w:sz w:val="22"/>
        </w:rPr>
        <w:t>а</w:t>
      </w:r>
      <w:r w:rsidRPr="00EF7485">
        <w:rPr>
          <w:sz w:val="22"/>
        </w:rPr>
        <w:t>зывает, что динамика промышленного производства в октябре положительна (0,3 % м/м). С и</w:t>
      </w:r>
      <w:r w:rsidRPr="00EF7485">
        <w:rPr>
          <w:sz w:val="22"/>
        </w:rPr>
        <w:t>с</w:t>
      </w:r>
      <w:r w:rsidRPr="00EF7485">
        <w:rPr>
          <w:sz w:val="22"/>
        </w:rPr>
        <w:t>ключением сезонных и календарных факторов добыча полезных ископаемых не изменилась в сравнении с предыдущим месяцем, производство и распределение электроэнергии, газа и воды также показало нулевую динамику, обрабатывающие производства выросли на 0,5 % м/м.</w:t>
      </w:r>
    </w:p>
    <w:p w:rsidR="00D63A22" w:rsidRPr="00EF7485" w:rsidRDefault="00D63A22" w:rsidP="00D63A22">
      <w:pPr>
        <w:contextualSpacing/>
        <w:jc w:val="both"/>
        <w:rPr>
          <w:b/>
          <w:sz w:val="22"/>
          <w:u w:val="single"/>
        </w:rPr>
      </w:pPr>
      <w:r w:rsidRPr="00EF7485">
        <w:rPr>
          <w:b/>
          <w:sz w:val="22"/>
          <w:u w:val="single"/>
        </w:rPr>
        <w:t>Сельское хозяйство</w:t>
      </w:r>
    </w:p>
    <w:p w:rsidR="00D63A22" w:rsidRPr="00EF7485" w:rsidRDefault="00D63A22" w:rsidP="00D63A22">
      <w:pPr>
        <w:ind w:firstLine="709"/>
        <w:contextualSpacing/>
        <w:jc w:val="both"/>
        <w:rPr>
          <w:sz w:val="22"/>
        </w:rPr>
      </w:pPr>
      <w:r w:rsidRPr="00EF7485">
        <w:rPr>
          <w:sz w:val="22"/>
        </w:rPr>
        <w:t xml:space="preserve"> Объем производства продукции сельского хозяйства продолжает показывать полож</w:t>
      </w:r>
      <w:r w:rsidRPr="00EF7485">
        <w:rPr>
          <w:sz w:val="22"/>
        </w:rPr>
        <w:t>и</w:t>
      </w:r>
      <w:r w:rsidRPr="00EF7485">
        <w:rPr>
          <w:sz w:val="22"/>
        </w:rPr>
        <w:t>тельную динамику – в октябре 2016 г., по предварительной оценке, он составил 781,1 млрд. рублей (+2,4 % г/г), в январе – октябре 2016 г. – 4675,5 млрд. рублей (+2,9 % г/г). Сезонно сгл</w:t>
      </w:r>
      <w:r w:rsidRPr="00EF7485">
        <w:rPr>
          <w:sz w:val="22"/>
        </w:rPr>
        <w:t>а</w:t>
      </w:r>
      <w:r w:rsidRPr="00EF7485">
        <w:rPr>
          <w:sz w:val="22"/>
        </w:rPr>
        <w:t>женный индекс производства продукции сельского хозяйства в октябре вернулся в положител</w:t>
      </w:r>
      <w:r w:rsidRPr="00EF7485">
        <w:rPr>
          <w:sz w:val="22"/>
        </w:rPr>
        <w:t>ь</w:t>
      </w:r>
      <w:r w:rsidRPr="00EF7485">
        <w:rPr>
          <w:sz w:val="22"/>
        </w:rPr>
        <w:t>ную область (0,1 % м/м).</w:t>
      </w:r>
    </w:p>
    <w:p w:rsidR="00D63A22" w:rsidRPr="00EF7485" w:rsidRDefault="00D63A22" w:rsidP="00D63A22">
      <w:pPr>
        <w:contextualSpacing/>
        <w:jc w:val="both"/>
        <w:rPr>
          <w:b/>
          <w:sz w:val="22"/>
          <w:u w:val="single"/>
        </w:rPr>
      </w:pPr>
      <w:r w:rsidRPr="00EF7485">
        <w:rPr>
          <w:b/>
          <w:sz w:val="22"/>
          <w:u w:val="single"/>
        </w:rPr>
        <w:t xml:space="preserve">Инвестиции и строительство </w:t>
      </w:r>
    </w:p>
    <w:p w:rsidR="00D63A22" w:rsidRPr="00EF7485" w:rsidRDefault="00D63A22" w:rsidP="00D63A22">
      <w:pPr>
        <w:ind w:firstLine="709"/>
        <w:contextualSpacing/>
        <w:jc w:val="both"/>
        <w:rPr>
          <w:sz w:val="22"/>
        </w:rPr>
      </w:pPr>
      <w:r w:rsidRPr="00EF7485">
        <w:rPr>
          <w:sz w:val="22"/>
        </w:rPr>
        <w:t>В III квартале динамика инвестиций в основной капитал перешла в положительную о</w:t>
      </w:r>
      <w:r w:rsidRPr="00EF7485">
        <w:rPr>
          <w:sz w:val="22"/>
        </w:rPr>
        <w:t>б</w:t>
      </w:r>
      <w:r w:rsidRPr="00EF7485">
        <w:rPr>
          <w:sz w:val="22"/>
        </w:rPr>
        <w:t>ласть (+0,3 % г/г) на фоне низкой базы прошлого года (-13,0 % г/г в III кв. 2015 г.), сезонно очищенный рост составил +0,6 % кв./кв.</w:t>
      </w:r>
    </w:p>
    <w:p w:rsidR="00D63A22" w:rsidRPr="00EF7485" w:rsidRDefault="00D63A22" w:rsidP="00D63A22">
      <w:pPr>
        <w:ind w:firstLine="709"/>
        <w:contextualSpacing/>
        <w:jc w:val="both"/>
        <w:rPr>
          <w:sz w:val="22"/>
        </w:rPr>
      </w:pPr>
      <w:r w:rsidRPr="00EF7485">
        <w:rPr>
          <w:sz w:val="22"/>
        </w:rPr>
        <w:t xml:space="preserve">По итогам девяти месяцев сокращение инвестиций замедлилось до -2,3 % г/г. </w:t>
      </w:r>
    </w:p>
    <w:p w:rsidR="00D63A22" w:rsidRPr="00EF7485" w:rsidRDefault="00D63A22" w:rsidP="00D63A22">
      <w:pPr>
        <w:ind w:firstLine="709"/>
        <w:contextualSpacing/>
        <w:jc w:val="both"/>
        <w:rPr>
          <w:sz w:val="22"/>
        </w:rPr>
      </w:pPr>
      <w:r w:rsidRPr="00EF7485">
        <w:rPr>
          <w:sz w:val="22"/>
        </w:rPr>
        <w:t>Пересмотрены данные за 2015-2016 гг. по объему работ по виду деятельности «Стро</w:t>
      </w:r>
      <w:r w:rsidRPr="00EF7485">
        <w:rPr>
          <w:sz w:val="22"/>
        </w:rPr>
        <w:t>и</w:t>
      </w:r>
      <w:r w:rsidRPr="00EF7485">
        <w:rPr>
          <w:sz w:val="22"/>
        </w:rPr>
        <w:t>тельство» за счет уточнения итогов 2015 года. В результате падение в 2015 году сократилось до -4,8 % г/г (ранее -7,0 % г/г), а по итогам девяти месяцев 2016 г. усилилось до -5,8 % г/г (ранее -4,4 % г/г). В октябре наблюдается наименьший отрицательный темп прироста с декабря 2014 года. Сокращение составило -0,8% г/г (сезонно сглаженный индекс увеличился на 1,6 % м/м), по итогам десяти месяцев сокращение замедлилось до -5,0 % г/г.</w:t>
      </w:r>
    </w:p>
    <w:p w:rsidR="00D63A22" w:rsidRPr="00EF7485" w:rsidRDefault="00D63A22" w:rsidP="00D63A22">
      <w:pPr>
        <w:ind w:firstLine="709"/>
        <w:contextualSpacing/>
        <w:jc w:val="both"/>
        <w:rPr>
          <w:sz w:val="22"/>
        </w:rPr>
      </w:pPr>
      <w:r w:rsidRPr="00EF7485">
        <w:rPr>
          <w:sz w:val="22"/>
        </w:rPr>
        <w:t>Динамика вводов жилых домов остается в отрицательной области (-13,0% г/г в октябре, с устранением сезонности – -3,9 % м/м), введено 6,1 млн. кв. м общей площади. С начала года снижение составило 6,4 % г/г.</w:t>
      </w:r>
    </w:p>
    <w:p w:rsidR="00D63A22" w:rsidRPr="00EF7485" w:rsidRDefault="00D63A22" w:rsidP="00D63A22">
      <w:pPr>
        <w:ind w:firstLine="709"/>
        <w:contextualSpacing/>
        <w:jc w:val="both"/>
        <w:rPr>
          <w:sz w:val="22"/>
        </w:rPr>
      </w:pPr>
      <w:r w:rsidRPr="00EF7485">
        <w:rPr>
          <w:sz w:val="22"/>
        </w:rPr>
        <w:t xml:space="preserve"> По оперативным данным, по итогам девяти месяцев сальдированный финансовый р</w:t>
      </w:r>
      <w:r w:rsidRPr="00EF7485">
        <w:rPr>
          <w:sz w:val="22"/>
        </w:rPr>
        <w:t>е</w:t>
      </w:r>
      <w:r w:rsidRPr="00EF7485">
        <w:rPr>
          <w:sz w:val="22"/>
        </w:rPr>
        <w:t>зультат по основным видам экономической деятельности вырос на 20,6 % г/г. Наибольший п</w:t>
      </w:r>
      <w:r w:rsidRPr="00EF7485">
        <w:rPr>
          <w:sz w:val="22"/>
        </w:rPr>
        <w:t>о</w:t>
      </w:r>
      <w:r w:rsidRPr="00EF7485">
        <w:rPr>
          <w:sz w:val="22"/>
        </w:rPr>
        <w:t>ложительный вклад в прирост финансовых результатов деятельности организаций внесли оп</w:t>
      </w:r>
      <w:r w:rsidRPr="00EF7485">
        <w:rPr>
          <w:sz w:val="22"/>
        </w:rPr>
        <w:t>е</w:t>
      </w:r>
      <w:r w:rsidRPr="00EF7485">
        <w:rPr>
          <w:sz w:val="22"/>
        </w:rPr>
        <w:t>рации с недвижимым имуществом, аренда и предоставление услуг, транспорт и обрабатыва</w:t>
      </w:r>
      <w:r w:rsidRPr="00EF7485">
        <w:rPr>
          <w:sz w:val="22"/>
        </w:rPr>
        <w:t>ю</w:t>
      </w:r>
      <w:r w:rsidRPr="00EF7485">
        <w:rPr>
          <w:sz w:val="22"/>
        </w:rPr>
        <w:t>щие производства.</w:t>
      </w:r>
    </w:p>
    <w:p w:rsidR="00D63A22" w:rsidRPr="00EF7485" w:rsidRDefault="00D63A22" w:rsidP="00D63A22">
      <w:pPr>
        <w:contextualSpacing/>
        <w:jc w:val="both"/>
        <w:rPr>
          <w:b/>
          <w:sz w:val="22"/>
          <w:u w:val="single"/>
        </w:rPr>
      </w:pPr>
      <w:r w:rsidRPr="00EF7485">
        <w:rPr>
          <w:b/>
          <w:sz w:val="22"/>
          <w:u w:val="single"/>
        </w:rPr>
        <w:t xml:space="preserve">Инфляция </w:t>
      </w:r>
    </w:p>
    <w:p w:rsidR="00D63A22" w:rsidRPr="00EF7485" w:rsidRDefault="00D63A22" w:rsidP="00D63A22">
      <w:pPr>
        <w:ind w:firstLine="709"/>
        <w:contextualSpacing/>
        <w:jc w:val="both"/>
        <w:rPr>
          <w:sz w:val="22"/>
        </w:rPr>
      </w:pPr>
      <w:r w:rsidRPr="00EF7485">
        <w:rPr>
          <w:sz w:val="22"/>
        </w:rPr>
        <w:t>В октябре, по данным Росстата, потребительская инфляция ускорилась до 0,4 % с 0,2 % в сентябре. При этом основной вклад в инфляцию октября внесло удорожание продовольстве</w:t>
      </w:r>
      <w:r w:rsidRPr="00EF7485">
        <w:rPr>
          <w:sz w:val="22"/>
        </w:rPr>
        <w:t>н</w:t>
      </w:r>
      <w:r w:rsidRPr="00EF7485">
        <w:rPr>
          <w:sz w:val="22"/>
        </w:rPr>
        <w:t>ных товаров, в основном за счет сезонного возобновления роста цен на плодоовощную проду</w:t>
      </w:r>
      <w:r w:rsidRPr="00EF7485">
        <w:rPr>
          <w:sz w:val="22"/>
        </w:rPr>
        <w:t>к</w:t>
      </w:r>
      <w:r w:rsidRPr="00EF7485">
        <w:rPr>
          <w:sz w:val="22"/>
        </w:rPr>
        <w:t>цию. Рост цен на непродовольственные товары замедлился, а на услуги цены снизились.</w:t>
      </w:r>
    </w:p>
    <w:p w:rsidR="00D63A22" w:rsidRPr="00EF7485" w:rsidRDefault="00D63A22" w:rsidP="00D63A22">
      <w:pPr>
        <w:ind w:firstLine="709"/>
        <w:contextualSpacing/>
        <w:jc w:val="both"/>
        <w:rPr>
          <w:sz w:val="22"/>
        </w:rPr>
      </w:pPr>
      <w:r w:rsidRPr="00EF7485">
        <w:rPr>
          <w:sz w:val="22"/>
        </w:rPr>
        <w:t xml:space="preserve"> В годовом выражении инфляция продолжает снижаться – до 6,1 % с 6,4 % в сентябре, чему способствуют низкий рост потребительских цен в текущем году и высокая база предыд</w:t>
      </w:r>
      <w:r w:rsidRPr="00EF7485">
        <w:rPr>
          <w:sz w:val="22"/>
        </w:rPr>
        <w:t>у</w:t>
      </w:r>
      <w:r w:rsidRPr="00EF7485">
        <w:rPr>
          <w:sz w:val="22"/>
        </w:rPr>
        <w:t>щего года.</w:t>
      </w:r>
    </w:p>
    <w:p w:rsidR="00D63A22" w:rsidRPr="00EF7485" w:rsidRDefault="00D63A22" w:rsidP="00D63A22">
      <w:pPr>
        <w:ind w:firstLine="709"/>
        <w:contextualSpacing/>
        <w:jc w:val="both"/>
        <w:rPr>
          <w:sz w:val="22"/>
        </w:rPr>
      </w:pPr>
      <w:r w:rsidRPr="00EF7485">
        <w:rPr>
          <w:sz w:val="22"/>
        </w:rPr>
        <w:t xml:space="preserve"> С начала года по 14 ноября прирост потребительских цен сохранился на минимальном уровне – 4,8 %, что на 6,9 п. пункта ниже прироста потребительских цен за аналогичный период прошлого года.</w:t>
      </w:r>
    </w:p>
    <w:p w:rsidR="00D63A22" w:rsidRPr="00EF7485" w:rsidRDefault="00D63A22" w:rsidP="00D63A22">
      <w:pPr>
        <w:contextualSpacing/>
        <w:jc w:val="both"/>
        <w:rPr>
          <w:sz w:val="22"/>
        </w:rPr>
      </w:pPr>
      <w:r w:rsidRPr="00EF7485">
        <w:rPr>
          <w:b/>
          <w:sz w:val="22"/>
          <w:u w:val="single"/>
        </w:rPr>
        <w:t>Рынок труда</w:t>
      </w:r>
      <w:r w:rsidRPr="00EF7485">
        <w:rPr>
          <w:sz w:val="22"/>
        </w:rPr>
        <w:t>.</w:t>
      </w:r>
    </w:p>
    <w:p w:rsidR="00D63A22" w:rsidRPr="00EF7485" w:rsidRDefault="00D63A22" w:rsidP="00D63A22">
      <w:pPr>
        <w:ind w:firstLine="709"/>
        <w:contextualSpacing/>
        <w:jc w:val="both"/>
        <w:rPr>
          <w:sz w:val="22"/>
        </w:rPr>
      </w:pPr>
      <w:r w:rsidRPr="00EF7485">
        <w:rPr>
          <w:sz w:val="22"/>
        </w:rPr>
        <w:t xml:space="preserve"> На рынке труда в октябре отмечено снижение численности рабочей силы, которое св</w:t>
      </w:r>
      <w:r w:rsidRPr="00EF7485">
        <w:rPr>
          <w:sz w:val="22"/>
        </w:rPr>
        <w:t>я</w:t>
      </w:r>
      <w:r w:rsidRPr="00EF7485">
        <w:rPr>
          <w:sz w:val="22"/>
        </w:rPr>
        <w:t>зано со снижением численности занятого населения, обусловленное окончанием цикла сельск</w:t>
      </w:r>
      <w:r w:rsidRPr="00EF7485">
        <w:rPr>
          <w:sz w:val="22"/>
        </w:rPr>
        <w:t>о</w:t>
      </w:r>
      <w:r w:rsidRPr="00EF7485">
        <w:rPr>
          <w:sz w:val="22"/>
        </w:rPr>
        <w:t>хозяйственных работ и сокращением туристического потока.</w:t>
      </w:r>
    </w:p>
    <w:p w:rsidR="00D63A22" w:rsidRPr="00EF7485" w:rsidRDefault="00D63A22" w:rsidP="00D63A22">
      <w:pPr>
        <w:ind w:firstLine="709"/>
        <w:contextualSpacing/>
        <w:jc w:val="both"/>
        <w:rPr>
          <w:sz w:val="22"/>
        </w:rPr>
      </w:pPr>
      <w:r w:rsidRPr="00EF7485">
        <w:rPr>
          <w:sz w:val="22"/>
        </w:rPr>
        <w:t>Безработица продемонстрировала характерное для осенне-зимнего периода увеличение, и ее уровень составил в октябре 5,4 % от рабочей силы. С исключением сезонного фактора бе</w:t>
      </w:r>
      <w:r w:rsidRPr="00EF7485">
        <w:rPr>
          <w:sz w:val="22"/>
        </w:rPr>
        <w:t>з</w:t>
      </w:r>
      <w:r w:rsidRPr="00EF7485">
        <w:rPr>
          <w:sz w:val="22"/>
        </w:rPr>
        <w:t>работица осталась на уровне предыдущего месяца – 5,5 % от рабочей силы.</w:t>
      </w:r>
    </w:p>
    <w:p w:rsidR="00D63A22" w:rsidRPr="00EF7485" w:rsidRDefault="00D63A22" w:rsidP="00D63A22">
      <w:pPr>
        <w:contextualSpacing/>
        <w:jc w:val="both"/>
        <w:rPr>
          <w:sz w:val="22"/>
        </w:rPr>
      </w:pPr>
      <w:r w:rsidRPr="00EF7485">
        <w:rPr>
          <w:b/>
          <w:sz w:val="22"/>
          <w:u w:val="single"/>
        </w:rPr>
        <w:t>Доходы населения и потребительский рынок</w:t>
      </w:r>
    </w:p>
    <w:p w:rsidR="00D63A22" w:rsidRPr="00EF7485" w:rsidRDefault="00D63A22" w:rsidP="00D63A22">
      <w:pPr>
        <w:ind w:firstLine="709"/>
        <w:contextualSpacing/>
        <w:jc w:val="both"/>
        <w:rPr>
          <w:sz w:val="22"/>
        </w:rPr>
      </w:pPr>
      <w:r w:rsidRPr="00EF7485">
        <w:rPr>
          <w:sz w:val="22"/>
        </w:rPr>
        <w:t xml:space="preserve"> В октябре 2016 г. получили продолжение положительные тенденции в динамике реал</w:t>
      </w:r>
      <w:r w:rsidRPr="00EF7485">
        <w:rPr>
          <w:sz w:val="22"/>
        </w:rPr>
        <w:t>ь</w:t>
      </w:r>
      <w:r w:rsidRPr="00EF7485">
        <w:rPr>
          <w:sz w:val="22"/>
        </w:rPr>
        <w:t>ной заработной платы: третий месяц подряд отмечается рост показателя в годовом выражении. Однако с исключением сезонного фактора рост реальной заработной платы, по предварител</w:t>
      </w:r>
      <w:r w:rsidRPr="00EF7485">
        <w:rPr>
          <w:sz w:val="22"/>
        </w:rPr>
        <w:t>ь</w:t>
      </w:r>
      <w:r w:rsidRPr="00EF7485">
        <w:rPr>
          <w:sz w:val="22"/>
        </w:rPr>
        <w:t xml:space="preserve">ным данным, в октябре составил всего 0,1 % м/м. </w:t>
      </w:r>
    </w:p>
    <w:p w:rsidR="00D63A22" w:rsidRPr="00EF7485" w:rsidRDefault="00D63A22" w:rsidP="00D63A22">
      <w:pPr>
        <w:ind w:firstLine="709"/>
        <w:contextualSpacing/>
        <w:jc w:val="both"/>
        <w:rPr>
          <w:sz w:val="22"/>
        </w:rPr>
      </w:pPr>
      <w:r w:rsidRPr="00EF7485">
        <w:rPr>
          <w:sz w:val="22"/>
        </w:rPr>
        <w:lastRenderedPageBreak/>
        <w:t>Реальные располагаемые доходы по-прежнему остаются волатильными: после сущ</w:t>
      </w:r>
      <w:r w:rsidRPr="00EF7485">
        <w:rPr>
          <w:sz w:val="22"/>
        </w:rPr>
        <w:t>е</w:t>
      </w:r>
      <w:r w:rsidRPr="00EF7485">
        <w:rPr>
          <w:sz w:val="22"/>
        </w:rPr>
        <w:t>ственного замедления сокращения в сентябре, данные за октябрь свидетельствуют об усугубл</w:t>
      </w:r>
      <w:r w:rsidRPr="00EF7485">
        <w:rPr>
          <w:sz w:val="22"/>
        </w:rPr>
        <w:t>е</w:t>
      </w:r>
      <w:r w:rsidRPr="00EF7485">
        <w:rPr>
          <w:sz w:val="22"/>
        </w:rPr>
        <w:t>нии негативной динамики. Аналогичные тенденции демонстрирует и сезонно очищенная дин</w:t>
      </w:r>
      <w:r w:rsidRPr="00EF7485">
        <w:rPr>
          <w:sz w:val="22"/>
        </w:rPr>
        <w:t>а</w:t>
      </w:r>
      <w:r w:rsidRPr="00EF7485">
        <w:rPr>
          <w:sz w:val="22"/>
        </w:rPr>
        <w:t>мика реальных располагаемых доходов: после роста, зафиксированного в сентябре 2016 г., сн</w:t>
      </w:r>
      <w:r w:rsidRPr="00EF7485">
        <w:rPr>
          <w:sz w:val="22"/>
        </w:rPr>
        <w:t>и</w:t>
      </w:r>
      <w:r w:rsidRPr="00EF7485">
        <w:rPr>
          <w:sz w:val="22"/>
        </w:rPr>
        <w:t>жение в октябре составило 0,7 % м/м.</w:t>
      </w:r>
    </w:p>
    <w:p w:rsidR="00D63A22" w:rsidRPr="00EF7485" w:rsidRDefault="00D63A22" w:rsidP="00D63A22">
      <w:pPr>
        <w:ind w:firstLine="709"/>
        <w:contextualSpacing/>
        <w:jc w:val="both"/>
        <w:rPr>
          <w:sz w:val="22"/>
        </w:rPr>
      </w:pPr>
      <w:r w:rsidRPr="00EF7485">
        <w:rPr>
          <w:sz w:val="22"/>
        </w:rPr>
        <w:t>Позитивные изменения в динамике потребительского спроса, наблюдаемые с июля т</w:t>
      </w:r>
      <w:r w:rsidRPr="00EF7485">
        <w:rPr>
          <w:sz w:val="22"/>
        </w:rPr>
        <w:t>е</w:t>
      </w:r>
      <w:r w:rsidRPr="00EF7485">
        <w:rPr>
          <w:sz w:val="22"/>
        </w:rPr>
        <w:t>кущего года, в октябре сменились ускорением сокращения оборота розничной торговли в год</w:t>
      </w:r>
      <w:r w:rsidRPr="00EF7485">
        <w:rPr>
          <w:sz w:val="22"/>
        </w:rPr>
        <w:t>о</w:t>
      </w:r>
      <w:r w:rsidRPr="00EF7485">
        <w:rPr>
          <w:sz w:val="22"/>
        </w:rPr>
        <w:t>вом выражении. После околонулевой динамики в июле-августе 2016 г. и роста, зафиксирова</w:t>
      </w:r>
      <w:r w:rsidRPr="00EF7485">
        <w:rPr>
          <w:sz w:val="22"/>
        </w:rPr>
        <w:t>н</w:t>
      </w:r>
      <w:r w:rsidRPr="00EF7485">
        <w:rPr>
          <w:sz w:val="22"/>
        </w:rPr>
        <w:t>ного в сентябре, динамика оборота розничной торговли с исключением сезонного фактора в октябре 2016 г. вновь вернулась в область отрицательных значении: снижение составило 0,5 % м/м. Платные услуги населению с исключением сезонного фактора в октябре текущего года с</w:t>
      </w:r>
      <w:r w:rsidRPr="00EF7485">
        <w:rPr>
          <w:sz w:val="22"/>
        </w:rPr>
        <w:t>о</w:t>
      </w:r>
      <w:r w:rsidRPr="00EF7485">
        <w:rPr>
          <w:sz w:val="22"/>
        </w:rPr>
        <w:t>кратились на 0,5 % м/м</w:t>
      </w:r>
    </w:p>
    <w:p w:rsidR="00D63A22" w:rsidRDefault="00D63A22" w:rsidP="00D63A22">
      <w:pPr>
        <w:ind w:firstLine="709"/>
        <w:contextualSpacing/>
        <w:jc w:val="both"/>
      </w:pPr>
      <w:r>
        <w:rPr>
          <w:b/>
          <w:sz w:val="24"/>
          <w:u w:val="single"/>
        </w:rPr>
        <w:t>10.3.3.Инвестиции и строительство</w:t>
      </w:r>
      <w:r w:rsidRPr="00B4435C">
        <w:rPr>
          <w:b/>
          <w:sz w:val="24"/>
          <w:u w:val="single"/>
        </w:rPr>
        <w:t xml:space="preserve"> Карачаево-Черкесской республики</w:t>
      </w:r>
      <w:r>
        <w:t>.</w:t>
      </w:r>
    </w:p>
    <w:p w:rsidR="00D63A22" w:rsidRDefault="00D63A22" w:rsidP="00D63A22">
      <w:pPr>
        <w:spacing w:line="276" w:lineRule="auto"/>
        <w:contextualSpacing/>
        <w:rPr>
          <w:b/>
          <w:color w:val="000000"/>
          <w:szCs w:val="28"/>
          <w:lang w:eastAsia="ru-RU"/>
        </w:rPr>
      </w:pPr>
    </w:p>
    <w:p w:rsidR="00D63A22" w:rsidRPr="00EF7485" w:rsidRDefault="00D63A22" w:rsidP="00D63A22">
      <w:pPr>
        <w:spacing w:line="276" w:lineRule="auto"/>
        <w:contextualSpacing/>
        <w:rPr>
          <w:b/>
          <w:color w:val="000000"/>
          <w:szCs w:val="28"/>
          <w:u w:val="single"/>
          <w:lang w:eastAsia="ru-RU"/>
        </w:rPr>
      </w:pPr>
      <w:r w:rsidRPr="00EF7485">
        <w:rPr>
          <w:b/>
          <w:color w:val="000000"/>
          <w:szCs w:val="28"/>
          <w:u w:val="single"/>
          <w:lang w:eastAsia="ru-RU"/>
        </w:rPr>
        <w:t>Инвестиции</w:t>
      </w:r>
    </w:p>
    <w:p w:rsidR="00D63A22" w:rsidRPr="00EF7485" w:rsidRDefault="00D63A22" w:rsidP="00D63A22">
      <w:pPr>
        <w:ind w:firstLine="708"/>
        <w:contextualSpacing/>
        <w:rPr>
          <w:color w:val="000000"/>
          <w:sz w:val="22"/>
        </w:rPr>
      </w:pPr>
      <w:r w:rsidRPr="00EF7485">
        <w:rPr>
          <w:color w:val="000000"/>
          <w:sz w:val="22"/>
        </w:rPr>
        <w:t>В первом квартале текущего года  инвестиции в основной капитал  составили 1256,5 млн. рублей (64,3% к аналогичному периоду 2015 года), из них 878,7 млн. рублей приходилось на инвестиции в основной капитал по крупным и средним организациям, без субъектов малого предпринимательства и объема инвестиций, не наблюдаемых прямыми статистическими мет</w:t>
      </w:r>
      <w:r w:rsidRPr="00EF7485">
        <w:rPr>
          <w:color w:val="000000"/>
          <w:sz w:val="22"/>
        </w:rPr>
        <w:t>о</w:t>
      </w:r>
      <w:r w:rsidRPr="00EF7485">
        <w:rPr>
          <w:color w:val="000000"/>
          <w:sz w:val="22"/>
        </w:rPr>
        <w:t xml:space="preserve">дами по полному кругу хозяйствующих субъектов. </w:t>
      </w:r>
    </w:p>
    <w:p w:rsidR="00D63A22" w:rsidRPr="00EF7485" w:rsidRDefault="00D63A22" w:rsidP="00D63A22">
      <w:pPr>
        <w:ind w:firstLine="708"/>
        <w:rPr>
          <w:color w:val="000000"/>
          <w:sz w:val="22"/>
        </w:rPr>
      </w:pPr>
      <w:r w:rsidRPr="00EF7485">
        <w:rPr>
          <w:color w:val="000000"/>
          <w:sz w:val="22"/>
        </w:rPr>
        <w:t>По видовой структуре инвестиции в основной капитал за январь-июнь 2016 года ра</w:t>
      </w:r>
      <w:r w:rsidRPr="00EF7485">
        <w:rPr>
          <w:color w:val="000000"/>
          <w:sz w:val="22"/>
        </w:rPr>
        <w:t>с</w:t>
      </w:r>
      <w:r w:rsidRPr="00EF7485">
        <w:rPr>
          <w:color w:val="000000"/>
          <w:sz w:val="22"/>
        </w:rPr>
        <w:t>пределились следующим образом: 67,2% - здания (кроме жилых) и сооружения, 23,7% - маш</w:t>
      </w:r>
      <w:r w:rsidRPr="00EF7485">
        <w:rPr>
          <w:color w:val="000000"/>
          <w:sz w:val="22"/>
        </w:rPr>
        <w:t>и</w:t>
      </w:r>
      <w:r w:rsidRPr="00EF7485">
        <w:rPr>
          <w:color w:val="000000"/>
          <w:sz w:val="22"/>
        </w:rPr>
        <w:t>ны, оборудование и транспортные средства, 7,6% - жилища.</w:t>
      </w:r>
    </w:p>
    <w:p w:rsidR="00D63A22" w:rsidRPr="00EF7485" w:rsidRDefault="00D63A22" w:rsidP="00D63A22">
      <w:pPr>
        <w:ind w:firstLine="708"/>
        <w:rPr>
          <w:color w:val="000000"/>
          <w:sz w:val="22"/>
        </w:rPr>
      </w:pPr>
      <w:r w:rsidRPr="00EF7485">
        <w:rPr>
          <w:color w:val="000000"/>
          <w:sz w:val="22"/>
        </w:rPr>
        <w:t>Финансирование освоенных в январе-марте 2016 года инвестиций в основной капитал крупными и средними организациями осуществлялось преимущественно за счет привлеченных средств, доля которых составила 63,2% (в январе-марте 2015 года – 46,4%).</w:t>
      </w:r>
    </w:p>
    <w:p w:rsidR="00D63A22" w:rsidRPr="00EF7485" w:rsidRDefault="00D63A22" w:rsidP="00D63A22">
      <w:pPr>
        <w:ind w:firstLine="708"/>
        <w:rPr>
          <w:color w:val="000000"/>
          <w:sz w:val="22"/>
        </w:rPr>
      </w:pPr>
      <w:r w:rsidRPr="00EF7485">
        <w:rPr>
          <w:color w:val="000000"/>
          <w:sz w:val="22"/>
        </w:rPr>
        <w:t>Государственные и муниципальные инвестиции, предусмотренные в республиканском бюджете Карачаево-Черкесской Республики и бюджетах муниципальных образований, напра</w:t>
      </w:r>
      <w:r w:rsidRPr="00EF7485">
        <w:rPr>
          <w:color w:val="000000"/>
          <w:sz w:val="22"/>
        </w:rPr>
        <w:t>в</w:t>
      </w:r>
      <w:r w:rsidRPr="00EF7485">
        <w:rPr>
          <w:color w:val="000000"/>
          <w:sz w:val="22"/>
        </w:rPr>
        <w:t>лены на строительство объектов образования, здравоохранения, физической культуры и спорта, транспорта, коммунального и жилищного строительства.</w:t>
      </w:r>
    </w:p>
    <w:p w:rsidR="00D63A22" w:rsidRPr="00EF7485" w:rsidRDefault="00D63A22" w:rsidP="00D63A22">
      <w:pPr>
        <w:ind w:firstLine="708"/>
        <w:rPr>
          <w:color w:val="000000"/>
          <w:sz w:val="22"/>
        </w:rPr>
      </w:pPr>
      <w:r w:rsidRPr="00EF7485">
        <w:rPr>
          <w:color w:val="000000"/>
          <w:sz w:val="22"/>
        </w:rPr>
        <w:t>На сегодняшний день в Инвестиционный план Карачаево-Черкесской Республики вкл</w:t>
      </w:r>
      <w:r w:rsidRPr="00EF7485">
        <w:rPr>
          <w:color w:val="000000"/>
          <w:sz w:val="22"/>
        </w:rPr>
        <w:t>ю</w:t>
      </w:r>
      <w:r w:rsidRPr="00EF7485">
        <w:rPr>
          <w:color w:val="000000"/>
          <w:sz w:val="22"/>
        </w:rPr>
        <w:t xml:space="preserve">чено 29 инвестиционных проектов на общую сумму                    220 млрд. рублей. </w:t>
      </w:r>
    </w:p>
    <w:p w:rsidR="00D63A22" w:rsidRPr="00EF7485" w:rsidRDefault="00D63A22" w:rsidP="00D63A22">
      <w:pPr>
        <w:ind w:firstLine="708"/>
        <w:rPr>
          <w:color w:val="000000"/>
          <w:sz w:val="22"/>
        </w:rPr>
      </w:pPr>
      <w:r w:rsidRPr="00EF7485">
        <w:rPr>
          <w:color w:val="000000"/>
          <w:sz w:val="22"/>
        </w:rPr>
        <w:t>Перечень инвестиционных проектов, реализуемых и запланированных к реализации в Карачаево-Черкесской Республике, формируется в виде Инвестиционного плана Карачаево-Черкесской Республики на соответствующий год в соответствии с поступающими заявками от инициаторов инвестиционных проектов, а также в соответствии с информацией об инвестиц</w:t>
      </w:r>
      <w:r w:rsidRPr="00EF7485">
        <w:rPr>
          <w:color w:val="000000"/>
          <w:sz w:val="22"/>
        </w:rPr>
        <w:t>и</w:t>
      </w:r>
      <w:r w:rsidRPr="00EF7485">
        <w:rPr>
          <w:color w:val="000000"/>
          <w:sz w:val="22"/>
        </w:rPr>
        <w:t>онных проектах, реализуемых на принципах государственно-частного партнерства с оказанием различных форм государственной поддержки.</w:t>
      </w:r>
    </w:p>
    <w:p w:rsidR="00D63A22" w:rsidRDefault="00D63A22" w:rsidP="00D63A22">
      <w:pPr>
        <w:ind w:firstLine="708"/>
        <w:rPr>
          <w:color w:val="000000"/>
          <w:szCs w:val="28"/>
        </w:rPr>
      </w:pPr>
    </w:p>
    <w:p w:rsidR="00D63A22" w:rsidRPr="00EF7485" w:rsidRDefault="00D63A22" w:rsidP="00D63A22">
      <w:pPr>
        <w:jc w:val="center"/>
        <w:rPr>
          <w:b/>
          <w:color w:val="000000"/>
          <w:szCs w:val="28"/>
          <w:u w:val="single"/>
          <w:lang w:eastAsia="ru-RU"/>
        </w:rPr>
      </w:pPr>
      <w:r w:rsidRPr="00EF7485">
        <w:rPr>
          <w:b/>
          <w:color w:val="000000"/>
          <w:szCs w:val="28"/>
          <w:u w:val="single"/>
          <w:lang w:eastAsia="ru-RU"/>
        </w:rPr>
        <w:t xml:space="preserve">Крупные и значимые инвестиционные проекты, </w:t>
      </w:r>
    </w:p>
    <w:p w:rsidR="00D63A22" w:rsidRPr="00EF7485" w:rsidRDefault="00D63A22" w:rsidP="00D63A22">
      <w:pPr>
        <w:jc w:val="center"/>
        <w:rPr>
          <w:b/>
          <w:color w:val="000000"/>
          <w:szCs w:val="28"/>
          <w:u w:val="single"/>
          <w:lang w:eastAsia="ru-RU"/>
        </w:rPr>
      </w:pPr>
      <w:r w:rsidRPr="00EF7485">
        <w:rPr>
          <w:b/>
          <w:color w:val="000000"/>
          <w:szCs w:val="28"/>
          <w:u w:val="single"/>
          <w:lang w:eastAsia="ru-RU"/>
        </w:rPr>
        <w:t>реализуемые в Карачаево-Черкесской Республике</w:t>
      </w:r>
    </w:p>
    <w:tbl>
      <w:tblPr>
        <w:tblpPr w:leftFromText="180" w:rightFromText="180" w:vertAnchor="text" w:horzAnchor="margin" w:tblpXSpec="center" w:tblpY="26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701"/>
        <w:gridCol w:w="2268"/>
        <w:gridCol w:w="1417"/>
        <w:gridCol w:w="1843"/>
      </w:tblGrid>
      <w:tr w:rsidR="00D63A22" w:rsidRPr="00EF7485" w:rsidTr="00D63A22">
        <w:trPr>
          <w:trHeight w:val="845"/>
        </w:trPr>
        <w:tc>
          <w:tcPr>
            <w:tcW w:w="2660" w:type="dxa"/>
            <w:shd w:val="clear" w:color="auto" w:fill="auto"/>
          </w:tcPr>
          <w:p w:rsidR="00D63A22" w:rsidRPr="00EF7485" w:rsidRDefault="00D63A22" w:rsidP="00D63A22">
            <w:pPr>
              <w:jc w:val="center"/>
              <w:rPr>
                <w:b/>
                <w:color w:val="000000"/>
                <w:sz w:val="22"/>
                <w:szCs w:val="22"/>
                <w:lang w:eastAsia="ru-RU"/>
              </w:rPr>
            </w:pPr>
            <w:r w:rsidRPr="00EF7485">
              <w:rPr>
                <w:b/>
                <w:color w:val="000000"/>
                <w:sz w:val="22"/>
                <w:szCs w:val="22"/>
                <w:lang w:eastAsia="ru-RU"/>
              </w:rPr>
              <w:t>Название проекта</w:t>
            </w:r>
          </w:p>
        </w:tc>
        <w:tc>
          <w:tcPr>
            <w:tcW w:w="1701" w:type="dxa"/>
            <w:shd w:val="clear" w:color="auto" w:fill="auto"/>
          </w:tcPr>
          <w:p w:rsidR="00D63A22" w:rsidRPr="00EF7485" w:rsidRDefault="00D63A22" w:rsidP="00D63A22">
            <w:pPr>
              <w:jc w:val="center"/>
              <w:rPr>
                <w:b/>
                <w:color w:val="000000"/>
                <w:sz w:val="22"/>
                <w:szCs w:val="22"/>
                <w:lang w:eastAsia="ru-RU"/>
              </w:rPr>
            </w:pPr>
            <w:r w:rsidRPr="00EF7485">
              <w:rPr>
                <w:b/>
                <w:color w:val="000000"/>
                <w:sz w:val="22"/>
                <w:szCs w:val="22"/>
                <w:lang w:eastAsia="ru-RU"/>
              </w:rPr>
              <w:t>Город/район</w:t>
            </w:r>
          </w:p>
        </w:tc>
        <w:tc>
          <w:tcPr>
            <w:tcW w:w="2268" w:type="dxa"/>
            <w:shd w:val="clear" w:color="auto" w:fill="auto"/>
          </w:tcPr>
          <w:p w:rsidR="00D63A22" w:rsidRPr="00EF7485" w:rsidRDefault="00D63A22" w:rsidP="00D63A22">
            <w:pPr>
              <w:jc w:val="center"/>
              <w:rPr>
                <w:b/>
                <w:color w:val="000000"/>
                <w:sz w:val="22"/>
                <w:szCs w:val="22"/>
                <w:lang w:eastAsia="ru-RU"/>
              </w:rPr>
            </w:pPr>
            <w:r w:rsidRPr="00EF7485">
              <w:rPr>
                <w:b/>
                <w:color w:val="000000"/>
                <w:sz w:val="22"/>
                <w:szCs w:val="22"/>
                <w:lang w:eastAsia="ru-RU"/>
              </w:rPr>
              <w:t>мощность</w:t>
            </w:r>
          </w:p>
        </w:tc>
        <w:tc>
          <w:tcPr>
            <w:tcW w:w="1417" w:type="dxa"/>
            <w:shd w:val="clear" w:color="auto" w:fill="auto"/>
          </w:tcPr>
          <w:p w:rsidR="00D63A22" w:rsidRPr="00EF7485" w:rsidRDefault="00D63A22" w:rsidP="00D63A22">
            <w:pPr>
              <w:jc w:val="center"/>
              <w:rPr>
                <w:b/>
                <w:color w:val="000000"/>
                <w:sz w:val="22"/>
                <w:szCs w:val="22"/>
                <w:lang w:eastAsia="ru-RU"/>
              </w:rPr>
            </w:pPr>
            <w:r w:rsidRPr="00EF7485">
              <w:rPr>
                <w:b/>
                <w:color w:val="000000"/>
                <w:sz w:val="22"/>
                <w:szCs w:val="22"/>
                <w:lang w:eastAsia="ru-RU"/>
              </w:rPr>
              <w:t>инвестор</w:t>
            </w:r>
          </w:p>
        </w:tc>
        <w:tc>
          <w:tcPr>
            <w:tcW w:w="1843" w:type="dxa"/>
            <w:shd w:val="clear" w:color="auto" w:fill="auto"/>
          </w:tcPr>
          <w:p w:rsidR="00D63A22" w:rsidRPr="00EF7485" w:rsidRDefault="00D63A22" w:rsidP="00D63A22">
            <w:pPr>
              <w:jc w:val="center"/>
              <w:rPr>
                <w:b/>
                <w:color w:val="000000"/>
                <w:sz w:val="22"/>
                <w:szCs w:val="22"/>
                <w:lang w:eastAsia="ru-RU"/>
              </w:rPr>
            </w:pPr>
            <w:r w:rsidRPr="00EF7485">
              <w:rPr>
                <w:b/>
                <w:color w:val="000000"/>
                <w:sz w:val="22"/>
                <w:szCs w:val="22"/>
                <w:lang w:eastAsia="ru-RU"/>
              </w:rPr>
              <w:t>Размер инв</w:t>
            </w:r>
            <w:r w:rsidRPr="00EF7485">
              <w:rPr>
                <w:b/>
                <w:color w:val="000000"/>
                <w:sz w:val="22"/>
                <w:szCs w:val="22"/>
                <w:lang w:eastAsia="ru-RU"/>
              </w:rPr>
              <w:t>е</w:t>
            </w:r>
            <w:r w:rsidRPr="00EF7485">
              <w:rPr>
                <w:b/>
                <w:color w:val="000000"/>
                <w:sz w:val="22"/>
                <w:szCs w:val="22"/>
                <w:lang w:eastAsia="ru-RU"/>
              </w:rPr>
              <w:t>стиций</w:t>
            </w:r>
          </w:p>
          <w:p w:rsidR="00D63A22" w:rsidRPr="00EF7485" w:rsidRDefault="00D63A22" w:rsidP="00D63A22">
            <w:pPr>
              <w:ind w:left="-108"/>
              <w:jc w:val="center"/>
              <w:rPr>
                <w:color w:val="000000"/>
                <w:sz w:val="22"/>
                <w:szCs w:val="22"/>
                <w:lang w:eastAsia="ru-RU"/>
              </w:rPr>
            </w:pPr>
            <w:r w:rsidRPr="00EF7485">
              <w:rPr>
                <w:b/>
                <w:color w:val="000000"/>
                <w:sz w:val="22"/>
                <w:szCs w:val="22"/>
                <w:lang w:eastAsia="ru-RU"/>
              </w:rPr>
              <w:t>(</w:t>
            </w:r>
            <w:r w:rsidRPr="00EF7485">
              <w:rPr>
                <w:color w:val="000000"/>
                <w:sz w:val="22"/>
                <w:szCs w:val="22"/>
                <w:lang w:eastAsia="ru-RU"/>
              </w:rPr>
              <w:t xml:space="preserve"> млрд. рублей)</w:t>
            </w:r>
          </w:p>
          <w:p w:rsidR="00D63A22" w:rsidRPr="00EF7485" w:rsidRDefault="00D63A22" w:rsidP="00D63A22">
            <w:pPr>
              <w:ind w:left="-108"/>
              <w:jc w:val="center"/>
              <w:rPr>
                <w:b/>
                <w:color w:val="000000"/>
                <w:sz w:val="22"/>
                <w:szCs w:val="22"/>
                <w:lang w:eastAsia="ru-RU"/>
              </w:rPr>
            </w:pPr>
          </w:p>
        </w:tc>
      </w:tr>
      <w:tr w:rsidR="00D63A22" w:rsidRPr="00EF7485" w:rsidTr="00D63A22">
        <w:trPr>
          <w:trHeight w:val="1272"/>
        </w:trPr>
        <w:tc>
          <w:tcPr>
            <w:tcW w:w="2660"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t>«Строительство всес</w:t>
            </w:r>
            <w:r w:rsidRPr="00EF7485">
              <w:rPr>
                <w:color w:val="000000"/>
                <w:sz w:val="22"/>
                <w:szCs w:val="22"/>
                <w:lang w:eastAsia="ru-RU"/>
              </w:rPr>
              <w:t>е</w:t>
            </w:r>
            <w:r w:rsidRPr="00EF7485">
              <w:rPr>
                <w:color w:val="000000"/>
                <w:sz w:val="22"/>
                <w:szCs w:val="22"/>
                <w:lang w:eastAsia="ru-RU"/>
              </w:rPr>
              <w:t>зонного горного курорта «Архыз»</w:t>
            </w:r>
          </w:p>
          <w:p w:rsidR="00D63A22" w:rsidRPr="00EF7485" w:rsidRDefault="00D63A22" w:rsidP="00D63A22">
            <w:pPr>
              <w:jc w:val="center"/>
              <w:rPr>
                <w:color w:val="000000"/>
                <w:sz w:val="22"/>
                <w:szCs w:val="22"/>
                <w:lang w:eastAsia="ru-RU"/>
              </w:rPr>
            </w:pPr>
            <w:r w:rsidRPr="00EF7485">
              <w:rPr>
                <w:color w:val="000000"/>
                <w:sz w:val="22"/>
                <w:szCs w:val="22"/>
                <w:lang w:eastAsia="ru-RU"/>
              </w:rPr>
              <w:t>(реализуемый)</w:t>
            </w:r>
          </w:p>
          <w:p w:rsidR="00D63A22" w:rsidRPr="00EF7485" w:rsidRDefault="00D63A22" w:rsidP="00D63A22">
            <w:pPr>
              <w:jc w:val="center"/>
              <w:rPr>
                <w:color w:val="000000"/>
                <w:sz w:val="22"/>
                <w:szCs w:val="22"/>
                <w:lang w:eastAsia="ru-RU"/>
              </w:rPr>
            </w:pPr>
          </w:p>
        </w:tc>
        <w:tc>
          <w:tcPr>
            <w:tcW w:w="1701"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t>Зеленчукский район</w:t>
            </w:r>
          </w:p>
        </w:tc>
        <w:tc>
          <w:tcPr>
            <w:tcW w:w="2268"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t>25 тыс. человек ед</w:t>
            </w:r>
            <w:r w:rsidRPr="00EF7485">
              <w:rPr>
                <w:color w:val="000000"/>
                <w:sz w:val="22"/>
                <w:szCs w:val="22"/>
                <w:lang w:eastAsia="ru-RU"/>
              </w:rPr>
              <w:t>и</w:t>
            </w:r>
            <w:r w:rsidRPr="00EF7485">
              <w:rPr>
                <w:color w:val="000000"/>
                <w:sz w:val="22"/>
                <w:szCs w:val="22"/>
                <w:lang w:eastAsia="ru-RU"/>
              </w:rPr>
              <w:t>новременного ра</w:t>
            </w:r>
            <w:r w:rsidRPr="00EF7485">
              <w:rPr>
                <w:color w:val="000000"/>
                <w:sz w:val="22"/>
                <w:szCs w:val="22"/>
                <w:lang w:eastAsia="ru-RU"/>
              </w:rPr>
              <w:t>з</w:t>
            </w:r>
            <w:r w:rsidRPr="00EF7485">
              <w:rPr>
                <w:color w:val="000000"/>
                <w:sz w:val="22"/>
                <w:szCs w:val="22"/>
                <w:lang w:eastAsia="ru-RU"/>
              </w:rPr>
              <w:t>мещения</w:t>
            </w:r>
          </w:p>
        </w:tc>
        <w:tc>
          <w:tcPr>
            <w:tcW w:w="1417"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t>ОАО</w:t>
            </w:r>
          </w:p>
          <w:p w:rsidR="00D63A22" w:rsidRPr="00EF7485" w:rsidRDefault="00D63A22" w:rsidP="00D63A22">
            <w:pPr>
              <w:jc w:val="center"/>
              <w:rPr>
                <w:color w:val="000000"/>
                <w:sz w:val="22"/>
                <w:szCs w:val="22"/>
                <w:lang w:eastAsia="ru-RU"/>
              </w:rPr>
            </w:pPr>
            <w:r w:rsidRPr="00EF7485">
              <w:rPr>
                <w:color w:val="000000"/>
                <w:sz w:val="22"/>
                <w:szCs w:val="22"/>
                <w:lang w:eastAsia="ru-RU"/>
              </w:rPr>
              <w:t>«Курорты Северного Кавказа»</w:t>
            </w:r>
          </w:p>
        </w:tc>
        <w:tc>
          <w:tcPr>
            <w:tcW w:w="1843"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t xml:space="preserve">160,0 </w:t>
            </w:r>
          </w:p>
        </w:tc>
      </w:tr>
      <w:tr w:rsidR="00D63A22" w:rsidRPr="00EF7485" w:rsidTr="00D63A22">
        <w:tc>
          <w:tcPr>
            <w:tcW w:w="2660"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t>«</w:t>
            </w:r>
            <w:r w:rsidRPr="00EF7485">
              <w:rPr>
                <w:color w:val="000000"/>
                <w:sz w:val="22"/>
                <w:szCs w:val="22"/>
              </w:rPr>
              <w:t xml:space="preserve"> Модернизация обор</w:t>
            </w:r>
            <w:r w:rsidRPr="00EF7485">
              <w:rPr>
                <w:color w:val="000000"/>
                <w:sz w:val="22"/>
                <w:szCs w:val="22"/>
              </w:rPr>
              <w:t>у</w:t>
            </w:r>
            <w:r w:rsidRPr="00EF7485">
              <w:rPr>
                <w:color w:val="000000"/>
                <w:sz w:val="22"/>
                <w:szCs w:val="22"/>
              </w:rPr>
              <w:t>дования ОАО «Хабе</w:t>
            </w:r>
            <w:r w:rsidRPr="00EF7485">
              <w:rPr>
                <w:color w:val="000000"/>
                <w:sz w:val="22"/>
                <w:szCs w:val="22"/>
              </w:rPr>
              <w:t>з</w:t>
            </w:r>
            <w:r w:rsidRPr="00EF7485">
              <w:rPr>
                <w:color w:val="000000"/>
                <w:sz w:val="22"/>
                <w:szCs w:val="22"/>
              </w:rPr>
              <w:t>ский   гипсовый   завод» и расширения   ассорт</w:t>
            </w:r>
            <w:r w:rsidRPr="00EF7485">
              <w:rPr>
                <w:color w:val="000000"/>
                <w:sz w:val="22"/>
                <w:szCs w:val="22"/>
              </w:rPr>
              <w:t>и</w:t>
            </w:r>
            <w:r w:rsidRPr="00EF7485">
              <w:rPr>
                <w:color w:val="000000"/>
                <w:sz w:val="22"/>
                <w:szCs w:val="22"/>
              </w:rPr>
              <w:t>мента продукции на о</w:t>
            </w:r>
            <w:r w:rsidRPr="00EF7485">
              <w:rPr>
                <w:color w:val="000000"/>
                <w:sz w:val="22"/>
                <w:szCs w:val="22"/>
              </w:rPr>
              <w:t>с</w:t>
            </w:r>
            <w:r w:rsidRPr="00EF7485">
              <w:rPr>
                <w:color w:val="000000"/>
                <w:sz w:val="22"/>
                <w:szCs w:val="22"/>
              </w:rPr>
              <w:t>нове гипсового вяжущего</w:t>
            </w:r>
            <w:r w:rsidRPr="00EF7485">
              <w:rPr>
                <w:color w:val="000000"/>
                <w:sz w:val="22"/>
                <w:szCs w:val="22"/>
                <w:lang w:eastAsia="ru-RU"/>
              </w:rPr>
              <w:t xml:space="preserve"> </w:t>
            </w:r>
            <w:r w:rsidRPr="00EF7485">
              <w:rPr>
                <w:color w:val="000000"/>
                <w:sz w:val="22"/>
                <w:szCs w:val="22"/>
                <w:lang w:eastAsia="ru-RU"/>
              </w:rPr>
              <w:lastRenderedPageBreak/>
              <w:t>»</w:t>
            </w:r>
          </w:p>
          <w:p w:rsidR="00D63A22" w:rsidRPr="00EF7485" w:rsidRDefault="00D63A22" w:rsidP="00D63A22">
            <w:pPr>
              <w:jc w:val="center"/>
              <w:rPr>
                <w:color w:val="000000"/>
                <w:sz w:val="22"/>
                <w:szCs w:val="22"/>
                <w:lang w:eastAsia="ru-RU"/>
              </w:rPr>
            </w:pPr>
            <w:r w:rsidRPr="00EF7485">
              <w:rPr>
                <w:color w:val="000000"/>
                <w:sz w:val="22"/>
                <w:szCs w:val="22"/>
                <w:lang w:eastAsia="ru-RU"/>
              </w:rPr>
              <w:t>(реализуемый)</w:t>
            </w:r>
          </w:p>
          <w:p w:rsidR="00D63A22" w:rsidRPr="00EF7485" w:rsidRDefault="00D63A22" w:rsidP="00D63A22">
            <w:pPr>
              <w:jc w:val="center"/>
              <w:rPr>
                <w:color w:val="000000"/>
                <w:sz w:val="22"/>
                <w:szCs w:val="22"/>
                <w:lang w:eastAsia="ru-RU"/>
              </w:rPr>
            </w:pPr>
          </w:p>
        </w:tc>
        <w:tc>
          <w:tcPr>
            <w:tcW w:w="1701"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lastRenderedPageBreak/>
              <w:t>Хабезский</w:t>
            </w:r>
          </w:p>
          <w:p w:rsidR="00D63A22" w:rsidRPr="00EF7485" w:rsidRDefault="00D63A22" w:rsidP="00D63A22">
            <w:pPr>
              <w:jc w:val="center"/>
              <w:rPr>
                <w:color w:val="000000"/>
                <w:sz w:val="22"/>
                <w:szCs w:val="22"/>
                <w:lang w:eastAsia="ru-RU"/>
              </w:rPr>
            </w:pPr>
            <w:r w:rsidRPr="00EF7485">
              <w:rPr>
                <w:color w:val="000000"/>
                <w:sz w:val="22"/>
                <w:szCs w:val="22"/>
                <w:lang w:eastAsia="ru-RU"/>
              </w:rPr>
              <w:t>район</w:t>
            </w:r>
          </w:p>
        </w:tc>
        <w:tc>
          <w:tcPr>
            <w:tcW w:w="2268"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rPr>
              <w:t>14,4 млн. м2 ГКЛ в год</w:t>
            </w:r>
          </w:p>
        </w:tc>
        <w:tc>
          <w:tcPr>
            <w:tcW w:w="1417"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t>ОАО</w:t>
            </w:r>
          </w:p>
          <w:p w:rsidR="00D63A22" w:rsidRPr="00EF7485" w:rsidRDefault="00D63A22" w:rsidP="00D63A22">
            <w:pPr>
              <w:jc w:val="center"/>
              <w:rPr>
                <w:color w:val="000000"/>
                <w:sz w:val="22"/>
                <w:szCs w:val="22"/>
                <w:lang w:eastAsia="ru-RU"/>
              </w:rPr>
            </w:pPr>
            <w:r w:rsidRPr="00EF7485">
              <w:rPr>
                <w:color w:val="000000"/>
                <w:sz w:val="22"/>
                <w:szCs w:val="22"/>
                <w:lang w:eastAsia="ru-RU"/>
              </w:rPr>
              <w:t>«Хабезский гипсовый завод»</w:t>
            </w:r>
          </w:p>
        </w:tc>
        <w:tc>
          <w:tcPr>
            <w:tcW w:w="1843" w:type="dxa"/>
            <w:shd w:val="clear" w:color="auto" w:fill="auto"/>
            <w:vAlign w:val="center"/>
          </w:tcPr>
          <w:p w:rsidR="00D63A22" w:rsidRPr="00EF7485" w:rsidRDefault="00D63A22" w:rsidP="00D63A22">
            <w:pPr>
              <w:jc w:val="center"/>
              <w:rPr>
                <w:color w:val="000000"/>
                <w:sz w:val="22"/>
                <w:szCs w:val="22"/>
                <w:lang w:val="en-US"/>
              </w:rPr>
            </w:pPr>
            <w:r w:rsidRPr="00EF7485">
              <w:rPr>
                <w:color w:val="000000"/>
                <w:sz w:val="22"/>
                <w:szCs w:val="22"/>
                <w:lang w:val="en-US" w:eastAsia="ru-RU"/>
              </w:rPr>
              <w:t>1</w:t>
            </w:r>
            <w:r w:rsidRPr="00EF7485">
              <w:rPr>
                <w:color w:val="000000"/>
                <w:sz w:val="22"/>
                <w:szCs w:val="22"/>
                <w:lang w:eastAsia="ru-RU"/>
              </w:rPr>
              <w:t>,</w:t>
            </w:r>
            <w:r w:rsidRPr="00EF7485">
              <w:rPr>
                <w:color w:val="000000"/>
                <w:sz w:val="22"/>
                <w:szCs w:val="22"/>
                <w:lang w:val="en-US" w:eastAsia="ru-RU"/>
              </w:rPr>
              <w:t>684</w:t>
            </w:r>
            <w:r w:rsidRPr="00EF7485">
              <w:rPr>
                <w:color w:val="000000"/>
                <w:sz w:val="22"/>
                <w:szCs w:val="22"/>
                <w:lang w:eastAsia="ru-RU"/>
              </w:rPr>
              <w:t xml:space="preserve"> </w:t>
            </w:r>
            <w:r w:rsidRPr="00EF7485">
              <w:rPr>
                <w:color w:val="000000"/>
                <w:sz w:val="22"/>
                <w:szCs w:val="22"/>
              </w:rPr>
              <w:t xml:space="preserve"> Собстве</w:t>
            </w:r>
            <w:r w:rsidRPr="00EF7485">
              <w:rPr>
                <w:color w:val="000000"/>
                <w:sz w:val="22"/>
                <w:szCs w:val="22"/>
              </w:rPr>
              <w:t>н</w:t>
            </w:r>
            <w:r w:rsidRPr="00EF7485">
              <w:rPr>
                <w:color w:val="000000"/>
                <w:sz w:val="22"/>
                <w:szCs w:val="22"/>
              </w:rPr>
              <w:t>ные средства – 0,5</w:t>
            </w:r>
            <w:r w:rsidRPr="00EF7485">
              <w:rPr>
                <w:color w:val="000000"/>
                <w:sz w:val="22"/>
                <w:szCs w:val="22"/>
                <w:lang w:val="en-US"/>
              </w:rPr>
              <w:t>9</w:t>
            </w:r>
          </w:p>
          <w:p w:rsidR="00D63A22" w:rsidRPr="00EF7485" w:rsidRDefault="00D63A22" w:rsidP="00D63A22">
            <w:pPr>
              <w:jc w:val="center"/>
              <w:rPr>
                <w:color w:val="000000"/>
                <w:sz w:val="22"/>
                <w:szCs w:val="22"/>
              </w:rPr>
            </w:pPr>
            <w:r w:rsidRPr="00EF7485">
              <w:rPr>
                <w:color w:val="000000"/>
                <w:sz w:val="22"/>
                <w:szCs w:val="22"/>
              </w:rPr>
              <w:t>Заемные сре</w:t>
            </w:r>
            <w:r w:rsidRPr="00EF7485">
              <w:rPr>
                <w:color w:val="000000"/>
                <w:sz w:val="22"/>
                <w:szCs w:val="22"/>
              </w:rPr>
              <w:t>д</w:t>
            </w:r>
            <w:r w:rsidRPr="00EF7485">
              <w:rPr>
                <w:color w:val="000000"/>
                <w:sz w:val="22"/>
                <w:szCs w:val="22"/>
              </w:rPr>
              <w:t>ства – 1,</w:t>
            </w:r>
            <w:r w:rsidRPr="00EF7485">
              <w:rPr>
                <w:color w:val="000000"/>
                <w:sz w:val="22"/>
                <w:szCs w:val="22"/>
                <w:lang w:val="en-US"/>
              </w:rPr>
              <w:t>0</w:t>
            </w:r>
            <w:r w:rsidRPr="00EF7485">
              <w:rPr>
                <w:color w:val="000000"/>
                <w:sz w:val="22"/>
                <w:szCs w:val="22"/>
              </w:rPr>
              <w:t>9</w:t>
            </w:r>
            <w:r w:rsidRPr="00EF7485">
              <w:rPr>
                <w:color w:val="000000"/>
                <w:sz w:val="22"/>
                <w:szCs w:val="22"/>
                <w:lang w:val="en-US"/>
              </w:rPr>
              <w:t>4</w:t>
            </w:r>
          </w:p>
          <w:p w:rsidR="00D63A22" w:rsidRPr="00EF7485" w:rsidRDefault="00D63A22" w:rsidP="00D63A22">
            <w:pPr>
              <w:jc w:val="center"/>
              <w:rPr>
                <w:color w:val="000000"/>
                <w:sz w:val="22"/>
                <w:szCs w:val="22"/>
              </w:rPr>
            </w:pPr>
          </w:p>
          <w:p w:rsidR="00D63A22" w:rsidRPr="00EF7485" w:rsidRDefault="00D63A22" w:rsidP="00D63A22">
            <w:pPr>
              <w:jc w:val="center"/>
              <w:rPr>
                <w:color w:val="000000"/>
                <w:sz w:val="22"/>
                <w:szCs w:val="22"/>
                <w:lang w:eastAsia="ru-RU"/>
              </w:rPr>
            </w:pPr>
          </w:p>
        </w:tc>
      </w:tr>
      <w:tr w:rsidR="00D63A22" w:rsidRPr="00EF7485" w:rsidTr="00D63A22">
        <w:tc>
          <w:tcPr>
            <w:tcW w:w="2660"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lastRenderedPageBreak/>
              <w:t>«Открытие обувной фа</w:t>
            </w:r>
            <w:r w:rsidRPr="00EF7485">
              <w:rPr>
                <w:color w:val="000000"/>
                <w:sz w:val="22"/>
                <w:szCs w:val="22"/>
                <w:lang w:eastAsia="ru-RU"/>
              </w:rPr>
              <w:t>б</w:t>
            </w:r>
            <w:r w:rsidRPr="00EF7485">
              <w:rPr>
                <w:color w:val="000000"/>
                <w:sz w:val="22"/>
                <w:szCs w:val="22"/>
                <w:lang w:eastAsia="ru-RU"/>
              </w:rPr>
              <w:t>рики «ОБУВЬ РОССИИ» в городе Черкесск Кар</w:t>
            </w:r>
            <w:r w:rsidRPr="00EF7485">
              <w:rPr>
                <w:color w:val="000000"/>
                <w:sz w:val="22"/>
                <w:szCs w:val="22"/>
                <w:lang w:eastAsia="ru-RU"/>
              </w:rPr>
              <w:t>а</w:t>
            </w:r>
            <w:r w:rsidRPr="00EF7485">
              <w:rPr>
                <w:color w:val="000000"/>
                <w:sz w:val="22"/>
                <w:szCs w:val="22"/>
                <w:lang w:eastAsia="ru-RU"/>
              </w:rPr>
              <w:t>чаево-Черкесской Ре</w:t>
            </w:r>
            <w:r w:rsidRPr="00EF7485">
              <w:rPr>
                <w:color w:val="000000"/>
                <w:sz w:val="22"/>
                <w:szCs w:val="22"/>
                <w:lang w:eastAsia="ru-RU"/>
              </w:rPr>
              <w:t>с</w:t>
            </w:r>
            <w:r w:rsidRPr="00EF7485">
              <w:rPr>
                <w:color w:val="000000"/>
                <w:sz w:val="22"/>
                <w:szCs w:val="22"/>
                <w:lang w:eastAsia="ru-RU"/>
              </w:rPr>
              <w:t>публики»</w:t>
            </w:r>
          </w:p>
          <w:p w:rsidR="00D63A22" w:rsidRPr="00EF7485" w:rsidRDefault="00D63A22" w:rsidP="00D63A22">
            <w:pPr>
              <w:jc w:val="center"/>
              <w:rPr>
                <w:color w:val="000000"/>
                <w:sz w:val="22"/>
                <w:szCs w:val="22"/>
                <w:lang w:eastAsia="ru-RU"/>
              </w:rPr>
            </w:pPr>
            <w:r w:rsidRPr="00EF7485">
              <w:rPr>
                <w:color w:val="000000"/>
                <w:sz w:val="22"/>
                <w:szCs w:val="22"/>
                <w:lang w:eastAsia="ru-RU"/>
              </w:rPr>
              <w:t>(реализуемый)</w:t>
            </w:r>
          </w:p>
          <w:p w:rsidR="00D63A22" w:rsidRPr="00EF7485" w:rsidRDefault="00D63A22" w:rsidP="00D63A22">
            <w:pPr>
              <w:jc w:val="center"/>
              <w:rPr>
                <w:color w:val="000000"/>
                <w:sz w:val="22"/>
                <w:szCs w:val="22"/>
                <w:lang w:val="en-US" w:eastAsia="ru-RU"/>
              </w:rPr>
            </w:pPr>
          </w:p>
        </w:tc>
        <w:tc>
          <w:tcPr>
            <w:tcW w:w="1701"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t>г. Черкесск</w:t>
            </w:r>
          </w:p>
        </w:tc>
        <w:tc>
          <w:tcPr>
            <w:tcW w:w="2268"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t>2 млн. пар</w:t>
            </w:r>
          </w:p>
          <w:p w:rsidR="00D63A22" w:rsidRPr="00EF7485" w:rsidRDefault="00D63A22" w:rsidP="00D63A22">
            <w:pPr>
              <w:jc w:val="center"/>
              <w:rPr>
                <w:color w:val="000000"/>
                <w:sz w:val="22"/>
                <w:szCs w:val="22"/>
                <w:lang w:eastAsia="ru-RU"/>
              </w:rPr>
            </w:pPr>
            <w:r w:rsidRPr="00EF7485">
              <w:rPr>
                <w:color w:val="000000"/>
                <w:sz w:val="22"/>
                <w:szCs w:val="22"/>
                <w:lang w:eastAsia="ru-RU"/>
              </w:rPr>
              <w:t>обуви в год</w:t>
            </w:r>
          </w:p>
        </w:tc>
        <w:tc>
          <w:tcPr>
            <w:tcW w:w="1417"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t>ООО</w:t>
            </w:r>
          </w:p>
          <w:p w:rsidR="00D63A22" w:rsidRPr="00EF7485" w:rsidRDefault="00D63A22" w:rsidP="00D63A22">
            <w:pPr>
              <w:jc w:val="center"/>
              <w:rPr>
                <w:color w:val="000000"/>
                <w:sz w:val="22"/>
                <w:szCs w:val="22"/>
                <w:lang w:eastAsia="ru-RU"/>
              </w:rPr>
            </w:pPr>
            <w:r w:rsidRPr="00EF7485">
              <w:rPr>
                <w:color w:val="000000"/>
                <w:sz w:val="22"/>
                <w:szCs w:val="22"/>
                <w:lang w:eastAsia="ru-RU"/>
              </w:rPr>
              <w:t>«ОБУВЬ РОССИИ»</w:t>
            </w:r>
          </w:p>
        </w:tc>
        <w:tc>
          <w:tcPr>
            <w:tcW w:w="1843" w:type="dxa"/>
            <w:shd w:val="clear" w:color="auto" w:fill="auto"/>
            <w:vAlign w:val="center"/>
          </w:tcPr>
          <w:p w:rsidR="00D63A22" w:rsidRPr="00EF7485" w:rsidRDefault="00D63A22" w:rsidP="00D63A22">
            <w:pPr>
              <w:jc w:val="center"/>
              <w:rPr>
                <w:color w:val="000000"/>
                <w:sz w:val="22"/>
                <w:szCs w:val="22"/>
              </w:rPr>
            </w:pPr>
            <w:r w:rsidRPr="00EF7485">
              <w:rPr>
                <w:color w:val="000000"/>
                <w:sz w:val="22"/>
                <w:szCs w:val="22"/>
                <w:lang w:eastAsia="ru-RU"/>
              </w:rPr>
              <w:t xml:space="preserve">5,0 </w:t>
            </w:r>
            <w:r w:rsidRPr="00EF7485">
              <w:rPr>
                <w:color w:val="000000"/>
                <w:sz w:val="22"/>
                <w:szCs w:val="22"/>
              </w:rPr>
              <w:t xml:space="preserve"> Собстве</w:t>
            </w:r>
            <w:r w:rsidRPr="00EF7485">
              <w:rPr>
                <w:color w:val="000000"/>
                <w:sz w:val="22"/>
                <w:szCs w:val="22"/>
              </w:rPr>
              <w:t>н</w:t>
            </w:r>
            <w:r w:rsidRPr="00EF7485">
              <w:rPr>
                <w:color w:val="000000"/>
                <w:sz w:val="22"/>
                <w:szCs w:val="22"/>
              </w:rPr>
              <w:t>ные средства – 1,5</w:t>
            </w:r>
          </w:p>
          <w:p w:rsidR="00D63A22" w:rsidRPr="00EF7485" w:rsidRDefault="00D63A22" w:rsidP="00D63A22">
            <w:pPr>
              <w:jc w:val="center"/>
              <w:rPr>
                <w:color w:val="000000"/>
                <w:sz w:val="22"/>
                <w:szCs w:val="22"/>
                <w:lang w:eastAsia="ru-RU"/>
              </w:rPr>
            </w:pPr>
            <w:r w:rsidRPr="00EF7485">
              <w:rPr>
                <w:color w:val="000000"/>
                <w:sz w:val="22"/>
                <w:szCs w:val="22"/>
              </w:rPr>
              <w:t>Заемные сре</w:t>
            </w:r>
            <w:r w:rsidRPr="00EF7485">
              <w:rPr>
                <w:color w:val="000000"/>
                <w:sz w:val="22"/>
                <w:szCs w:val="22"/>
              </w:rPr>
              <w:t>д</w:t>
            </w:r>
            <w:r w:rsidRPr="00EF7485">
              <w:rPr>
                <w:color w:val="000000"/>
                <w:sz w:val="22"/>
                <w:szCs w:val="22"/>
              </w:rPr>
              <w:t>ства – 3,5</w:t>
            </w:r>
          </w:p>
        </w:tc>
      </w:tr>
      <w:tr w:rsidR="00D63A22" w:rsidRPr="00EF7485" w:rsidTr="00D63A22">
        <w:tc>
          <w:tcPr>
            <w:tcW w:w="2660" w:type="dxa"/>
            <w:shd w:val="clear" w:color="auto" w:fill="auto"/>
            <w:vAlign w:val="center"/>
          </w:tcPr>
          <w:p w:rsidR="00D63A22" w:rsidRPr="00EF7485" w:rsidRDefault="00D63A22" w:rsidP="00D63A22">
            <w:pPr>
              <w:jc w:val="center"/>
              <w:rPr>
                <w:bCs/>
                <w:color w:val="000000"/>
                <w:sz w:val="22"/>
                <w:szCs w:val="22"/>
                <w:lang w:eastAsia="ru-RU"/>
              </w:rPr>
            </w:pPr>
            <w:r w:rsidRPr="00EF7485">
              <w:rPr>
                <w:bCs/>
                <w:color w:val="000000"/>
                <w:sz w:val="22"/>
                <w:szCs w:val="22"/>
                <w:lang w:eastAsia="ru-RU"/>
              </w:rPr>
              <w:t>«</w:t>
            </w:r>
            <w:r w:rsidRPr="00EF7485">
              <w:rPr>
                <w:color w:val="000000"/>
                <w:sz w:val="22"/>
                <w:szCs w:val="22"/>
              </w:rPr>
              <w:t xml:space="preserve"> Организация локализ</w:t>
            </w:r>
            <w:r w:rsidRPr="00EF7485">
              <w:rPr>
                <w:color w:val="000000"/>
                <w:sz w:val="22"/>
                <w:szCs w:val="22"/>
              </w:rPr>
              <w:t>а</w:t>
            </w:r>
            <w:r w:rsidRPr="00EF7485">
              <w:rPr>
                <w:color w:val="000000"/>
                <w:sz w:val="22"/>
                <w:szCs w:val="22"/>
              </w:rPr>
              <w:t>ции производства авт</w:t>
            </w:r>
            <w:r w:rsidRPr="00EF7485">
              <w:rPr>
                <w:color w:val="000000"/>
                <w:sz w:val="22"/>
                <w:szCs w:val="22"/>
              </w:rPr>
              <w:t>о</w:t>
            </w:r>
            <w:r w:rsidRPr="00EF7485">
              <w:rPr>
                <w:color w:val="000000"/>
                <w:sz w:val="22"/>
                <w:szCs w:val="22"/>
              </w:rPr>
              <w:t>компонентов и организ</w:t>
            </w:r>
            <w:r w:rsidRPr="00EF7485">
              <w:rPr>
                <w:color w:val="000000"/>
                <w:sz w:val="22"/>
                <w:szCs w:val="22"/>
              </w:rPr>
              <w:t>а</w:t>
            </w:r>
            <w:r w:rsidRPr="00EF7485">
              <w:rPr>
                <w:color w:val="000000"/>
                <w:sz w:val="22"/>
                <w:szCs w:val="22"/>
              </w:rPr>
              <w:t>ция Научно-исследовательского це</w:t>
            </w:r>
            <w:r w:rsidRPr="00EF7485">
              <w:rPr>
                <w:color w:val="000000"/>
                <w:sz w:val="22"/>
                <w:szCs w:val="22"/>
              </w:rPr>
              <w:t>н</w:t>
            </w:r>
            <w:r w:rsidRPr="00EF7485">
              <w:rPr>
                <w:color w:val="000000"/>
                <w:sz w:val="22"/>
                <w:szCs w:val="22"/>
              </w:rPr>
              <w:t>тра и опытно-конструкторского центра</w:t>
            </w:r>
            <w:r w:rsidRPr="00EF7485">
              <w:rPr>
                <w:bCs/>
                <w:color w:val="000000"/>
                <w:sz w:val="22"/>
                <w:szCs w:val="22"/>
                <w:lang w:eastAsia="ru-RU"/>
              </w:rPr>
              <w:t xml:space="preserve"> »</w:t>
            </w:r>
          </w:p>
          <w:p w:rsidR="00D63A22" w:rsidRPr="00EF7485" w:rsidRDefault="00D63A22" w:rsidP="00D63A22">
            <w:pPr>
              <w:jc w:val="center"/>
              <w:rPr>
                <w:color w:val="000000"/>
                <w:sz w:val="22"/>
                <w:szCs w:val="22"/>
                <w:lang w:eastAsia="ru-RU"/>
              </w:rPr>
            </w:pPr>
            <w:r w:rsidRPr="00EF7485">
              <w:rPr>
                <w:color w:val="000000"/>
                <w:sz w:val="22"/>
                <w:szCs w:val="22"/>
                <w:lang w:eastAsia="ru-RU"/>
              </w:rPr>
              <w:t>(реализуемый)</w:t>
            </w:r>
          </w:p>
          <w:p w:rsidR="00D63A22" w:rsidRPr="00EF7485" w:rsidRDefault="00D63A22" w:rsidP="00D63A22">
            <w:pPr>
              <w:jc w:val="center"/>
              <w:rPr>
                <w:color w:val="000000"/>
                <w:sz w:val="22"/>
                <w:szCs w:val="22"/>
                <w:lang w:eastAsia="ru-RU"/>
              </w:rPr>
            </w:pPr>
          </w:p>
        </w:tc>
        <w:tc>
          <w:tcPr>
            <w:tcW w:w="1701"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t>г. Черкесск</w:t>
            </w:r>
          </w:p>
        </w:tc>
        <w:tc>
          <w:tcPr>
            <w:tcW w:w="2268"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rPr>
              <w:t>Обеспечить увелич</w:t>
            </w:r>
            <w:r w:rsidRPr="00EF7485">
              <w:rPr>
                <w:color w:val="000000"/>
                <w:sz w:val="22"/>
                <w:szCs w:val="22"/>
              </w:rPr>
              <w:t>е</w:t>
            </w:r>
            <w:r w:rsidRPr="00EF7485">
              <w:rPr>
                <w:color w:val="000000"/>
                <w:sz w:val="22"/>
                <w:szCs w:val="22"/>
              </w:rPr>
              <w:t>ние уровня локализ</w:t>
            </w:r>
            <w:r w:rsidRPr="00EF7485">
              <w:rPr>
                <w:color w:val="000000"/>
                <w:sz w:val="22"/>
                <w:szCs w:val="22"/>
              </w:rPr>
              <w:t>а</w:t>
            </w:r>
            <w:r w:rsidRPr="00EF7485">
              <w:rPr>
                <w:color w:val="000000"/>
                <w:sz w:val="22"/>
                <w:szCs w:val="22"/>
              </w:rPr>
              <w:t>ции сборочного пр</w:t>
            </w:r>
            <w:r w:rsidRPr="00EF7485">
              <w:rPr>
                <w:color w:val="000000"/>
                <w:sz w:val="22"/>
                <w:szCs w:val="22"/>
              </w:rPr>
              <w:t>о</w:t>
            </w:r>
            <w:r w:rsidRPr="00EF7485">
              <w:rPr>
                <w:color w:val="000000"/>
                <w:sz w:val="22"/>
                <w:szCs w:val="22"/>
              </w:rPr>
              <w:t>изводства с имеющ</w:t>
            </w:r>
            <w:r w:rsidRPr="00EF7485">
              <w:rPr>
                <w:color w:val="000000"/>
                <w:sz w:val="22"/>
                <w:szCs w:val="22"/>
              </w:rPr>
              <w:t>е</w:t>
            </w:r>
            <w:r w:rsidRPr="00EF7485">
              <w:rPr>
                <w:color w:val="000000"/>
                <w:sz w:val="22"/>
                <w:szCs w:val="22"/>
              </w:rPr>
              <w:t>гося уровня в 24-30% (сварка, окраска, сборка) до уровня в 60% в соответствии с утвержденной фо</w:t>
            </w:r>
            <w:r w:rsidRPr="00EF7485">
              <w:rPr>
                <w:color w:val="000000"/>
                <w:sz w:val="22"/>
                <w:szCs w:val="22"/>
              </w:rPr>
              <w:t>р</w:t>
            </w:r>
            <w:r w:rsidRPr="00EF7485">
              <w:rPr>
                <w:color w:val="000000"/>
                <w:sz w:val="22"/>
                <w:szCs w:val="22"/>
              </w:rPr>
              <w:t>мулой расчета сре</w:t>
            </w:r>
            <w:r w:rsidRPr="00EF7485">
              <w:rPr>
                <w:color w:val="000000"/>
                <w:sz w:val="22"/>
                <w:szCs w:val="22"/>
              </w:rPr>
              <w:t>д</w:t>
            </w:r>
            <w:r w:rsidRPr="00EF7485">
              <w:rPr>
                <w:color w:val="000000"/>
                <w:sz w:val="22"/>
                <w:szCs w:val="22"/>
              </w:rPr>
              <w:t>негодового уровня локализации</w:t>
            </w:r>
          </w:p>
        </w:tc>
        <w:tc>
          <w:tcPr>
            <w:tcW w:w="1417"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t>ООО</w:t>
            </w:r>
          </w:p>
          <w:p w:rsidR="00D63A22" w:rsidRPr="00EF7485" w:rsidRDefault="00D63A22" w:rsidP="00D63A22">
            <w:pPr>
              <w:jc w:val="center"/>
              <w:rPr>
                <w:color w:val="000000"/>
                <w:sz w:val="22"/>
                <w:szCs w:val="22"/>
                <w:lang w:eastAsia="ru-RU"/>
              </w:rPr>
            </w:pPr>
            <w:r w:rsidRPr="00EF7485">
              <w:rPr>
                <w:color w:val="000000"/>
                <w:sz w:val="22"/>
                <w:szCs w:val="22"/>
                <w:lang w:eastAsia="ru-RU"/>
              </w:rPr>
              <w:t>АК «Де</w:t>
            </w:r>
            <w:r w:rsidRPr="00EF7485">
              <w:rPr>
                <w:color w:val="000000"/>
                <w:sz w:val="22"/>
                <w:szCs w:val="22"/>
                <w:lang w:eastAsia="ru-RU"/>
              </w:rPr>
              <w:t>р</w:t>
            </w:r>
            <w:r w:rsidRPr="00EF7485">
              <w:rPr>
                <w:color w:val="000000"/>
                <w:sz w:val="22"/>
                <w:szCs w:val="22"/>
                <w:lang w:eastAsia="ru-RU"/>
              </w:rPr>
              <w:t>Вейс»</w:t>
            </w:r>
          </w:p>
        </w:tc>
        <w:tc>
          <w:tcPr>
            <w:tcW w:w="1843" w:type="dxa"/>
            <w:shd w:val="clear" w:color="auto" w:fill="auto"/>
            <w:vAlign w:val="center"/>
          </w:tcPr>
          <w:p w:rsidR="00D63A22" w:rsidRPr="00EF7485" w:rsidRDefault="00D63A22" w:rsidP="00D63A22">
            <w:pPr>
              <w:jc w:val="center"/>
              <w:rPr>
                <w:color w:val="000000"/>
                <w:sz w:val="22"/>
                <w:szCs w:val="22"/>
              </w:rPr>
            </w:pPr>
            <w:r w:rsidRPr="00EF7485">
              <w:rPr>
                <w:color w:val="000000"/>
                <w:sz w:val="22"/>
                <w:szCs w:val="22"/>
                <w:lang w:val="en-US" w:eastAsia="ru-RU"/>
              </w:rPr>
              <w:t>3</w:t>
            </w:r>
            <w:r w:rsidRPr="00EF7485">
              <w:rPr>
                <w:color w:val="000000"/>
                <w:sz w:val="22"/>
                <w:szCs w:val="22"/>
                <w:lang w:eastAsia="ru-RU"/>
              </w:rPr>
              <w:t>,</w:t>
            </w:r>
            <w:r w:rsidRPr="00EF7485">
              <w:rPr>
                <w:color w:val="000000"/>
                <w:sz w:val="22"/>
                <w:szCs w:val="22"/>
                <w:lang w:val="en-US" w:eastAsia="ru-RU"/>
              </w:rPr>
              <w:t>5</w:t>
            </w:r>
            <w:r w:rsidRPr="00EF7485">
              <w:rPr>
                <w:color w:val="000000"/>
                <w:sz w:val="22"/>
                <w:szCs w:val="22"/>
                <w:lang w:eastAsia="ru-RU"/>
              </w:rPr>
              <w:t xml:space="preserve"> </w:t>
            </w:r>
            <w:r w:rsidRPr="00EF7485">
              <w:rPr>
                <w:color w:val="000000"/>
                <w:sz w:val="22"/>
                <w:szCs w:val="22"/>
              </w:rPr>
              <w:t xml:space="preserve"> Собстве</w:t>
            </w:r>
            <w:r w:rsidRPr="00EF7485">
              <w:rPr>
                <w:color w:val="000000"/>
                <w:sz w:val="22"/>
                <w:szCs w:val="22"/>
              </w:rPr>
              <w:t>н</w:t>
            </w:r>
            <w:r w:rsidRPr="00EF7485">
              <w:rPr>
                <w:color w:val="000000"/>
                <w:sz w:val="22"/>
                <w:szCs w:val="22"/>
              </w:rPr>
              <w:t>ные средства – 0,4</w:t>
            </w:r>
          </w:p>
          <w:p w:rsidR="00D63A22" w:rsidRPr="00EF7485" w:rsidRDefault="00D63A22" w:rsidP="00D63A22">
            <w:pPr>
              <w:jc w:val="center"/>
              <w:rPr>
                <w:color w:val="000000"/>
                <w:sz w:val="22"/>
                <w:szCs w:val="22"/>
                <w:lang w:eastAsia="ru-RU"/>
              </w:rPr>
            </w:pPr>
            <w:r w:rsidRPr="00EF7485">
              <w:rPr>
                <w:color w:val="000000"/>
                <w:sz w:val="22"/>
                <w:szCs w:val="22"/>
              </w:rPr>
              <w:t>Заемные сре</w:t>
            </w:r>
            <w:r w:rsidRPr="00EF7485">
              <w:rPr>
                <w:color w:val="000000"/>
                <w:sz w:val="22"/>
                <w:szCs w:val="22"/>
              </w:rPr>
              <w:t>д</w:t>
            </w:r>
            <w:r w:rsidRPr="00EF7485">
              <w:rPr>
                <w:color w:val="000000"/>
                <w:sz w:val="22"/>
                <w:szCs w:val="22"/>
              </w:rPr>
              <w:t>ства – 2,4</w:t>
            </w:r>
          </w:p>
        </w:tc>
      </w:tr>
      <w:tr w:rsidR="00D63A22" w:rsidRPr="00EF7485" w:rsidTr="00D63A22">
        <w:tc>
          <w:tcPr>
            <w:tcW w:w="2660" w:type="dxa"/>
            <w:shd w:val="clear" w:color="auto" w:fill="auto"/>
            <w:vAlign w:val="center"/>
          </w:tcPr>
          <w:p w:rsidR="00D63A22" w:rsidRPr="00EF7485" w:rsidRDefault="00D63A22" w:rsidP="00D63A22">
            <w:pPr>
              <w:jc w:val="center"/>
              <w:rPr>
                <w:color w:val="000000"/>
                <w:sz w:val="22"/>
                <w:szCs w:val="22"/>
              </w:rPr>
            </w:pPr>
            <w:r w:rsidRPr="00EF7485">
              <w:rPr>
                <w:color w:val="000000"/>
                <w:sz w:val="22"/>
                <w:szCs w:val="22"/>
              </w:rPr>
              <w:t>Добыча и переработка андезитовых порфиритов, производство и реализ</w:t>
            </w:r>
            <w:r w:rsidRPr="00EF7485">
              <w:rPr>
                <w:color w:val="000000"/>
                <w:sz w:val="22"/>
                <w:szCs w:val="22"/>
              </w:rPr>
              <w:t>а</w:t>
            </w:r>
            <w:r w:rsidRPr="00EF7485">
              <w:rPr>
                <w:color w:val="000000"/>
                <w:sz w:val="22"/>
                <w:szCs w:val="22"/>
              </w:rPr>
              <w:t>ция щебня</w:t>
            </w:r>
          </w:p>
          <w:p w:rsidR="00D63A22" w:rsidRPr="00EF7485" w:rsidRDefault="00D63A22" w:rsidP="00D63A22">
            <w:pPr>
              <w:jc w:val="center"/>
              <w:rPr>
                <w:color w:val="000000"/>
                <w:sz w:val="22"/>
                <w:szCs w:val="22"/>
                <w:lang w:eastAsia="ru-RU"/>
              </w:rPr>
            </w:pPr>
            <w:r w:rsidRPr="00EF7485">
              <w:rPr>
                <w:color w:val="000000"/>
                <w:sz w:val="22"/>
                <w:szCs w:val="22"/>
                <w:lang w:eastAsia="ru-RU"/>
              </w:rPr>
              <w:t>(реализуемый)</w:t>
            </w:r>
          </w:p>
          <w:p w:rsidR="00D63A22" w:rsidRPr="00EF7485" w:rsidRDefault="00D63A22" w:rsidP="00D63A22">
            <w:pPr>
              <w:jc w:val="center"/>
              <w:rPr>
                <w:bCs/>
                <w:color w:val="000000"/>
                <w:sz w:val="22"/>
                <w:szCs w:val="22"/>
                <w:lang w:eastAsia="ru-RU"/>
              </w:rPr>
            </w:pPr>
          </w:p>
        </w:tc>
        <w:tc>
          <w:tcPr>
            <w:tcW w:w="1701"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rPr>
              <w:t>Карачаевский район</w:t>
            </w:r>
          </w:p>
        </w:tc>
        <w:tc>
          <w:tcPr>
            <w:tcW w:w="2268" w:type="dxa"/>
            <w:shd w:val="clear" w:color="auto" w:fill="auto"/>
            <w:vAlign w:val="center"/>
          </w:tcPr>
          <w:p w:rsidR="00D63A22" w:rsidRPr="00EF7485" w:rsidRDefault="00D63A22" w:rsidP="00D63A22">
            <w:pPr>
              <w:jc w:val="center"/>
              <w:rPr>
                <w:color w:val="000000"/>
                <w:sz w:val="22"/>
                <w:szCs w:val="22"/>
              </w:rPr>
            </w:pPr>
            <w:r w:rsidRPr="00EF7485">
              <w:rPr>
                <w:color w:val="000000"/>
                <w:sz w:val="22"/>
                <w:szCs w:val="22"/>
              </w:rPr>
              <w:t>1 млн. тонн в год</w:t>
            </w:r>
          </w:p>
        </w:tc>
        <w:tc>
          <w:tcPr>
            <w:tcW w:w="1417"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t xml:space="preserve">ООО </w:t>
            </w:r>
            <w:r w:rsidRPr="00EF7485">
              <w:rPr>
                <w:color w:val="000000"/>
                <w:sz w:val="22"/>
                <w:szCs w:val="22"/>
              </w:rPr>
              <w:t>«К</w:t>
            </w:r>
            <w:r w:rsidRPr="00EF7485">
              <w:rPr>
                <w:color w:val="000000"/>
                <w:sz w:val="22"/>
                <w:szCs w:val="22"/>
              </w:rPr>
              <w:t>а</w:t>
            </w:r>
            <w:r w:rsidRPr="00EF7485">
              <w:rPr>
                <w:color w:val="000000"/>
                <w:sz w:val="22"/>
                <w:szCs w:val="22"/>
              </w:rPr>
              <w:t>рачаево-Черкесская горно-перерабат</w:t>
            </w:r>
            <w:r w:rsidRPr="00EF7485">
              <w:rPr>
                <w:color w:val="000000"/>
                <w:sz w:val="22"/>
                <w:szCs w:val="22"/>
              </w:rPr>
              <w:t>ы</w:t>
            </w:r>
            <w:r w:rsidRPr="00EF7485">
              <w:rPr>
                <w:color w:val="000000"/>
                <w:sz w:val="22"/>
                <w:szCs w:val="22"/>
              </w:rPr>
              <w:t>вающая компания»</w:t>
            </w:r>
          </w:p>
        </w:tc>
        <w:tc>
          <w:tcPr>
            <w:tcW w:w="1843" w:type="dxa"/>
            <w:shd w:val="clear" w:color="auto" w:fill="auto"/>
            <w:vAlign w:val="center"/>
          </w:tcPr>
          <w:p w:rsidR="00D63A22" w:rsidRPr="00EF7485" w:rsidRDefault="00D63A22" w:rsidP="00D63A22">
            <w:pPr>
              <w:jc w:val="center"/>
              <w:rPr>
                <w:color w:val="000000"/>
                <w:sz w:val="22"/>
                <w:szCs w:val="22"/>
              </w:rPr>
            </w:pPr>
            <w:r w:rsidRPr="00EF7485">
              <w:rPr>
                <w:color w:val="000000"/>
                <w:sz w:val="22"/>
                <w:szCs w:val="22"/>
                <w:lang w:eastAsia="ru-RU"/>
              </w:rPr>
              <w:t>0,4</w:t>
            </w:r>
            <w:r w:rsidRPr="00EF7485">
              <w:rPr>
                <w:color w:val="000000"/>
                <w:sz w:val="22"/>
                <w:szCs w:val="22"/>
              </w:rPr>
              <w:t xml:space="preserve"> Собственные средства – 0,4</w:t>
            </w:r>
          </w:p>
          <w:p w:rsidR="00D63A22" w:rsidRPr="00EF7485" w:rsidRDefault="00D63A22" w:rsidP="00D63A22">
            <w:pPr>
              <w:jc w:val="center"/>
              <w:rPr>
                <w:color w:val="000000"/>
                <w:sz w:val="22"/>
                <w:szCs w:val="22"/>
                <w:lang w:eastAsia="ru-RU"/>
              </w:rPr>
            </w:pPr>
          </w:p>
        </w:tc>
      </w:tr>
      <w:tr w:rsidR="00D63A22" w:rsidRPr="00EF7485" w:rsidTr="00D63A22">
        <w:tc>
          <w:tcPr>
            <w:tcW w:w="2660" w:type="dxa"/>
            <w:shd w:val="clear" w:color="auto" w:fill="auto"/>
            <w:vAlign w:val="center"/>
          </w:tcPr>
          <w:p w:rsidR="00D63A22" w:rsidRPr="00EF7485" w:rsidRDefault="00D63A22" w:rsidP="00D63A22">
            <w:pPr>
              <w:jc w:val="center"/>
              <w:rPr>
                <w:color w:val="000000"/>
                <w:sz w:val="22"/>
                <w:szCs w:val="22"/>
              </w:rPr>
            </w:pPr>
            <w:r w:rsidRPr="00EF7485">
              <w:rPr>
                <w:color w:val="000000"/>
                <w:sz w:val="22"/>
                <w:szCs w:val="22"/>
              </w:rPr>
              <w:t>Увеличение объемов производства продукции за счет реконструкции и строительства птичников</w:t>
            </w:r>
          </w:p>
          <w:p w:rsidR="00D63A22" w:rsidRPr="00EF7485" w:rsidRDefault="00D63A22" w:rsidP="00D63A22">
            <w:pPr>
              <w:jc w:val="center"/>
              <w:rPr>
                <w:color w:val="000000"/>
                <w:sz w:val="22"/>
                <w:szCs w:val="22"/>
                <w:lang w:eastAsia="ru-RU"/>
              </w:rPr>
            </w:pPr>
            <w:r w:rsidRPr="00EF7485">
              <w:rPr>
                <w:color w:val="000000"/>
                <w:sz w:val="22"/>
                <w:szCs w:val="22"/>
                <w:lang w:eastAsia="ru-RU"/>
              </w:rPr>
              <w:t>(реализуемый)</w:t>
            </w:r>
          </w:p>
          <w:p w:rsidR="00D63A22" w:rsidRPr="00EF7485" w:rsidRDefault="00D63A22" w:rsidP="00D63A22">
            <w:pPr>
              <w:jc w:val="center"/>
              <w:rPr>
                <w:color w:val="000000"/>
                <w:sz w:val="22"/>
                <w:szCs w:val="22"/>
              </w:rPr>
            </w:pPr>
          </w:p>
        </w:tc>
        <w:tc>
          <w:tcPr>
            <w:tcW w:w="1701" w:type="dxa"/>
            <w:shd w:val="clear" w:color="auto" w:fill="auto"/>
            <w:vAlign w:val="center"/>
          </w:tcPr>
          <w:p w:rsidR="00D63A22" w:rsidRPr="00EF7485" w:rsidRDefault="00D63A22" w:rsidP="00D63A22">
            <w:pPr>
              <w:jc w:val="center"/>
              <w:rPr>
                <w:color w:val="000000"/>
                <w:sz w:val="22"/>
                <w:szCs w:val="22"/>
              </w:rPr>
            </w:pPr>
            <w:r w:rsidRPr="00EF7485">
              <w:rPr>
                <w:color w:val="000000"/>
                <w:sz w:val="22"/>
                <w:szCs w:val="22"/>
              </w:rPr>
              <w:t>Зеленчукский район</w:t>
            </w:r>
          </w:p>
        </w:tc>
        <w:tc>
          <w:tcPr>
            <w:tcW w:w="2268" w:type="dxa"/>
            <w:shd w:val="clear" w:color="auto" w:fill="auto"/>
            <w:vAlign w:val="center"/>
          </w:tcPr>
          <w:p w:rsidR="00D63A22" w:rsidRPr="00EF7485" w:rsidRDefault="00D63A22" w:rsidP="00D63A22">
            <w:pPr>
              <w:jc w:val="center"/>
              <w:rPr>
                <w:color w:val="000000"/>
                <w:sz w:val="22"/>
                <w:szCs w:val="22"/>
              </w:rPr>
            </w:pPr>
            <w:r w:rsidRPr="00EF7485">
              <w:rPr>
                <w:color w:val="000000"/>
                <w:sz w:val="22"/>
                <w:szCs w:val="22"/>
              </w:rPr>
              <w:t>7500 штук</w:t>
            </w:r>
          </w:p>
        </w:tc>
        <w:tc>
          <w:tcPr>
            <w:tcW w:w="1417" w:type="dxa"/>
            <w:shd w:val="clear" w:color="auto" w:fill="auto"/>
            <w:vAlign w:val="center"/>
          </w:tcPr>
          <w:p w:rsidR="00D63A22" w:rsidRPr="00EF7485" w:rsidRDefault="00D63A22" w:rsidP="00D63A22">
            <w:pPr>
              <w:jc w:val="center"/>
              <w:rPr>
                <w:color w:val="000000"/>
                <w:sz w:val="22"/>
                <w:szCs w:val="22"/>
              </w:rPr>
            </w:pPr>
            <w:r w:rsidRPr="00EF7485">
              <w:rPr>
                <w:color w:val="000000"/>
                <w:sz w:val="22"/>
                <w:szCs w:val="22"/>
              </w:rPr>
              <w:t>ОАО  Пл</w:t>
            </w:r>
            <w:r w:rsidRPr="00EF7485">
              <w:rPr>
                <w:color w:val="000000"/>
                <w:sz w:val="22"/>
                <w:szCs w:val="22"/>
              </w:rPr>
              <w:t>е</w:t>
            </w:r>
            <w:r w:rsidRPr="00EF7485">
              <w:rPr>
                <w:color w:val="000000"/>
                <w:sz w:val="22"/>
                <w:szCs w:val="22"/>
              </w:rPr>
              <w:t>мрепроду</w:t>
            </w:r>
            <w:r w:rsidRPr="00EF7485">
              <w:rPr>
                <w:color w:val="000000"/>
                <w:sz w:val="22"/>
                <w:szCs w:val="22"/>
              </w:rPr>
              <w:t>к</w:t>
            </w:r>
            <w:r w:rsidRPr="00EF7485">
              <w:rPr>
                <w:color w:val="000000"/>
                <w:sz w:val="22"/>
                <w:szCs w:val="22"/>
              </w:rPr>
              <w:t>тор «Зеле</w:t>
            </w:r>
            <w:r w:rsidRPr="00EF7485">
              <w:rPr>
                <w:color w:val="000000"/>
                <w:sz w:val="22"/>
                <w:szCs w:val="22"/>
              </w:rPr>
              <w:t>н</w:t>
            </w:r>
            <w:r w:rsidRPr="00EF7485">
              <w:rPr>
                <w:color w:val="000000"/>
                <w:sz w:val="22"/>
                <w:szCs w:val="22"/>
              </w:rPr>
              <w:t>чукский»</w:t>
            </w:r>
          </w:p>
        </w:tc>
        <w:tc>
          <w:tcPr>
            <w:tcW w:w="1843"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t>0,28</w:t>
            </w:r>
          </w:p>
          <w:p w:rsidR="00D63A22" w:rsidRPr="00EF7485" w:rsidRDefault="00D63A22" w:rsidP="00D63A22">
            <w:pPr>
              <w:jc w:val="center"/>
              <w:rPr>
                <w:color w:val="000000"/>
                <w:sz w:val="22"/>
                <w:szCs w:val="22"/>
              </w:rPr>
            </w:pPr>
            <w:r w:rsidRPr="00EF7485">
              <w:rPr>
                <w:color w:val="000000"/>
                <w:sz w:val="22"/>
                <w:szCs w:val="22"/>
              </w:rPr>
              <w:t>Собственные средства – 0,09</w:t>
            </w:r>
          </w:p>
          <w:p w:rsidR="00D63A22" w:rsidRPr="00EF7485" w:rsidRDefault="00D63A22" w:rsidP="00D63A22">
            <w:pPr>
              <w:jc w:val="center"/>
              <w:rPr>
                <w:color w:val="000000"/>
                <w:sz w:val="22"/>
                <w:szCs w:val="22"/>
                <w:lang w:eastAsia="ru-RU"/>
              </w:rPr>
            </w:pPr>
            <w:r w:rsidRPr="00EF7485">
              <w:rPr>
                <w:color w:val="000000"/>
                <w:sz w:val="22"/>
                <w:szCs w:val="22"/>
              </w:rPr>
              <w:t>Заемные сре</w:t>
            </w:r>
            <w:r w:rsidRPr="00EF7485">
              <w:rPr>
                <w:color w:val="000000"/>
                <w:sz w:val="22"/>
                <w:szCs w:val="22"/>
              </w:rPr>
              <w:t>д</w:t>
            </w:r>
            <w:r w:rsidRPr="00EF7485">
              <w:rPr>
                <w:color w:val="000000"/>
                <w:sz w:val="22"/>
                <w:szCs w:val="22"/>
              </w:rPr>
              <w:t>ства – 0,19</w:t>
            </w:r>
          </w:p>
        </w:tc>
      </w:tr>
      <w:tr w:rsidR="00D63A22" w:rsidRPr="00EF7485" w:rsidTr="00D63A22">
        <w:tc>
          <w:tcPr>
            <w:tcW w:w="2660" w:type="dxa"/>
            <w:shd w:val="clear" w:color="auto" w:fill="auto"/>
            <w:vAlign w:val="center"/>
          </w:tcPr>
          <w:p w:rsidR="00D63A22" w:rsidRPr="00EF7485" w:rsidRDefault="00D63A22" w:rsidP="00D63A22">
            <w:pPr>
              <w:ind w:left="-142"/>
              <w:jc w:val="center"/>
              <w:rPr>
                <w:color w:val="000000"/>
                <w:sz w:val="22"/>
                <w:szCs w:val="22"/>
              </w:rPr>
            </w:pPr>
            <w:r w:rsidRPr="00EF7485">
              <w:rPr>
                <w:color w:val="000000"/>
                <w:sz w:val="22"/>
                <w:szCs w:val="22"/>
              </w:rPr>
              <w:t>Модернизация  произво</w:t>
            </w:r>
            <w:r w:rsidRPr="00EF7485">
              <w:rPr>
                <w:color w:val="000000"/>
                <w:sz w:val="22"/>
                <w:szCs w:val="22"/>
              </w:rPr>
              <w:t>д</w:t>
            </w:r>
            <w:r w:rsidRPr="00EF7485">
              <w:rPr>
                <w:color w:val="000000"/>
                <w:sz w:val="22"/>
                <w:szCs w:val="22"/>
              </w:rPr>
              <w:t>ственных мощностей фирм «Дадым» и «Дадым-1»</w:t>
            </w:r>
          </w:p>
          <w:p w:rsidR="00D63A22" w:rsidRPr="00EF7485" w:rsidRDefault="00D63A22" w:rsidP="00D63A22">
            <w:pPr>
              <w:jc w:val="center"/>
              <w:rPr>
                <w:color w:val="000000"/>
                <w:sz w:val="22"/>
                <w:szCs w:val="22"/>
              </w:rPr>
            </w:pPr>
            <w:r w:rsidRPr="00EF7485">
              <w:rPr>
                <w:color w:val="000000"/>
                <w:sz w:val="22"/>
                <w:szCs w:val="22"/>
                <w:lang w:eastAsia="ru-RU"/>
              </w:rPr>
              <w:t>(реализуемый)</w:t>
            </w:r>
          </w:p>
        </w:tc>
        <w:tc>
          <w:tcPr>
            <w:tcW w:w="1701" w:type="dxa"/>
            <w:shd w:val="clear" w:color="auto" w:fill="auto"/>
            <w:vAlign w:val="center"/>
          </w:tcPr>
          <w:p w:rsidR="00D63A22" w:rsidRPr="00EF7485" w:rsidRDefault="00D63A22" w:rsidP="00D63A22">
            <w:pPr>
              <w:jc w:val="center"/>
              <w:rPr>
                <w:color w:val="000000"/>
                <w:sz w:val="22"/>
                <w:szCs w:val="22"/>
              </w:rPr>
            </w:pPr>
            <w:r w:rsidRPr="00EF7485">
              <w:rPr>
                <w:color w:val="000000"/>
                <w:sz w:val="22"/>
                <w:szCs w:val="22"/>
              </w:rPr>
              <w:t>Хабезский ра</w:t>
            </w:r>
            <w:r w:rsidRPr="00EF7485">
              <w:rPr>
                <w:color w:val="000000"/>
                <w:sz w:val="22"/>
                <w:szCs w:val="22"/>
              </w:rPr>
              <w:t>й</w:t>
            </w:r>
            <w:r w:rsidRPr="00EF7485">
              <w:rPr>
                <w:color w:val="000000"/>
                <w:sz w:val="22"/>
                <w:szCs w:val="22"/>
              </w:rPr>
              <w:t>он</w:t>
            </w:r>
          </w:p>
        </w:tc>
        <w:tc>
          <w:tcPr>
            <w:tcW w:w="2268" w:type="dxa"/>
            <w:shd w:val="clear" w:color="auto" w:fill="auto"/>
            <w:vAlign w:val="center"/>
          </w:tcPr>
          <w:p w:rsidR="00D63A22" w:rsidRPr="00EF7485" w:rsidRDefault="00D63A22" w:rsidP="00D63A22">
            <w:pPr>
              <w:rPr>
                <w:color w:val="000000"/>
                <w:sz w:val="22"/>
                <w:szCs w:val="22"/>
              </w:rPr>
            </w:pPr>
            <w:r w:rsidRPr="00EF7485">
              <w:rPr>
                <w:color w:val="000000"/>
                <w:sz w:val="22"/>
                <w:szCs w:val="22"/>
              </w:rPr>
              <w:t>«Дадым-1»: молоко – 30 т/сутки;</w:t>
            </w:r>
          </w:p>
          <w:p w:rsidR="00D63A22" w:rsidRPr="00EF7485" w:rsidRDefault="00D63A22" w:rsidP="00D63A22">
            <w:pPr>
              <w:rPr>
                <w:color w:val="000000"/>
                <w:sz w:val="22"/>
                <w:szCs w:val="22"/>
              </w:rPr>
            </w:pPr>
            <w:r w:rsidRPr="00EF7485">
              <w:rPr>
                <w:color w:val="000000"/>
                <w:sz w:val="22"/>
                <w:szCs w:val="22"/>
              </w:rPr>
              <w:t>«Дадым»: кондите</w:t>
            </w:r>
            <w:r w:rsidRPr="00EF7485">
              <w:rPr>
                <w:color w:val="000000"/>
                <w:sz w:val="22"/>
                <w:szCs w:val="22"/>
              </w:rPr>
              <w:t>р</w:t>
            </w:r>
            <w:r w:rsidRPr="00EF7485">
              <w:rPr>
                <w:color w:val="000000"/>
                <w:sz w:val="22"/>
                <w:szCs w:val="22"/>
              </w:rPr>
              <w:t>ские изделия (печ</w:t>
            </w:r>
            <w:r w:rsidRPr="00EF7485">
              <w:rPr>
                <w:color w:val="000000"/>
                <w:sz w:val="22"/>
                <w:szCs w:val="22"/>
              </w:rPr>
              <w:t>е</w:t>
            </w:r>
            <w:r w:rsidRPr="00EF7485">
              <w:rPr>
                <w:color w:val="000000"/>
                <w:sz w:val="22"/>
                <w:szCs w:val="22"/>
              </w:rPr>
              <w:t>нье) – 1 т/ч</w:t>
            </w:r>
          </w:p>
          <w:p w:rsidR="00D63A22" w:rsidRPr="00EF7485" w:rsidRDefault="00D63A22" w:rsidP="00D63A22">
            <w:pPr>
              <w:rPr>
                <w:color w:val="000000"/>
                <w:sz w:val="22"/>
                <w:szCs w:val="22"/>
              </w:rPr>
            </w:pPr>
          </w:p>
        </w:tc>
        <w:tc>
          <w:tcPr>
            <w:tcW w:w="1417" w:type="dxa"/>
            <w:shd w:val="clear" w:color="auto" w:fill="auto"/>
            <w:vAlign w:val="center"/>
          </w:tcPr>
          <w:p w:rsidR="00D63A22" w:rsidRPr="00EF7485" w:rsidRDefault="00D63A22" w:rsidP="00D63A22">
            <w:pPr>
              <w:jc w:val="center"/>
              <w:rPr>
                <w:color w:val="000000"/>
                <w:sz w:val="22"/>
                <w:szCs w:val="22"/>
              </w:rPr>
            </w:pPr>
            <w:r w:rsidRPr="00EF7485">
              <w:rPr>
                <w:color w:val="000000"/>
                <w:sz w:val="22"/>
                <w:szCs w:val="22"/>
              </w:rPr>
              <w:t>СПК «П</w:t>
            </w:r>
            <w:r w:rsidRPr="00EF7485">
              <w:rPr>
                <w:color w:val="000000"/>
                <w:sz w:val="22"/>
                <w:szCs w:val="22"/>
              </w:rPr>
              <w:t>А</w:t>
            </w:r>
            <w:r w:rsidRPr="00EF7485">
              <w:rPr>
                <w:color w:val="000000"/>
                <w:sz w:val="22"/>
                <w:szCs w:val="22"/>
              </w:rPr>
              <w:t>ТА»</w:t>
            </w:r>
          </w:p>
        </w:tc>
        <w:tc>
          <w:tcPr>
            <w:tcW w:w="1843"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t>0,7</w:t>
            </w:r>
          </w:p>
        </w:tc>
      </w:tr>
      <w:tr w:rsidR="00D63A22" w:rsidRPr="00EF7485" w:rsidTr="00D63A22">
        <w:tc>
          <w:tcPr>
            <w:tcW w:w="2660" w:type="dxa"/>
            <w:shd w:val="clear" w:color="auto" w:fill="auto"/>
            <w:vAlign w:val="center"/>
          </w:tcPr>
          <w:p w:rsidR="00D63A22" w:rsidRPr="00EF7485" w:rsidRDefault="00D63A22" w:rsidP="00D63A22">
            <w:pPr>
              <w:jc w:val="center"/>
              <w:rPr>
                <w:color w:val="000000"/>
                <w:sz w:val="22"/>
                <w:szCs w:val="22"/>
              </w:rPr>
            </w:pPr>
            <w:r w:rsidRPr="00EF7485">
              <w:rPr>
                <w:color w:val="000000"/>
                <w:sz w:val="22"/>
                <w:szCs w:val="22"/>
              </w:rPr>
              <w:t>Модернизация, реко</w:t>
            </w:r>
            <w:r w:rsidRPr="00EF7485">
              <w:rPr>
                <w:color w:val="000000"/>
                <w:sz w:val="22"/>
                <w:szCs w:val="22"/>
              </w:rPr>
              <w:t>н</w:t>
            </w:r>
            <w:r w:rsidRPr="00EF7485">
              <w:rPr>
                <w:color w:val="000000"/>
                <w:sz w:val="22"/>
                <w:szCs w:val="22"/>
              </w:rPr>
              <w:t>струкция и расширение</w:t>
            </w:r>
          </w:p>
          <w:p w:rsidR="00D63A22" w:rsidRPr="00EF7485" w:rsidRDefault="00D63A22" w:rsidP="00D63A22">
            <w:pPr>
              <w:jc w:val="center"/>
              <w:rPr>
                <w:color w:val="000000"/>
                <w:sz w:val="22"/>
                <w:szCs w:val="22"/>
              </w:rPr>
            </w:pPr>
            <w:r w:rsidRPr="00EF7485">
              <w:rPr>
                <w:color w:val="000000"/>
                <w:sz w:val="22"/>
                <w:szCs w:val="22"/>
              </w:rPr>
              <w:t>действующего завода силикатного кирпича</w:t>
            </w:r>
          </w:p>
          <w:p w:rsidR="00D63A22" w:rsidRPr="00EF7485" w:rsidRDefault="00D63A22" w:rsidP="00D63A22">
            <w:pPr>
              <w:jc w:val="center"/>
              <w:rPr>
                <w:color w:val="000000"/>
                <w:sz w:val="22"/>
                <w:szCs w:val="22"/>
                <w:lang w:eastAsia="ru-RU"/>
              </w:rPr>
            </w:pPr>
            <w:r w:rsidRPr="00EF7485">
              <w:rPr>
                <w:color w:val="000000"/>
                <w:sz w:val="22"/>
                <w:szCs w:val="22"/>
                <w:lang w:eastAsia="ru-RU"/>
              </w:rPr>
              <w:t>(реализуемый)</w:t>
            </w:r>
          </w:p>
          <w:p w:rsidR="00D63A22" w:rsidRPr="00EF7485" w:rsidRDefault="00D63A22" w:rsidP="00D63A22">
            <w:pPr>
              <w:jc w:val="center"/>
              <w:rPr>
                <w:color w:val="000000"/>
                <w:sz w:val="22"/>
                <w:szCs w:val="22"/>
              </w:rPr>
            </w:pPr>
          </w:p>
        </w:tc>
        <w:tc>
          <w:tcPr>
            <w:tcW w:w="1701" w:type="dxa"/>
            <w:shd w:val="clear" w:color="auto" w:fill="auto"/>
            <w:vAlign w:val="center"/>
          </w:tcPr>
          <w:p w:rsidR="00D63A22" w:rsidRPr="00EF7485" w:rsidRDefault="00D63A22" w:rsidP="00D63A22">
            <w:pPr>
              <w:ind w:left="-141"/>
              <w:jc w:val="center"/>
              <w:rPr>
                <w:color w:val="000000"/>
                <w:sz w:val="22"/>
                <w:szCs w:val="22"/>
              </w:rPr>
            </w:pPr>
            <w:r w:rsidRPr="00EF7485">
              <w:rPr>
                <w:color w:val="000000"/>
                <w:sz w:val="22"/>
                <w:szCs w:val="22"/>
              </w:rPr>
              <w:t>Усть-Джегутинский район</w:t>
            </w:r>
          </w:p>
        </w:tc>
        <w:tc>
          <w:tcPr>
            <w:tcW w:w="2268" w:type="dxa"/>
            <w:shd w:val="clear" w:color="auto" w:fill="auto"/>
            <w:vAlign w:val="center"/>
          </w:tcPr>
          <w:p w:rsidR="00D63A22" w:rsidRPr="00EF7485" w:rsidRDefault="00D63A22" w:rsidP="00D63A22">
            <w:pPr>
              <w:jc w:val="center"/>
              <w:rPr>
                <w:color w:val="000000"/>
                <w:sz w:val="22"/>
                <w:szCs w:val="22"/>
              </w:rPr>
            </w:pPr>
            <w:r w:rsidRPr="00EF7485">
              <w:rPr>
                <w:color w:val="000000"/>
                <w:sz w:val="22"/>
                <w:szCs w:val="22"/>
              </w:rPr>
              <w:t>65 млн. штук в год</w:t>
            </w:r>
          </w:p>
        </w:tc>
        <w:tc>
          <w:tcPr>
            <w:tcW w:w="1417" w:type="dxa"/>
            <w:shd w:val="clear" w:color="auto" w:fill="auto"/>
            <w:vAlign w:val="center"/>
          </w:tcPr>
          <w:p w:rsidR="00D63A22" w:rsidRPr="00EF7485" w:rsidRDefault="00D63A22" w:rsidP="00D63A22">
            <w:pPr>
              <w:ind w:left="-67" w:right="-108"/>
              <w:jc w:val="center"/>
              <w:rPr>
                <w:color w:val="000000"/>
                <w:sz w:val="22"/>
                <w:szCs w:val="22"/>
              </w:rPr>
            </w:pPr>
            <w:r w:rsidRPr="00EF7485">
              <w:rPr>
                <w:color w:val="000000"/>
                <w:sz w:val="22"/>
                <w:szCs w:val="22"/>
              </w:rPr>
              <w:t>ООО «Кар</w:t>
            </w:r>
            <w:r w:rsidRPr="00EF7485">
              <w:rPr>
                <w:color w:val="000000"/>
                <w:sz w:val="22"/>
                <w:szCs w:val="22"/>
              </w:rPr>
              <w:t>а</w:t>
            </w:r>
            <w:r w:rsidRPr="00EF7485">
              <w:rPr>
                <w:color w:val="000000"/>
                <w:sz w:val="22"/>
                <w:szCs w:val="22"/>
              </w:rPr>
              <w:t>чаево-Черкесский завод сил</w:t>
            </w:r>
            <w:r w:rsidRPr="00EF7485">
              <w:rPr>
                <w:color w:val="000000"/>
                <w:sz w:val="22"/>
                <w:szCs w:val="22"/>
              </w:rPr>
              <w:t>и</w:t>
            </w:r>
            <w:r w:rsidRPr="00EF7485">
              <w:rPr>
                <w:color w:val="000000"/>
                <w:sz w:val="22"/>
                <w:szCs w:val="22"/>
              </w:rPr>
              <w:t xml:space="preserve">катного </w:t>
            </w:r>
          </w:p>
          <w:p w:rsidR="00D63A22" w:rsidRPr="00EF7485" w:rsidRDefault="00D63A22" w:rsidP="00D63A22">
            <w:pPr>
              <w:jc w:val="center"/>
              <w:rPr>
                <w:color w:val="000000"/>
                <w:sz w:val="22"/>
                <w:szCs w:val="22"/>
              </w:rPr>
            </w:pPr>
            <w:r w:rsidRPr="00EF7485">
              <w:rPr>
                <w:color w:val="000000"/>
                <w:sz w:val="22"/>
                <w:szCs w:val="22"/>
              </w:rPr>
              <w:t>кирпича»</w:t>
            </w:r>
          </w:p>
        </w:tc>
        <w:tc>
          <w:tcPr>
            <w:tcW w:w="1843"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t>0,6</w:t>
            </w:r>
          </w:p>
          <w:p w:rsidR="00D63A22" w:rsidRPr="00EF7485" w:rsidRDefault="00D63A22" w:rsidP="00D63A22">
            <w:pPr>
              <w:jc w:val="center"/>
              <w:rPr>
                <w:color w:val="000000"/>
                <w:sz w:val="22"/>
                <w:szCs w:val="22"/>
              </w:rPr>
            </w:pPr>
            <w:r w:rsidRPr="00EF7485">
              <w:rPr>
                <w:color w:val="000000"/>
                <w:sz w:val="22"/>
                <w:szCs w:val="22"/>
              </w:rPr>
              <w:t>Собственные средства – 0,2</w:t>
            </w:r>
          </w:p>
          <w:p w:rsidR="00D63A22" w:rsidRPr="00EF7485" w:rsidRDefault="00D63A22" w:rsidP="00D63A22">
            <w:pPr>
              <w:jc w:val="center"/>
              <w:rPr>
                <w:color w:val="000000"/>
                <w:sz w:val="22"/>
                <w:szCs w:val="22"/>
                <w:lang w:eastAsia="ru-RU"/>
              </w:rPr>
            </w:pPr>
            <w:r w:rsidRPr="00EF7485">
              <w:rPr>
                <w:color w:val="000000"/>
                <w:sz w:val="22"/>
                <w:szCs w:val="22"/>
              </w:rPr>
              <w:t>Заемные сре</w:t>
            </w:r>
            <w:r w:rsidRPr="00EF7485">
              <w:rPr>
                <w:color w:val="000000"/>
                <w:sz w:val="22"/>
                <w:szCs w:val="22"/>
              </w:rPr>
              <w:t>д</w:t>
            </w:r>
            <w:r w:rsidRPr="00EF7485">
              <w:rPr>
                <w:color w:val="000000"/>
                <w:sz w:val="22"/>
                <w:szCs w:val="22"/>
              </w:rPr>
              <w:t>ства – 0,4</w:t>
            </w:r>
          </w:p>
        </w:tc>
      </w:tr>
      <w:tr w:rsidR="00D63A22" w:rsidRPr="00EF7485" w:rsidTr="00D63A22">
        <w:tc>
          <w:tcPr>
            <w:tcW w:w="2660" w:type="dxa"/>
            <w:shd w:val="clear" w:color="auto" w:fill="auto"/>
            <w:vAlign w:val="center"/>
          </w:tcPr>
          <w:p w:rsidR="00D63A22" w:rsidRPr="00EF7485" w:rsidRDefault="00D63A22" w:rsidP="00D63A22">
            <w:pPr>
              <w:jc w:val="center"/>
              <w:rPr>
                <w:color w:val="000000"/>
                <w:sz w:val="22"/>
                <w:szCs w:val="22"/>
              </w:rPr>
            </w:pPr>
            <w:r w:rsidRPr="00EF7485">
              <w:rPr>
                <w:color w:val="000000"/>
                <w:sz w:val="22"/>
                <w:szCs w:val="22"/>
              </w:rPr>
              <w:t>Создание производства щебня из серпентинитов Тамского месторождения</w:t>
            </w:r>
          </w:p>
          <w:p w:rsidR="00D63A22" w:rsidRPr="00EF7485" w:rsidRDefault="00D63A22" w:rsidP="00D63A22">
            <w:pPr>
              <w:jc w:val="center"/>
              <w:rPr>
                <w:color w:val="000000"/>
                <w:sz w:val="22"/>
                <w:szCs w:val="22"/>
                <w:lang w:eastAsia="ru-RU"/>
              </w:rPr>
            </w:pPr>
            <w:r w:rsidRPr="00EF7485">
              <w:rPr>
                <w:color w:val="000000"/>
                <w:sz w:val="22"/>
                <w:szCs w:val="22"/>
                <w:lang w:eastAsia="ru-RU"/>
              </w:rPr>
              <w:t>(реализуемый)</w:t>
            </w:r>
          </w:p>
          <w:p w:rsidR="00D63A22" w:rsidRPr="00EF7485" w:rsidRDefault="00D63A22" w:rsidP="00D63A22">
            <w:pPr>
              <w:jc w:val="center"/>
              <w:rPr>
                <w:color w:val="000000"/>
                <w:sz w:val="22"/>
                <w:szCs w:val="22"/>
                <w:lang w:eastAsia="ru-RU"/>
              </w:rPr>
            </w:pPr>
          </w:p>
        </w:tc>
        <w:tc>
          <w:tcPr>
            <w:tcW w:w="1701" w:type="dxa"/>
            <w:shd w:val="clear" w:color="auto" w:fill="auto"/>
            <w:vAlign w:val="center"/>
          </w:tcPr>
          <w:p w:rsidR="00D63A22" w:rsidRPr="00EF7485" w:rsidRDefault="00D63A22" w:rsidP="00D63A22">
            <w:pPr>
              <w:ind w:left="-67"/>
              <w:jc w:val="center"/>
              <w:rPr>
                <w:color w:val="000000"/>
                <w:sz w:val="22"/>
                <w:szCs w:val="22"/>
              </w:rPr>
            </w:pPr>
            <w:r w:rsidRPr="00EF7485">
              <w:rPr>
                <w:color w:val="000000"/>
                <w:sz w:val="22"/>
                <w:szCs w:val="22"/>
              </w:rPr>
              <w:t>п. Курджиново</w:t>
            </w:r>
          </w:p>
        </w:tc>
        <w:tc>
          <w:tcPr>
            <w:tcW w:w="2268" w:type="dxa"/>
            <w:shd w:val="clear" w:color="auto" w:fill="auto"/>
            <w:vAlign w:val="center"/>
          </w:tcPr>
          <w:p w:rsidR="00D63A22" w:rsidRPr="00EF7485" w:rsidRDefault="00D63A22" w:rsidP="00D63A22">
            <w:pPr>
              <w:jc w:val="center"/>
              <w:rPr>
                <w:color w:val="000000"/>
                <w:sz w:val="22"/>
                <w:szCs w:val="22"/>
              </w:rPr>
            </w:pPr>
            <w:r w:rsidRPr="00EF7485">
              <w:rPr>
                <w:color w:val="000000"/>
                <w:sz w:val="22"/>
                <w:szCs w:val="22"/>
              </w:rPr>
              <w:t>400 тыс. тонн в год</w:t>
            </w:r>
          </w:p>
        </w:tc>
        <w:tc>
          <w:tcPr>
            <w:tcW w:w="1417" w:type="dxa"/>
            <w:shd w:val="clear" w:color="auto" w:fill="auto"/>
            <w:vAlign w:val="center"/>
          </w:tcPr>
          <w:p w:rsidR="00D63A22" w:rsidRPr="00EF7485" w:rsidRDefault="00D63A22" w:rsidP="00D63A22">
            <w:pPr>
              <w:ind w:left="-67" w:right="-108" w:firstLine="67"/>
              <w:jc w:val="center"/>
              <w:rPr>
                <w:color w:val="000000"/>
                <w:sz w:val="22"/>
                <w:szCs w:val="22"/>
              </w:rPr>
            </w:pPr>
            <w:r w:rsidRPr="00EF7485">
              <w:rPr>
                <w:color w:val="000000"/>
                <w:sz w:val="22"/>
                <w:szCs w:val="22"/>
              </w:rPr>
              <w:t>ЗАО «Р</w:t>
            </w:r>
            <w:r w:rsidRPr="00EF7485">
              <w:rPr>
                <w:color w:val="000000"/>
                <w:sz w:val="22"/>
                <w:szCs w:val="22"/>
              </w:rPr>
              <w:t>У</w:t>
            </w:r>
            <w:r w:rsidRPr="00EF7485">
              <w:rPr>
                <w:color w:val="000000"/>
                <w:sz w:val="22"/>
                <w:szCs w:val="22"/>
              </w:rPr>
              <w:t>СТОНА»</w:t>
            </w:r>
          </w:p>
        </w:tc>
        <w:tc>
          <w:tcPr>
            <w:tcW w:w="1843"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t>0,4</w:t>
            </w:r>
          </w:p>
          <w:p w:rsidR="00D63A22" w:rsidRPr="00EF7485" w:rsidRDefault="00D63A22" w:rsidP="00D63A22">
            <w:pPr>
              <w:jc w:val="center"/>
              <w:rPr>
                <w:color w:val="000000"/>
                <w:sz w:val="22"/>
                <w:szCs w:val="22"/>
              </w:rPr>
            </w:pPr>
            <w:r w:rsidRPr="00EF7485">
              <w:rPr>
                <w:color w:val="000000"/>
                <w:sz w:val="22"/>
                <w:szCs w:val="22"/>
              </w:rPr>
              <w:t>Собственные средства – 0,05</w:t>
            </w:r>
          </w:p>
          <w:p w:rsidR="00D63A22" w:rsidRPr="00EF7485" w:rsidRDefault="00D63A22" w:rsidP="00D63A22">
            <w:pPr>
              <w:jc w:val="center"/>
              <w:rPr>
                <w:color w:val="000000"/>
                <w:sz w:val="22"/>
                <w:szCs w:val="22"/>
                <w:lang w:eastAsia="ru-RU"/>
              </w:rPr>
            </w:pPr>
            <w:r w:rsidRPr="00EF7485">
              <w:rPr>
                <w:color w:val="000000"/>
                <w:sz w:val="22"/>
                <w:szCs w:val="22"/>
              </w:rPr>
              <w:t>Заемные сре</w:t>
            </w:r>
            <w:r w:rsidRPr="00EF7485">
              <w:rPr>
                <w:color w:val="000000"/>
                <w:sz w:val="22"/>
                <w:szCs w:val="22"/>
              </w:rPr>
              <w:t>д</w:t>
            </w:r>
            <w:r w:rsidRPr="00EF7485">
              <w:rPr>
                <w:color w:val="000000"/>
                <w:sz w:val="22"/>
                <w:szCs w:val="22"/>
              </w:rPr>
              <w:t>ства – 0,3</w:t>
            </w:r>
          </w:p>
        </w:tc>
      </w:tr>
      <w:tr w:rsidR="00D63A22" w:rsidRPr="00EF7485" w:rsidTr="00D63A22">
        <w:tc>
          <w:tcPr>
            <w:tcW w:w="2660" w:type="dxa"/>
            <w:shd w:val="clear" w:color="auto" w:fill="auto"/>
            <w:vAlign w:val="center"/>
          </w:tcPr>
          <w:p w:rsidR="00D63A22" w:rsidRPr="00EF7485" w:rsidRDefault="00D63A22" w:rsidP="00D63A22">
            <w:pPr>
              <w:jc w:val="center"/>
              <w:rPr>
                <w:color w:val="000000"/>
                <w:sz w:val="22"/>
                <w:szCs w:val="22"/>
              </w:rPr>
            </w:pPr>
            <w:r w:rsidRPr="00EF7485">
              <w:rPr>
                <w:color w:val="000000"/>
                <w:sz w:val="22"/>
                <w:szCs w:val="22"/>
              </w:rPr>
              <w:t>«Строительство селекц</w:t>
            </w:r>
            <w:r w:rsidRPr="00EF7485">
              <w:rPr>
                <w:color w:val="000000"/>
                <w:sz w:val="22"/>
                <w:szCs w:val="22"/>
              </w:rPr>
              <w:t>и</w:t>
            </w:r>
            <w:r w:rsidRPr="00EF7485">
              <w:rPr>
                <w:color w:val="000000"/>
                <w:sz w:val="22"/>
                <w:szCs w:val="22"/>
              </w:rPr>
              <w:t>онно-семеноводческого и оптово-распределительного (л</w:t>
            </w:r>
            <w:r w:rsidRPr="00EF7485">
              <w:rPr>
                <w:color w:val="000000"/>
                <w:sz w:val="22"/>
                <w:szCs w:val="22"/>
              </w:rPr>
              <w:t>о</w:t>
            </w:r>
            <w:r w:rsidRPr="00EF7485">
              <w:rPr>
                <w:color w:val="000000"/>
                <w:sz w:val="22"/>
                <w:szCs w:val="22"/>
              </w:rPr>
              <w:t xml:space="preserve">гистического)  центров» </w:t>
            </w:r>
            <w:r w:rsidRPr="00EF7485">
              <w:rPr>
                <w:color w:val="000000"/>
                <w:sz w:val="22"/>
                <w:szCs w:val="22"/>
              </w:rPr>
              <w:lastRenderedPageBreak/>
              <w:t>в Карачаево-Черкесской республике</w:t>
            </w:r>
          </w:p>
          <w:p w:rsidR="00D63A22" w:rsidRPr="00EF7485" w:rsidRDefault="00D63A22" w:rsidP="00D63A22">
            <w:pPr>
              <w:jc w:val="center"/>
              <w:rPr>
                <w:color w:val="000000"/>
                <w:sz w:val="22"/>
                <w:szCs w:val="22"/>
              </w:rPr>
            </w:pPr>
            <w:r w:rsidRPr="00EF7485">
              <w:rPr>
                <w:color w:val="000000"/>
                <w:sz w:val="22"/>
                <w:szCs w:val="22"/>
                <w:lang w:eastAsia="ru-RU"/>
              </w:rPr>
              <w:t>(реализуемый)</w:t>
            </w:r>
          </w:p>
        </w:tc>
        <w:tc>
          <w:tcPr>
            <w:tcW w:w="1701" w:type="dxa"/>
            <w:shd w:val="clear" w:color="auto" w:fill="auto"/>
            <w:vAlign w:val="center"/>
          </w:tcPr>
          <w:p w:rsidR="00D63A22" w:rsidRPr="00EF7485" w:rsidRDefault="00D63A22" w:rsidP="00D63A22">
            <w:pPr>
              <w:ind w:left="-141"/>
              <w:jc w:val="center"/>
              <w:rPr>
                <w:color w:val="000000"/>
                <w:sz w:val="22"/>
                <w:szCs w:val="22"/>
              </w:rPr>
            </w:pPr>
            <w:r w:rsidRPr="00EF7485">
              <w:rPr>
                <w:color w:val="000000"/>
                <w:sz w:val="22"/>
                <w:szCs w:val="22"/>
              </w:rPr>
              <w:lastRenderedPageBreak/>
              <w:t>Прикубанский район</w:t>
            </w:r>
          </w:p>
        </w:tc>
        <w:tc>
          <w:tcPr>
            <w:tcW w:w="2268" w:type="dxa"/>
            <w:shd w:val="clear" w:color="auto" w:fill="auto"/>
            <w:vAlign w:val="center"/>
          </w:tcPr>
          <w:p w:rsidR="00D63A22" w:rsidRPr="00EF7485" w:rsidRDefault="00D63A22" w:rsidP="00D63A22">
            <w:pPr>
              <w:jc w:val="center"/>
              <w:rPr>
                <w:color w:val="000000"/>
                <w:sz w:val="22"/>
                <w:szCs w:val="22"/>
              </w:rPr>
            </w:pPr>
            <w:r w:rsidRPr="00EF7485">
              <w:rPr>
                <w:color w:val="000000"/>
                <w:sz w:val="22"/>
                <w:szCs w:val="22"/>
              </w:rPr>
              <w:t>10 000 тонн семян в год, 120 000тонн хранения зерна ед</w:t>
            </w:r>
            <w:r w:rsidRPr="00EF7485">
              <w:rPr>
                <w:color w:val="000000"/>
                <w:sz w:val="22"/>
                <w:szCs w:val="22"/>
              </w:rPr>
              <w:t>и</w:t>
            </w:r>
            <w:r w:rsidRPr="00EF7485">
              <w:rPr>
                <w:color w:val="000000"/>
                <w:sz w:val="22"/>
                <w:szCs w:val="22"/>
              </w:rPr>
              <w:t>новременно</w:t>
            </w:r>
          </w:p>
        </w:tc>
        <w:tc>
          <w:tcPr>
            <w:tcW w:w="1417" w:type="dxa"/>
            <w:shd w:val="clear" w:color="auto" w:fill="auto"/>
            <w:vAlign w:val="center"/>
          </w:tcPr>
          <w:p w:rsidR="00D63A22" w:rsidRPr="00EF7485" w:rsidRDefault="00D63A22" w:rsidP="00D63A22">
            <w:pPr>
              <w:jc w:val="center"/>
              <w:rPr>
                <w:color w:val="000000"/>
                <w:sz w:val="22"/>
                <w:szCs w:val="22"/>
              </w:rPr>
            </w:pPr>
            <w:r w:rsidRPr="00EF7485">
              <w:rPr>
                <w:color w:val="000000"/>
                <w:sz w:val="22"/>
                <w:szCs w:val="22"/>
              </w:rPr>
              <w:t>ООО фирма «Хаммер»</w:t>
            </w:r>
          </w:p>
        </w:tc>
        <w:tc>
          <w:tcPr>
            <w:tcW w:w="1843"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t>0,5</w:t>
            </w:r>
          </w:p>
          <w:p w:rsidR="00D63A22" w:rsidRPr="00EF7485" w:rsidRDefault="00D63A22" w:rsidP="00D63A22">
            <w:pPr>
              <w:jc w:val="center"/>
              <w:rPr>
                <w:color w:val="000000"/>
                <w:sz w:val="22"/>
                <w:szCs w:val="22"/>
              </w:rPr>
            </w:pPr>
            <w:r w:rsidRPr="00EF7485">
              <w:rPr>
                <w:color w:val="000000"/>
                <w:sz w:val="22"/>
                <w:szCs w:val="22"/>
              </w:rPr>
              <w:t>Собственные средства – 0,2</w:t>
            </w:r>
          </w:p>
          <w:p w:rsidR="00D63A22" w:rsidRPr="00EF7485" w:rsidRDefault="00D63A22" w:rsidP="00D63A22">
            <w:pPr>
              <w:jc w:val="center"/>
              <w:rPr>
                <w:color w:val="000000"/>
                <w:sz w:val="22"/>
                <w:szCs w:val="22"/>
                <w:lang w:eastAsia="ru-RU"/>
              </w:rPr>
            </w:pPr>
            <w:r w:rsidRPr="00EF7485">
              <w:rPr>
                <w:color w:val="000000"/>
                <w:sz w:val="22"/>
                <w:szCs w:val="22"/>
              </w:rPr>
              <w:t>Заемные сре</w:t>
            </w:r>
            <w:r w:rsidRPr="00EF7485">
              <w:rPr>
                <w:color w:val="000000"/>
                <w:sz w:val="22"/>
                <w:szCs w:val="22"/>
              </w:rPr>
              <w:t>д</w:t>
            </w:r>
            <w:r w:rsidRPr="00EF7485">
              <w:rPr>
                <w:color w:val="000000"/>
                <w:sz w:val="22"/>
                <w:szCs w:val="22"/>
              </w:rPr>
              <w:t>ства – 0,3</w:t>
            </w:r>
          </w:p>
        </w:tc>
      </w:tr>
      <w:tr w:rsidR="00D63A22" w:rsidRPr="00EF7485" w:rsidTr="00D63A22">
        <w:tc>
          <w:tcPr>
            <w:tcW w:w="2660" w:type="dxa"/>
            <w:shd w:val="clear" w:color="auto" w:fill="auto"/>
            <w:vAlign w:val="center"/>
          </w:tcPr>
          <w:p w:rsidR="00D63A22" w:rsidRPr="00EF7485" w:rsidRDefault="00D63A22" w:rsidP="00D63A22">
            <w:pPr>
              <w:jc w:val="center"/>
              <w:rPr>
                <w:color w:val="000000"/>
                <w:sz w:val="22"/>
                <w:szCs w:val="22"/>
              </w:rPr>
            </w:pPr>
            <w:r w:rsidRPr="00EF7485">
              <w:rPr>
                <w:color w:val="000000"/>
                <w:sz w:val="22"/>
                <w:szCs w:val="22"/>
              </w:rPr>
              <w:lastRenderedPageBreak/>
              <w:t>«Закладка фруктового сада интенсивного типа» на территории Адыге-Хабльского района Карачаево-Черкесской Республики</w:t>
            </w:r>
          </w:p>
          <w:p w:rsidR="00D63A22" w:rsidRPr="00EF7485" w:rsidRDefault="00D63A22" w:rsidP="00D63A22">
            <w:pPr>
              <w:jc w:val="center"/>
              <w:rPr>
                <w:color w:val="000000"/>
                <w:sz w:val="22"/>
                <w:szCs w:val="22"/>
                <w:lang w:eastAsia="ru-RU"/>
              </w:rPr>
            </w:pPr>
            <w:r w:rsidRPr="00EF7485">
              <w:rPr>
                <w:color w:val="000000"/>
                <w:sz w:val="22"/>
                <w:szCs w:val="22"/>
                <w:lang w:eastAsia="ru-RU"/>
              </w:rPr>
              <w:t>(реализуемый)</w:t>
            </w:r>
          </w:p>
          <w:p w:rsidR="00D63A22" w:rsidRPr="00EF7485" w:rsidRDefault="00D63A22" w:rsidP="00D63A22">
            <w:pPr>
              <w:jc w:val="center"/>
              <w:rPr>
                <w:bCs/>
                <w:color w:val="000000"/>
                <w:sz w:val="22"/>
                <w:szCs w:val="22"/>
                <w:lang w:eastAsia="ru-RU"/>
              </w:rPr>
            </w:pPr>
          </w:p>
        </w:tc>
        <w:tc>
          <w:tcPr>
            <w:tcW w:w="1701"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t>Адыге-Хабльский район</w:t>
            </w:r>
          </w:p>
        </w:tc>
        <w:tc>
          <w:tcPr>
            <w:tcW w:w="2268" w:type="dxa"/>
            <w:shd w:val="clear" w:color="auto" w:fill="auto"/>
            <w:vAlign w:val="center"/>
          </w:tcPr>
          <w:p w:rsidR="00D63A22" w:rsidRPr="00EF7485" w:rsidRDefault="00D63A22" w:rsidP="00D63A22">
            <w:pPr>
              <w:jc w:val="center"/>
              <w:rPr>
                <w:color w:val="000000"/>
                <w:sz w:val="22"/>
                <w:szCs w:val="22"/>
              </w:rPr>
            </w:pPr>
            <w:r w:rsidRPr="00EF7485">
              <w:rPr>
                <w:color w:val="000000"/>
                <w:sz w:val="22"/>
                <w:szCs w:val="22"/>
              </w:rPr>
              <w:t>Яблоня 10500 тонн; черешня 750 тонн; слива 1155 тонн</w:t>
            </w:r>
          </w:p>
        </w:tc>
        <w:tc>
          <w:tcPr>
            <w:tcW w:w="1417"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t xml:space="preserve">ООО </w:t>
            </w:r>
            <w:r w:rsidRPr="00EF7485">
              <w:rPr>
                <w:iCs/>
                <w:color w:val="000000"/>
                <w:sz w:val="22"/>
                <w:szCs w:val="22"/>
              </w:rPr>
              <w:t>«Сады Карачаево-Черкессии»</w:t>
            </w:r>
          </w:p>
        </w:tc>
        <w:tc>
          <w:tcPr>
            <w:tcW w:w="1843" w:type="dxa"/>
            <w:shd w:val="clear" w:color="auto" w:fill="auto"/>
            <w:vAlign w:val="center"/>
          </w:tcPr>
          <w:p w:rsidR="00D63A22" w:rsidRPr="00EF7485" w:rsidRDefault="00D63A22" w:rsidP="00D63A22">
            <w:pPr>
              <w:jc w:val="center"/>
              <w:rPr>
                <w:color w:val="000000"/>
                <w:sz w:val="22"/>
                <w:szCs w:val="22"/>
              </w:rPr>
            </w:pPr>
            <w:r w:rsidRPr="00EF7485">
              <w:rPr>
                <w:color w:val="000000"/>
                <w:sz w:val="22"/>
                <w:szCs w:val="22"/>
                <w:lang w:eastAsia="ru-RU"/>
              </w:rPr>
              <w:t xml:space="preserve">2,0 </w:t>
            </w:r>
            <w:r w:rsidRPr="00EF7485">
              <w:rPr>
                <w:color w:val="000000"/>
                <w:sz w:val="22"/>
                <w:szCs w:val="22"/>
              </w:rPr>
              <w:t xml:space="preserve"> Собственные средства – 1,6</w:t>
            </w:r>
          </w:p>
          <w:p w:rsidR="00D63A22" w:rsidRPr="00EF7485" w:rsidRDefault="00D63A22" w:rsidP="00D63A22">
            <w:pPr>
              <w:jc w:val="center"/>
              <w:rPr>
                <w:color w:val="000000"/>
                <w:sz w:val="22"/>
                <w:szCs w:val="22"/>
                <w:lang w:eastAsia="ru-RU"/>
              </w:rPr>
            </w:pPr>
            <w:r w:rsidRPr="00EF7485">
              <w:rPr>
                <w:color w:val="000000"/>
                <w:sz w:val="22"/>
                <w:szCs w:val="22"/>
              </w:rPr>
              <w:t>Заемные средства – 0,4</w:t>
            </w:r>
          </w:p>
        </w:tc>
      </w:tr>
      <w:tr w:rsidR="00D63A22" w:rsidRPr="00EF7485" w:rsidTr="00D63A22">
        <w:tc>
          <w:tcPr>
            <w:tcW w:w="2660" w:type="dxa"/>
            <w:shd w:val="clear" w:color="auto" w:fill="auto"/>
            <w:vAlign w:val="center"/>
          </w:tcPr>
          <w:p w:rsidR="00D63A22" w:rsidRPr="00EF7485" w:rsidRDefault="00D63A22" w:rsidP="00D63A22">
            <w:pPr>
              <w:jc w:val="center"/>
              <w:rPr>
                <w:color w:val="000000"/>
                <w:sz w:val="22"/>
                <w:szCs w:val="22"/>
              </w:rPr>
            </w:pPr>
            <w:r w:rsidRPr="00EF7485">
              <w:rPr>
                <w:color w:val="000000"/>
                <w:sz w:val="22"/>
                <w:szCs w:val="22"/>
              </w:rPr>
              <w:t>Строительство стекольного завода по производству медицинского стекла «КЧР-МЕДПРОМ»</w:t>
            </w:r>
          </w:p>
          <w:p w:rsidR="00D63A22" w:rsidRPr="00EF7485" w:rsidRDefault="00D63A22" w:rsidP="00D63A22">
            <w:pPr>
              <w:jc w:val="center"/>
              <w:rPr>
                <w:bCs/>
                <w:color w:val="000000"/>
                <w:sz w:val="22"/>
                <w:szCs w:val="22"/>
                <w:lang w:eastAsia="ru-RU"/>
              </w:rPr>
            </w:pPr>
            <w:r w:rsidRPr="00EF7485">
              <w:rPr>
                <w:color w:val="000000"/>
                <w:sz w:val="22"/>
                <w:szCs w:val="22"/>
                <w:lang w:eastAsia="ru-RU"/>
              </w:rPr>
              <w:t>(реализуемый)</w:t>
            </w:r>
          </w:p>
        </w:tc>
        <w:tc>
          <w:tcPr>
            <w:tcW w:w="1701" w:type="dxa"/>
            <w:shd w:val="clear" w:color="auto" w:fill="auto"/>
            <w:vAlign w:val="center"/>
          </w:tcPr>
          <w:p w:rsidR="00D63A22" w:rsidRPr="00EF7485" w:rsidRDefault="00D63A22" w:rsidP="00D63A22">
            <w:pPr>
              <w:jc w:val="center"/>
              <w:rPr>
                <w:color w:val="000000"/>
                <w:sz w:val="22"/>
                <w:szCs w:val="22"/>
                <w:lang w:eastAsia="ru-RU"/>
              </w:rPr>
            </w:pPr>
          </w:p>
        </w:tc>
        <w:tc>
          <w:tcPr>
            <w:tcW w:w="2268" w:type="dxa"/>
            <w:shd w:val="clear" w:color="auto" w:fill="auto"/>
            <w:vAlign w:val="center"/>
          </w:tcPr>
          <w:p w:rsidR="00D63A22" w:rsidRPr="00EF7485" w:rsidRDefault="00D63A22" w:rsidP="00D63A22">
            <w:pPr>
              <w:shd w:val="clear" w:color="auto" w:fill="FFFFFF"/>
              <w:contextualSpacing/>
              <w:jc w:val="center"/>
              <w:rPr>
                <w:color w:val="000000"/>
                <w:sz w:val="22"/>
                <w:szCs w:val="22"/>
              </w:rPr>
            </w:pPr>
            <w:r w:rsidRPr="00EF7485">
              <w:rPr>
                <w:color w:val="000000"/>
                <w:sz w:val="22"/>
                <w:szCs w:val="22"/>
              </w:rPr>
              <w:t>стеклянная медицинская трубка;</w:t>
            </w:r>
          </w:p>
          <w:p w:rsidR="00D63A22" w:rsidRPr="00EF7485" w:rsidRDefault="00D63A22" w:rsidP="00D63A22">
            <w:pPr>
              <w:shd w:val="clear" w:color="auto" w:fill="FFFFFF"/>
              <w:contextualSpacing/>
              <w:jc w:val="center"/>
              <w:rPr>
                <w:color w:val="000000"/>
                <w:sz w:val="22"/>
                <w:szCs w:val="22"/>
              </w:rPr>
            </w:pPr>
            <w:r w:rsidRPr="00EF7485">
              <w:rPr>
                <w:color w:val="000000"/>
                <w:sz w:val="22"/>
                <w:szCs w:val="22"/>
              </w:rPr>
              <w:t>Ампулы емкостью от 1 до 20 мл. (около 2 млрд. штук в год);</w:t>
            </w:r>
          </w:p>
          <w:p w:rsidR="00D63A22" w:rsidRPr="00EF7485" w:rsidRDefault="00D63A22" w:rsidP="00D63A22">
            <w:pPr>
              <w:jc w:val="center"/>
              <w:rPr>
                <w:color w:val="000000"/>
                <w:sz w:val="22"/>
                <w:szCs w:val="22"/>
              </w:rPr>
            </w:pPr>
            <w:r w:rsidRPr="00EF7485">
              <w:rPr>
                <w:color w:val="000000"/>
                <w:sz w:val="22"/>
                <w:szCs w:val="22"/>
              </w:rPr>
              <w:t>Флаконы и картриджи (около 300 млн. штук в год)</w:t>
            </w:r>
          </w:p>
          <w:p w:rsidR="00D63A22" w:rsidRPr="00EF7485" w:rsidRDefault="00D63A22" w:rsidP="00D63A22">
            <w:pPr>
              <w:jc w:val="center"/>
              <w:rPr>
                <w:color w:val="000000"/>
                <w:sz w:val="22"/>
                <w:szCs w:val="22"/>
              </w:rPr>
            </w:pPr>
          </w:p>
        </w:tc>
        <w:tc>
          <w:tcPr>
            <w:tcW w:w="1417" w:type="dxa"/>
            <w:shd w:val="clear" w:color="auto" w:fill="auto"/>
            <w:vAlign w:val="center"/>
          </w:tcPr>
          <w:p w:rsidR="00D63A22" w:rsidRPr="00EF7485" w:rsidRDefault="00D63A22" w:rsidP="00D63A22">
            <w:pPr>
              <w:ind w:left="-142" w:right="-108" w:firstLine="142"/>
              <w:jc w:val="center"/>
              <w:rPr>
                <w:color w:val="000000"/>
                <w:sz w:val="22"/>
                <w:szCs w:val="22"/>
                <w:lang w:eastAsia="ru-RU"/>
              </w:rPr>
            </w:pPr>
            <w:r w:rsidRPr="00EF7485">
              <w:rPr>
                <w:color w:val="000000"/>
                <w:sz w:val="22"/>
                <w:szCs w:val="22"/>
              </w:rPr>
              <w:t>ООО «Мегаполис»</w:t>
            </w:r>
          </w:p>
        </w:tc>
        <w:tc>
          <w:tcPr>
            <w:tcW w:w="1843" w:type="dxa"/>
            <w:shd w:val="clear" w:color="auto" w:fill="auto"/>
            <w:vAlign w:val="center"/>
          </w:tcPr>
          <w:p w:rsidR="00D63A22" w:rsidRPr="00EF7485" w:rsidRDefault="00D63A22" w:rsidP="00D63A22">
            <w:pPr>
              <w:jc w:val="center"/>
              <w:rPr>
                <w:color w:val="000000"/>
                <w:sz w:val="22"/>
                <w:szCs w:val="22"/>
                <w:lang w:eastAsia="ru-RU"/>
              </w:rPr>
            </w:pPr>
            <w:r w:rsidRPr="00EF7485">
              <w:rPr>
                <w:color w:val="000000"/>
                <w:sz w:val="22"/>
                <w:szCs w:val="22"/>
                <w:lang w:eastAsia="ru-RU"/>
              </w:rPr>
              <w:t xml:space="preserve">9,0 </w:t>
            </w:r>
          </w:p>
          <w:p w:rsidR="00D63A22" w:rsidRPr="00EF7485" w:rsidRDefault="00D63A22" w:rsidP="00D63A22">
            <w:pPr>
              <w:jc w:val="center"/>
              <w:rPr>
                <w:color w:val="000000"/>
                <w:sz w:val="22"/>
                <w:szCs w:val="22"/>
              </w:rPr>
            </w:pPr>
            <w:r w:rsidRPr="00EF7485">
              <w:rPr>
                <w:color w:val="000000"/>
                <w:sz w:val="22"/>
                <w:szCs w:val="22"/>
              </w:rPr>
              <w:t>Собственные средства – 1,3</w:t>
            </w:r>
          </w:p>
          <w:p w:rsidR="00D63A22" w:rsidRPr="00EF7485" w:rsidRDefault="00D63A22" w:rsidP="00D63A22">
            <w:pPr>
              <w:jc w:val="center"/>
              <w:rPr>
                <w:color w:val="000000"/>
                <w:sz w:val="22"/>
                <w:szCs w:val="22"/>
                <w:lang w:eastAsia="ru-RU"/>
              </w:rPr>
            </w:pPr>
            <w:r w:rsidRPr="00EF7485">
              <w:rPr>
                <w:color w:val="000000"/>
                <w:sz w:val="22"/>
                <w:szCs w:val="22"/>
              </w:rPr>
              <w:t>Заемные средства – 7,7</w:t>
            </w:r>
          </w:p>
        </w:tc>
      </w:tr>
    </w:tbl>
    <w:p w:rsidR="00D63A22" w:rsidRPr="00156354" w:rsidRDefault="00D63A22" w:rsidP="00D63A22">
      <w:pPr>
        <w:rPr>
          <w:b/>
          <w:color w:val="000000"/>
          <w:szCs w:val="28"/>
          <w:lang w:eastAsia="ru-RU"/>
        </w:rPr>
      </w:pPr>
    </w:p>
    <w:p w:rsidR="00D63A22" w:rsidRPr="00EF7485" w:rsidRDefault="00D63A22" w:rsidP="00D63A22">
      <w:pPr>
        <w:spacing w:line="276" w:lineRule="auto"/>
        <w:rPr>
          <w:b/>
          <w:color w:val="000000"/>
          <w:szCs w:val="28"/>
          <w:u w:val="single"/>
          <w:lang w:eastAsia="ru-RU"/>
        </w:rPr>
      </w:pPr>
      <w:r w:rsidRPr="00EF7485">
        <w:rPr>
          <w:b/>
          <w:color w:val="000000"/>
          <w:szCs w:val="28"/>
          <w:u w:val="single"/>
          <w:lang w:eastAsia="ru-RU"/>
        </w:rPr>
        <w:t>Строительство</w:t>
      </w:r>
    </w:p>
    <w:p w:rsidR="00D63A22" w:rsidRPr="00156354" w:rsidRDefault="00D63A22" w:rsidP="00D63A22">
      <w:pPr>
        <w:ind w:firstLine="709"/>
        <w:rPr>
          <w:color w:val="000000"/>
          <w:szCs w:val="28"/>
          <w:lang w:eastAsia="ru-RU"/>
        </w:rPr>
      </w:pPr>
      <w:r w:rsidRPr="00156354">
        <w:rPr>
          <w:color w:val="000000"/>
          <w:szCs w:val="28"/>
          <w:lang w:eastAsia="ru-RU"/>
        </w:rPr>
        <w:t>Объем работ, выполненных по виду деятельности «строительство»,                  в июне 2016 года, составил 936,2 млн. рублей, что на 12,3% меньше,                        чем за соответствующий месяц прошлого года, в январе-июне 2016 года – 2834,2 млн. рублей (84,1% к соответствующему периоду 2015 года).</w:t>
      </w:r>
    </w:p>
    <w:p w:rsidR="00D63A22" w:rsidRPr="00156354" w:rsidRDefault="00D63A22" w:rsidP="00D63A22">
      <w:pPr>
        <w:ind w:firstLine="709"/>
        <w:rPr>
          <w:color w:val="000000"/>
          <w:szCs w:val="28"/>
          <w:lang w:eastAsia="ru-RU"/>
        </w:rPr>
      </w:pPr>
      <w:r w:rsidRPr="00156354">
        <w:rPr>
          <w:color w:val="000000"/>
          <w:szCs w:val="28"/>
          <w:lang w:eastAsia="ru-RU"/>
        </w:rPr>
        <w:t>На долю крупных и средних организаций приходилось 57,7% всех ремонтно-строительных работ в республике (в январе-июне 2015 года, по сопоставимому кругу организаций – 42,2%).</w:t>
      </w:r>
    </w:p>
    <w:p w:rsidR="00D63A22" w:rsidRPr="00156354" w:rsidRDefault="00D63A22" w:rsidP="00D63A22">
      <w:pPr>
        <w:ind w:firstLine="709"/>
        <w:rPr>
          <w:color w:val="000000"/>
          <w:szCs w:val="28"/>
          <w:lang w:eastAsia="ru-RU"/>
        </w:rPr>
      </w:pPr>
      <w:r w:rsidRPr="00156354">
        <w:rPr>
          <w:color w:val="000000"/>
          <w:szCs w:val="28"/>
          <w:lang w:eastAsia="ru-RU"/>
        </w:rPr>
        <w:t>Строительными организациями (без субъектов малого предпринимательства) за январь-июнь 2016 года выполнено работ и услуг собственными силами по всем видам деятельности на 1630,2 млн. рублей               (за январь-июнь 2015 года – 1445,7 млн. рублей). Доля работ по основному виду деятельности составила 92,4% (1506,2 млн. рублей).</w:t>
      </w:r>
    </w:p>
    <w:p w:rsidR="00D63A22" w:rsidRPr="00156354" w:rsidRDefault="00D63A22" w:rsidP="00D63A22">
      <w:pPr>
        <w:ind w:firstLine="709"/>
        <w:rPr>
          <w:color w:val="000000"/>
          <w:szCs w:val="28"/>
          <w:lang w:eastAsia="ru-RU"/>
        </w:rPr>
      </w:pPr>
      <w:r w:rsidRPr="00156354">
        <w:rPr>
          <w:color w:val="000000"/>
          <w:szCs w:val="28"/>
          <w:lang w:eastAsia="ru-RU"/>
        </w:rPr>
        <w:t>По перечню строек и объектов для федеральных государственных нужд, сообщенному Минэкономразвития России и состоящему из 10 наименований, федеральным бюджетом на 2016 год по                               Карачаево-Черкесской Республике предусмотрено 871,0 млн. рублей инвестиций, республиканских – 42,9 млн. рублей.</w:t>
      </w:r>
    </w:p>
    <w:p w:rsidR="00D63A22" w:rsidRPr="00156354" w:rsidRDefault="00D63A22" w:rsidP="00D63A22">
      <w:pPr>
        <w:ind w:firstLine="709"/>
        <w:rPr>
          <w:color w:val="000000"/>
          <w:szCs w:val="28"/>
          <w:lang w:eastAsia="ru-RU"/>
        </w:rPr>
      </w:pPr>
      <w:r w:rsidRPr="00156354">
        <w:rPr>
          <w:color w:val="000000"/>
          <w:szCs w:val="28"/>
          <w:lang w:eastAsia="ru-RU"/>
        </w:rPr>
        <w:t>За январь-март 2016 года на стройках, включенных в указанный перечень, освоено 543,2 млн. рублей.</w:t>
      </w:r>
    </w:p>
    <w:p w:rsidR="00D63A22" w:rsidRPr="00EF7485" w:rsidRDefault="00D63A22" w:rsidP="00D63A22">
      <w:pPr>
        <w:contextualSpacing/>
        <w:rPr>
          <w:b/>
          <w:color w:val="000000"/>
          <w:szCs w:val="28"/>
          <w:u w:val="single"/>
        </w:rPr>
      </w:pPr>
      <w:r w:rsidRPr="00EF7485">
        <w:rPr>
          <w:b/>
          <w:color w:val="000000"/>
          <w:szCs w:val="28"/>
          <w:u w:val="single"/>
        </w:rPr>
        <w:t>Жилищное строительство</w:t>
      </w:r>
    </w:p>
    <w:p w:rsidR="00D63A22" w:rsidRPr="00156354" w:rsidRDefault="00D63A22" w:rsidP="00D63A22">
      <w:pPr>
        <w:spacing w:before="120"/>
        <w:ind w:firstLine="709"/>
        <w:contextualSpacing/>
        <w:rPr>
          <w:color w:val="000000"/>
          <w:szCs w:val="28"/>
          <w:lang w:eastAsia="ru-RU"/>
        </w:rPr>
      </w:pPr>
      <w:r w:rsidRPr="00156354">
        <w:rPr>
          <w:color w:val="000000"/>
          <w:szCs w:val="28"/>
          <w:lang w:eastAsia="ru-RU"/>
        </w:rPr>
        <w:t>В июне 2016 года в республике введено 8,2 тыс. кв. метров жилья, что на 16,9% меньше, чем за соответствующий месяц прошлого года. Всего с начала года построено 69,1 тыс. кв. метров жилья (335 индивидуальных и 1 многоквартирный дом), из них в сельской местности – 31,2 тыс. кв. метров (211 домов). Доля индивидуального жилья в общем объеме ввода составила 90,3% (62,4 тыс. кв. метров).</w:t>
      </w:r>
    </w:p>
    <w:p w:rsidR="00D63A22" w:rsidRDefault="00D63A22" w:rsidP="00D63A22">
      <w:pPr>
        <w:spacing w:before="120"/>
        <w:ind w:firstLine="709"/>
        <w:contextualSpacing/>
        <w:rPr>
          <w:color w:val="000000"/>
          <w:szCs w:val="28"/>
          <w:lang w:eastAsia="ru-RU"/>
        </w:rPr>
      </w:pPr>
    </w:p>
    <w:p w:rsidR="00D63A22" w:rsidRPr="00156354" w:rsidRDefault="00D63A22" w:rsidP="00D63A22">
      <w:pPr>
        <w:spacing w:before="120"/>
        <w:ind w:firstLine="709"/>
        <w:contextualSpacing/>
        <w:jc w:val="center"/>
        <w:rPr>
          <w:color w:val="000000"/>
          <w:szCs w:val="28"/>
          <w:lang w:eastAsia="ru-RU"/>
        </w:rPr>
      </w:pPr>
      <w:r>
        <w:rPr>
          <w:b/>
          <w:sz w:val="24"/>
          <w:u w:val="single"/>
        </w:rPr>
        <w:t>10.3.4.</w:t>
      </w:r>
      <w:r w:rsidRPr="00EF7485">
        <w:rPr>
          <w:b/>
          <w:sz w:val="24"/>
          <w:u w:val="single"/>
        </w:rPr>
        <w:t>Прогноз на 2017 год: ВВП в России</w:t>
      </w:r>
    </w:p>
    <w:p w:rsidR="00D63A22" w:rsidRDefault="00D63A22" w:rsidP="00D63A22">
      <w:pPr>
        <w:ind w:firstLine="709"/>
        <w:contextualSpacing/>
        <w:jc w:val="both"/>
        <w:rPr>
          <w:rFonts w:ascii="Armata" w:hAnsi="Armata"/>
          <w:sz w:val="22"/>
          <w:szCs w:val="22"/>
          <w:shd w:val="clear" w:color="auto" w:fill="FFFFFF"/>
        </w:rPr>
      </w:pPr>
      <w:r w:rsidRPr="00EF7485">
        <w:rPr>
          <w:rFonts w:ascii="Armata" w:hAnsi="Armata"/>
          <w:sz w:val="22"/>
          <w:szCs w:val="22"/>
          <w:shd w:val="clear" w:color="auto" w:fill="FFFFFF"/>
        </w:rPr>
        <w:t>Понятие «Валовой Внутренний Продукт» на слуху у многих, поскольку достаточно часто упоминается в новостях, особенно последнее время. Это неудивительно, поскольку ВВП используется для оценки экономической ситуации, а также для сравнения уровня достатка с другими государствами. Близится конец года – время оценки результатов текущего периода и прогнозов на следующий. И многие эксперты, рассказывая об экономике в стране в будущем году, в обязательном порядке озвучивают и прогноз ВВП России на 2017 год.</w:t>
      </w:r>
    </w:p>
    <w:p w:rsidR="00D63A22" w:rsidRPr="003522CD" w:rsidRDefault="00D63A22" w:rsidP="00D63A22">
      <w:pPr>
        <w:pStyle w:val="2"/>
        <w:shd w:val="clear" w:color="auto" w:fill="FFFFFF"/>
        <w:jc w:val="both"/>
        <w:textAlignment w:val="baseline"/>
        <w:rPr>
          <w:sz w:val="22"/>
          <w:szCs w:val="22"/>
          <w:u w:val="single"/>
        </w:rPr>
      </w:pPr>
      <w:r w:rsidRPr="003522CD">
        <w:rPr>
          <w:bCs/>
          <w:sz w:val="22"/>
          <w:szCs w:val="22"/>
          <w:u w:val="single"/>
        </w:rPr>
        <w:t>Определение</w:t>
      </w:r>
    </w:p>
    <w:p w:rsidR="00D63A22" w:rsidRPr="00EF7485" w:rsidRDefault="00D63A22" w:rsidP="00D63A22">
      <w:pPr>
        <w:pStyle w:val="aff0"/>
        <w:shd w:val="clear" w:color="auto" w:fill="FFFFFF"/>
        <w:textAlignment w:val="baseline"/>
        <w:rPr>
          <w:sz w:val="22"/>
          <w:szCs w:val="22"/>
        </w:rPr>
      </w:pPr>
      <w:r w:rsidRPr="00EF7485">
        <w:rPr>
          <w:sz w:val="22"/>
          <w:szCs w:val="22"/>
        </w:rPr>
        <w:t>Что же это за понятие — Валовой Внутренний Продукт и в чем его важность?</w:t>
      </w:r>
    </w:p>
    <w:p w:rsidR="00D63A22" w:rsidRPr="00EF7485" w:rsidRDefault="00D63A22" w:rsidP="00D63A22">
      <w:pPr>
        <w:pStyle w:val="aff0"/>
        <w:shd w:val="clear" w:color="auto" w:fill="FFFFFF"/>
        <w:textAlignment w:val="baseline"/>
        <w:rPr>
          <w:sz w:val="22"/>
          <w:szCs w:val="22"/>
        </w:rPr>
      </w:pPr>
      <w:r w:rsidRPr="00EF7485">
        <w:rPr>
          <w:sz w:val="22"/>
          <w:szCs w:val="22"/>
        </w:rPr>
        <w:t>Оно характеризует общий объем производства за год. В расчет берутся и товары, и услуги. При этом не важно, для какой цели продукт изготовлен: для внутреннего ли потребления либо на экспорт. Единицей измерения показателя являются деньги. Местные или иностранные – зависит от целей подсчетов.</w:t>
      </w:r>
    </w:p>
    <w:p w:rsidR="00D63A22" w:rsidRPr="00EF7485" w:rsidRDefault="00D63A22" w:rsidP="00D63A22">
      <w:pPr>
        <w:pStyle w:val="aff0"/>
        <w:shd w:val="clear" w:color="auto" w:fill="FFFFFF"/>
        <w:textAlignment w:val="baseline"/>
        <w:rPr>
          <w:sz w:val="22"/>
          <w:szCs w:val="22"/>
        </w:rPr>
      </w:pPr>
      <w:r w:rsidRPr="00EF7485">
        <w:rPr>
          <w:rStyle w:val="affff6"/>
          <w:sz w:val="22"/>
          <w:szCs w:val="22"/>
          <w:bdr w:val="none" w:sz="0" w:space="0" w:color="auto" w:frame="1"/>
        </w:rPr>
        <w:t>ВВП может быть номинальным — показывать просто стоимость, без учета инфляции. Либо учитывать ее, показывая реальный рост производства. Часто используется ВВП на душу населения, именно в таком виде он будет отражать уровень жизни граждан.</w:t>
      </w:r>
    </w:p>
    <w:p w:rsidR="00D63A22" w:rsidRPr="00EF7485" w:rsidRDefault="00D63A22" w:rsidP="00D63A22">
      <w:pPr>
        <w:pStyle w:val="aff0"/>
        <w:shd w:val="clear" w:color="auto" w:fill="FFFFFF"/>
        <w:textAlignment w:val="baseline"/>
        <w:rPr>
          <w:sz w:val="22"/>
          <w:szCs w:val="22"/>
        </w:rPr>
      </w:pPr>
      <w:r w:rsidRPr="00EF7485">
        <w:rPr>
          <w:sz w:val="22"/>
          <w:szCs w:val="22"/>
        </w:rPr>
        <w:t>По своей сути ВВП отражает темпы роста экономики в стране. Ведь чем больше производится благ в стране, тем лучше. Но разные государства имеют разную численность населения. То, что значительно для европейских государств, для России или Китая – очень мало. Следовательно, показатель на душу населения будет наиболее корректен при сравнении уровня жизни населения разных стран.</w:t>
      </w:r>
    </w:p>
    <w:p w:rsidR="00D63A22" w:rsidRPr="003522CD" w:rsidRDefault="00D63A22" w:rsidP="00D63A22">
      <w:pPr>
        <w:pStyle w:val="3"/>
        <w:shd w:val="clear" w:color="auto" w:fill="FFFFFF"/>
        <w:jc w:val="both"/>
        <w:textAlignment w:val="baseline"/>
        <w:rPr>
          <w:i w:val="0"/>
          <w:sz w:val="22"/>
          <w:szCs w:val="22"/>
          <w:u w:val="single"/>
        </w:rPr>
      </w:pPr>
      <w:r w:rsidRPr="003522CD">
        <w:rPr>
          <w:b/>
          <w:bCs/>
          <w:i w:val="0"/>
          <w:sz w:val="22"/>
          <w:szCs w:val="22"/>
          <w:u w:val="single"/>
        </w:rPr>
        <w:t>Актуальная ситуация</w:t>
      </w:r>
    </w:p>
    <w:p w:rsidR="00D63A22" w:rsidRPr="00EF7485" w:rsidRDefault="00D63A22" w:rsidP="00D63A22">
      <w:pPr>
        <w:pStyle w:val="aff0"/>
        <w:shd w:val="clear" w:color="auto" w:fill="FFFFFF"/>
        <w:textAlignment w:val="baseline"/>
        <w:rPr>
          <w:sz w:val="22"/>
          <w:szCs w:val="22"/>
        </w:rPr>
      </w:pPr>
      <w:r w:rsidRPr="00EF7485">
        <w:rPr>
          <w:sz w:val="22"/>
          <w:szCs w:val="22"/>
        </w:rPr>
        <w:t>Прежде, чем говорить о том, какой будет ВВП России в 2017 году, имеет смысл ознакомиться со статистикой прошлых лет. Понимание зависимости производства от известных экономических событий будет полезным при формировании собственного мнения на счет прогнозов. Также это поможет самостоятельно оценить возможный рост ВВП России 2017.</w:t>
      </w:r>
    </w:p>
    <w:p w:rsidR="00D63A22" w:rsidRDefault="00D63A22" w:rsidP="00D63A22">
      <w:pPr>
        <w:pStyle w:val="aff0"/>
        <w:shd w:val="clear" w:color="auto" w:fill="FFFFFF"/>
        <w:textAlignment w:val="baseline"/>
        <w:rPr>
          <w:sz w:val="22"/>
          <w:szCs w:val="22"/>
        </w:rPr>
      </w:pPr>
      <w:r w:rsidRPr="00EF7485">
        <w:rPr>
          <w:sz w:val="22"/>
          <w:szCs w:val="22"/>
        </w:rPr>
        <w:t>Наиболее удобным для этого случая является процентное соотношении, так как показатель, выраженный в деньгах, не будет достаточно объективным. За последние годы наблюдались значительные скачки инфляции, и такой процент роста цен, как в прошлом 2015 году – 12,9% — внесет заметную погрешность.</w:t>
      </w:r>
    </w:p>
    <w:p w:rsidR="00D63A22" w:rsidRPr="003522CD" w:rsidRDefault="00D63A22" w:rsidP="00D63A22">
      <w:pPr>
        <w:pStyle w:val="aff0"/>
        <w:shd w:val="clear" w:color="auto" w:fill="FFFFFF"/>
        <w:textAlignment w:val="baseline"/>
        <w:rPr>
          <w:rFonts w:ascii="Armata" w:hAnsi="Armata"/>
          <w:sz w:val="22"/>
          <w:szCs w:val="22"/>
          <w:shd w:val="clear" w:color="auto" w:fill="FFFFFF"/>
        </w:rPr>
      </w:pPr>
      <w:r w:rsidRPr="003522CD">
        <w:rPr>
          <w:rFonts w:ascii="Armata" w:hAnsi="Armata"/>
          <w:sz w:val="22"/>
          <w:szCs w:val="22"/>
          <w:shd w:val="clear" w:color="auto" w:fill="FFFFFF"/>
        </w:rPr>
        <w:t>Итак, начиная с 2000 года, ВВП регулярно рос, вплоть до 2008 года. Средний процент роста в этот период был 6-7%. В 2009 году, впервые за почти десять лет, производство в России упало, причем, весьма значительно – 7,8%. Выйдя на положительную динамику за 2010-2014 года, он снова упал к 2015. По предварительным итогам, в 2016 он продолжает падать, но не так стремительно. Даже неподготовленный читатель увидит в этих данных зависимость этого показателя от экономической ситуации во всем мире и стране.</w:t>
      </w:r>
    </w:p>
    <w:p w:rsidR="00D63A22" w:rsidRPr="003522CD" w:rsidRDefault="00D63A22" w:rsidP="00D63A22">
      <w:pPr>
        <w:pStyle w:val="2"/>
        <w:shd w:val="clear" w:color="auto" w:fill="FFFFFF"/>
        <w:jc w:val="both"/>
        <w:textAlignment w:val="baseline"/>
        <w:rPr>
          <w:sz w:val="22"/>
          <w:szCs w:val="22"/>
          <w:u w:val="single"/>
        </w:rPr>
      </w:pPr>
      <w:r w:rsidRPr="003522CD">
        <w:rPr>
          <w:bCs/>
          <w:sz w:val="22"/>
          <w:szCs w:val="22"/>
          <w:u w:val="single"/>
        </w:rPr>
        <w:t>Прогнозы 2017</w:t>
      </w:r>
    </w:p>
    <w:p w:rsidR="00D63A22" w:rsidRPr="003522CD" w:rsidRDefault="00D63A22" w:rsidP="00D63A22">
      <w:pPr>
        <w:pStyle w:val="aff0"/>
        <w:shd w:val="clear" w:color="auto" w:fill="FFFFFF"/>
        <w:textAlignment w:val="baseline"/>
        <w:rPr>
          <w:rFonts w:ascii="Armata" w:hAnsi="Armata"/>
          <w:sz w:val="22"/>
          <w:szCs w:val="22"/>
        </w:rPr>
      </w:pPr>
      <w:r w:rsidRPr="003522CD">
        <w:rPr>
          <w:rFonts w:ascii="Armata" w:hAnsi="Armata"/>
          <w:sz w:val="22"/>
          <w:szCs w:val="22"/>
        </w:rPr>
        <w:t>Какая ожидается по прогнозам экспертов этой области?</w:t>
      </w:r>
    </w:p>
    <w:p w:rsidR="00D63A22" w:rsidRPr="003522CD" w:rsidRDefault="00D63A22" w:rsidP="00D63A22">
      <w:pPr>
        <w:pStyle w:val="aff0"/>
        <w:shd w:val="clear" w:color="auto" w:fill="FFFFFF"/>
        <w:textAlignment w:val="baseline"/>
        <w:rPr>
          <w:rFonts w:ascii="Armata" w:hAnsi="Armata"/>
          <w:sz w:val="22"/>
          <w:szCs w:val="22"/>
        </w:rPr>
      </w:pPr>
      <w:r w:rsidRPr="003522CD">
        <w:rPr>
          <w:rStyle w:val="afff7"/>
          <w:rFonts w:ascii="inherit" w:hAnsi="inherit"/>
          <w:b w:val="0"/>
          <w:sz w:val="22"/>
          <w:szCs w:val="22"/>
          <w:bdr w:val="none" w:sz="0" w:space="0" w:color="auto" w:frame="1"/>
        </w:rPr>
        <w:t>Как и во многих подобных случаях, мнения разделились. Некоторые специалисты озвучивают дальнейшее падение. Но не может не радовать, что большинство аналитиков все же ожидают хоть небольшой, но рост объемов производства.</w:t>
      </w:r>
      <w:r w:rsidRPr="003522CD">
        <w:rPr>
          <w:rStyle w:val="apple-converted-space"/>
          <w:rFonts w:ascii="Armata" w:hAnsi="Armata"/>
          <w:sz w:val="22"/>
          <w:szCs w:val="22"/>
        </w:rPr>
        <w:t> </w:t>
      </w:r>
      <w:r w:rsidRPr="003522CD">
        <w:rPr>
          <w:rFonts w:ascii="Armata" w:hAnsi="Armata"/>
          <w:sz w:val="22"/>
          <w:szCs w:val="22"/>
        </w:rPr>
        <w:t>Наиболее осторожные в своих прогнозах Минфин и Минэкономразвития озвучивают возможное увеличение ВВП до 1%, как и аналитики Центробанка.</w:t>
      </w:r>
    </w:p>
    <w:p w:rsidR="00D63A22" w:rsidRPr="003522CD" w:rsidRDefault="00D63A22" w:rsidP="00D63A22">
      <w:pPr>
        <w:pStyle w:val="aff0"/>
        <w:shd w:val="clear" w:color="auto" w:fill="FFFFFF"/>
        <w:textAlignment w:val="baseline"/>
        <w:rPr>
          <w:rFonts w:ascii="Armata" w:hAnsi="Armata"/>
          <w:sz w:val="22"/>
          <w:szCs w:val="22"/>
        </w:rPr>
      </w:pPr>
      <w:r w:rsidRPr="003522CD">
        <w:rPr>
          <w:rFonts w:ascii="Armata" w:hAnsi="Armata"/>
          <w:sz w:val="22"/>
          <w:szCs w:val="22"/>
        </w:rPr>
        <w:t>Рейтинговое агентство Morgan Stanley также видит рост до 1,4%. Надо сказать, что специалисты этого агентства ранее видели экономические перспективы России куда более пессимистично. Впрочем, это касается многих экспертов. Предпосылкой пересмотра утративших актуальность прогнозов явились изменившиеся в большую сторону цены на нефтепродукты.</w:t>
      </w:r>
    </w:p>
    <w:p w:rsidR="00D63A22" w:rsidRPr="003522CD" w:rsidRDefault="00D63A22" w:rsidP="00D63A22">
      <w:pPr>
        <w:pStyle w:val="aff0"/>
        <w:shd w:val="clear" w:color="auto" w:fill="FFFFFF"/>
        <w:textAlignment w:val="baseline"/>
        <w:rPr>
          <w:rFonts w:ascii="Armata" w:hAnsi="Armata"/>
          <w:sz w:val="22"/>
          <w:szCs w:val="22"/>
        </w:rPr>
      </w:pPr>
      <w:r w:rsidRPr="003522CD">
        <w:rPr>
          <w:rStyle w:val="affff6"/>
          <w:rFonts w:ascii="inherit" w:hAnsi="inherit"/>
          <w:sz w:val="22"/>
          <w:szCs w:val="22"/>
          <w:bdr w:val="none" w:sz="0" w:space="0" w:color="auto" w:frame="1"/>
        </w:rPr>
        <w:t>Еще одно не менее известное агентство — Moody’s Investors Service – аналогично в течение текущего года меняло прогноз по России в все более лучшую сторону. На сегодня процент роста, озвученный их экспертами – 1,5%, хотя в начале этого года он был 0,5-1%.</w:t>
      </w:r>
    </w:p>
    <w:p w:rsidR="00D63A22" w:rsidRPr="003522CD" w:rsidRDefault="00D63A22" w:rsidP="00D63A22">
      <w:pPr>
        <w:pStyle w:val="aff0"/>
        <w:shd w:val="clear" w:color="auto" w:fill="FFFFFF"/>
        <w:textAlignment w:val="baseline"/>
        <w:rPr>
          <w:rFonts w:ascii="Armata" w:hAnsi="Armata"/>
          <w:sz w:val="22"/>
          <w:szCs w:val="22"/>
        </w:rPr>
      </w:pPr>
      <w:r w:rsidRPr="003522CD">
        <w:rPr>
          <w:rFonts w:ascii="Armata" w:hAnsi="Armata"/>
          <w:sz w:val="22"/>
          <w:szCs w:val="22"/>
        </w:rPr>
        <w:t>Зарубежные эксперты менее оптимистичны. Международный валютный фонд и Всемирный банк видят потенциал роста всего лишь до 0,2%, а Европейская комиссия немногим больше – до 0,5%. Но в данной ситуации даже небольшое увеличение объемов производства — уже положительная динамика и хороший показатель. Будем надеяться, что окажется правой сторона, прогнозирующая рост.</w:t>
      </w:r>
    </w:p>
    <w:p w:rsidR="00D63A22" w:rsidRPr="003522CD" w:rsidRDefault="00D63A22" w:rsidP="00D63A22">
      <w:pPr>
        <w:pStyle w:val="3"/>
        <w:shd w:val="clear" w:color="auto" w:fill="FFFFFF"/>
        <w:jc w:val="both"/>
        <w:textAlignment w:val="baseline"/>
        <w:rPr>
          <w:b/>
          <w:i w:val="0"/>
          <w:sz w:val="22"/>
          <w:szCs w:val="22"/>
          <w:u w:val="single"/>
        </w:rPr>
      </w:pPr>
      <w:r w:rsidRPr="003522CD">
        <w:rPr>
          <w:b/>
          <w:bCs/>
          <w:i w:val="0"/>
          <w:sz w:val="22"/>
          <w:szCs w:val="22"/>
          <w:u w:val="single"/>
        </w:rPr>
        <w:t>Заключение</w:t>
      </w:r>
    </w:p>
    <w:p w:rsidR="00D63A22" w:rsidRPr="003522CD" w:rsidRDefault="00D63A22" w:rsidP="00D63A22">
      <w:pPr>
        <w:pStyle w:val="aff0"/>
        <w:shd w:val="clear" w:color="auto" w:fill="FFFFFF"/>
        <w:textAlignment w:val="baseline"/>
        <w:rPr>
          <w:rFonts w:ascii="Armata" w:hAnsi="Armata"/>
          <w:sz w:val="22"/>
          <w:szCs w:val="22"/>
        </w:rPr>
      </w:pPr>
      <w:r w:rsidRPr="003522CD">
        <w:rPr>
          <w:rFonts w:ascii="Armata" w:hAnsi="Armata"/>
          <w:sz w:val="22"/>
          <w:szCs w:val="22"/>
        </w:rPr>
        <w:t>По самым оптимистичным прогнозам рост объема валового внутреннего продукта в России в 2017 г составит всего лишь 1% — именно такую цифру видят сейчас в Минфине и Минэкономразвития. Но ситуация постоянно меняется, и прогнозы корректируются регулярно. Можно сказать, что наибольшая вероятность исполнения ожиданий касается прогнозов на квартал.</w:t>
      </w:r>
    </w:p>
    <w:p w:rsidR="00D63A22" w:rsidRPr="005007B4" w:rsidRDefault="00D63A22" w:rsidP="00D63A22">
      <w:pPr>
        <w:pStyle w:val="aff0"/>
        <w:shd w:val="clear" w:color="auto" w:fill="FFFFFF"/>
        <w:textAlignment w:val="baseline"/>
        <w:rPr>
          <w:rFonts w:ascii="inherit" w:hAnsi="inherit"/>
          <w:i/>
          <w:iCs/>
          <w:sz w:val="22"/>
          <w:szCs w:val="22"/>
          <w:bdr w:val="none" w:sz="0" w:space="0" w:color="auto" w:frame="1"/>
        </w:rPr>
      </w:pPr>
      <w:r w:rsidRPr="003522CD">
        <w:rPr>
          <w:rStyle w:val="affff6"/>
          <w:rFonts w:ascii="inherit" w:hAnsi="inherit"/>
          <w:sz w:val="22"/>
          <w:szCs w:val="22"/>
          <w:bdr w:val="none" w:sz="0" w:space="0" w:color="auto" w:frame="1"/>
        </w:rPr>
        <w:t>Однако общая тенденция все же носит позитивный характер: несмотря на невысокие цифры возможного роста производства сам факт его увеличения — весомый плюс. Да и регулярный пересмотр в более оптимистичном ключе также говорит о многом. Значит, есть все шансы, что 2017 год станет годом роста экономики в нашей стране.</w:t>
      </w:r>
    </w:p>
    <w:p w:rsidR="00D63A22" w:rsidRDefault="00D63A22" w:rsidP="00D63A22">
      <w:pPr>
        <w:pStyle w:val="aff0"/>
        <w:shd w:val="clear" w:color="auto" w:fill="FFFFFF"/>
        <w:jc w:val="center"/>
        <w:textAlignment w:val="baseline"/>
        <w:rPr>
          <w:b/>
          <w:sz w:val="24"/>
          <w:szCs w:val="24"/>
          <w:u w:val="single"/>
        </w:rPr>
      </w:pPr>
      <w:r>
        <w:rPr>
          <w:b/>
          <w:sz w:val="24"/>
          <w:szCs w:val="24"/>
          <w:u w:val="single"/>
        </w:rPr>
        <w:t>10.3</w:t>
      </w:r>
      <w:r w:rsidRPr="003522CD">
        <w:rPr>
          <w:b/>
          <w:sz w:val="24"/>
          <w:szCs w:val="24"/>
          <w:u w:val="single"/>
        </w:rPr>
        <w:t>.5.Прогноз на 201</w:t>
      </w:r>
      <w:r>
        <w:rPr>
          <w:b/>
          <w:sz w:val="24"/>
          <w:szCs w:val="24"/>
          <w:u w:val="single"/>
        </w:rPr>
        <w:t>7</w:t>
      </w:r>
      <w:r w:rsidRPr="003522CD">
        <w:rPr>
          <w:b/>
          <w:sz w:val="24"/>
          <w:szCs w:val="24"/>
          <w:u w:val="single"/>
        </w:rPr>
        <w:t xml:space="preserve"> год: рынок недвижимости</w:t>
      </w:r>
    </w:p>
    <w:p w:rsidR="00D63A22" w:rsidRDefault="00D63A22" w:rsidP="00D63A22">
      <w:pPr>
        <w:pStyle w:val="aff0"/>
        <w:shd w:val="clear" w:color="auto" w:fill="FFFFFF"/>
        <w:textAlignment w:val="baseline"/>
        <w:rPr>
          <w:color w:val="000000"/>
          <w:sz w:val="22"/>
          <w:szCs w:val="22"/>
        </w:rPr>
      </w:pPr>
      <w:r w:rsidRPr="003405C5">
        <w:rPr>
          <w:color w:val="000000"/>
          <w:sz w:val="22"/>
          <w:szCs w:val="22"/>
          <w:shd w:val="clear" w:color="auto" w:fill="FFFFFF"/>
        </w:rPr>
        <w:t>Вне всякого сомнения, резкий спад цен на недвижимость (порядка 15%) в 2016 был вызван падением стоимости нефтяной продукции, значительным спадом платежеспособного спроса и, как результат, значительным ростом предложения. Кроме того, свое влияние оказали как повышение уровня инфляции, так и «взлет» кредитной процентной ставки. Согласно многочисленным прогнозам мировых аналитиков, цены на российскую недвижимость в начале 2017 года ожидает существенная рецессия. Как следствие, спрос опустится значительно ниже предложения, объемы строительства сократятся, а цены на недвижимость еще немного упадут. Восстановление рынка недвижимости (если верить главе Сбербанка) произойдет не позже весны за счет снижения ипотечных ставок и усиления государственной поддержки данному экономическому сегменту. Впрочем, если вышеуказанные меры приняты не будут, то российский рынок недвижимости ожидает обвал.</w:t>
      </w:r>
      <w:r w:rsidRPr="003405C5">
        <w:rPr>
          <w:rStyle w:val="apple-converted-space"/>
          <w:color w:val="000000"/>
          <w:sz w:val="22"/>
          <w:szCs w:val="22"/>
          <w:shd w:val="clear" w:color="auto" w:fill="FFFFFF"/>
        </w:rPr>
        <w:t> </w:t>
      </w:r>
    </w:p>
    <w:p w:rsidR="00D63A22" w:rsidRDefault="00D63A22" w:rsidP="00D63A22">
      <w:pPr>
        <w:pStyle w:val="aff0"/>
        <w:shd w:val="clear" w:color="auto" w:fill="FFFFFF"/>
        <w:textAlignment w:val="baseline"/>
        <w:rPr>
          <w:color w:val="000000"/>
          <w:sz w:val="22"/>
          <w:szCs w:val="22"/>
        </w:rPr>
      </w:pPr>
      <w:r w:rsidRPr="003405C5">
        <w:rPr>
          <w:color w:val="000000"/>
          <w:sz w:val="22"/>
          <w:szCs w:val="22"/>
          <w:shd w:val="clear" w:color="auto" w:fill="FFFFFF"/>
        </w:rPr>
        <w:t>Согласно прогнозам большинства российских экспертов, нынешний «незначительный» кризис рынка недвижимости является практически копией кризиса пятилетней давности, но имеет определенные особенности. Например, российские застройщики умудрились не увязнуть в долгах, а цены были приведены в соответствие с российскими реалиями. Покупателям же эксперты советуют подстраховаться скорейшей уплатой задатка при покупке вторичного жилья. Ведь уже сейчас большинство торговцев недвижимостью снимают объекты с продажи. Кроме того, следует быть максимально осторожными с новостройками, дабы избежать встречи с мошенниками или бесчестными застройщиками.</w:t>
      </w:r>
      <w:r w:rsidRPr="003405C5">
        <w:rPr>
          <w:rStyle w:val="apple-converted-space"/>
          <w:color w:val="000000"/>
          <w:sz w:val="22"/>
          <w:szCs w:val="22"/>
          <w:shd w:val="clear" w:color="auto" w:fill="FFFFFF"/>
        </w:rPr>
        <w:t> </w:t>
      </w:r>
    </w:p>
    <w:p w:rsidR="00D63A22" w:rsidRDefault="00D63A22" w:rsidP="00D63A22">
      <w:pPr>
        <w:pStyle w:val="aff0"/>
        <w:shd w:val="clear" w:color="auto" w:fill="FFFFFF"/>
        <w:textAlignment w:val="baseline"/>
        <w:rPr>
          <w:color w:val="000000"/>
          <w:sz w:val="22"/>
          <w:szCs w:val="22"/>
          <w:shd w:val="clear" w:color="auto" w:fill="FFFFFF"/>
        </w:rPr>
      </w:pPr>
      <w:r w:rsidRPr="003405C5">
        <w:rPr>
          <w:color w:val="000000"/>
          <w:sz w:val="22"/>
          <w:szCs w:val="22"/>
          <w:shd w:val="clear" w:color="auto" w:fill="FFFFFF"/>
        </w:rPr>
        <w:t>В целом, прогнозы относительно рынка недвижимости в 2017 году для застройщиков являются негативными. Ряд строительных проектов будет заморожен. Строительные площади также будут значительно уменьшены. Кто от этого выиграет? Продавцы «вторичного» жилья. Но их «победа» благотворного влияния на ситуацию в сегменте не окажет, скорее – наоборот.</w:t>
      </w:r>
      <w:r w:rsidRPr="003405C5">
        <w:rPr>
          <w:color w:val="000000"/>
          <w:sz w:val="22"/>
          <w:szCs w:val="22"/>
        </w:rPr>
        <w:br/>
      </w:r>
      <w:r w:rsidRPr="003405C5">
        <w:rPr>
          <w:color w:val="000000"/>
          <w:sz w:val="22"/>
          <w:szCs w:val="22"/>
          <w:shd w:val="clear" w:color="auto" w:fill="FFFFFF"/>
        </w:rPr>
        <w:t xml:space="preserve">Увеличение цен и рост рынка российской недвижимости произойдет только в далеком 2019 году. </w:t>
      </w:r>
    </w:p>
    <w:p w:rsidR="00D63A22" w:rsidRPr="00F20E16" w:rsidRDefault="00D63A22" w:rsidP="00D63A22">
      <w:pPr>
        <w:pStyle w:val="aff0"/>
        <w:shd w:val="clear" w:color="auto" w:fill="FFFFFF"/>
        <w:jc w:val="center"/>
        <w:textAlignment w:val="baseline"/>
        <w:rPr>
          <w:sz w:val="22"/>
          <w:szCs w:val="22"/>
        </w:rPr>
      </w:pPr>
      <w:r>
        <w:rPr>
          <w:b/>
          <w:iCs/>
          <w:sz w:val="24"/>
          <w:szCs w:val="22"/>
          <w:u w:val="single"/>
          <w:lang w:eastAsia="ru-RU"/>
        </w:rPr>
        <w:t>10.3</w:t>
      </w:r>
      <w:r w:rsidRPr="00C301B0">
        <w:rPr>
          <w:b/>
          <w:iCs/>
          <w:sz w:val="24"/>
          <w:szCs w:val="22"/>
          <w:u w:val="single"/>
          <w:lang w:eastAsia="ru-RU"/>
        </w:rPr>
        <w:t>.6.</w:t>
      </w:r>
      <w:r w:rsidRPr="00F20E16">
        <w:t xml:space="preserve"> </w:t>
      </w:r>
      <w:r w:rsidRPr="00F20E16">
        <w:rPr>
          <w:b/>
          <w:sz w:val="24"/>
          <w:u w:val="single"/>
        </w:rPr>
        <w:t>Рынок коммерческой недвижимости Карачаево – Черкесской Республики на октябрь 2016 года</w:t>
      </w:r>
    </w:p>
    <w:p w:rsidR="00D63A22" w:rsidRPr="00F20E16" w:rsidRDefault="00D63A22" w:rsidP="00D63A22">
      <w:pPr>
        <w:ind w:firstLine="709"/>
        <w:jc w:val="both"/>
        <w:rPr>
          <w:sz w:val="22"/>
        </w:rPr>
      </w:pPr>
      <w:r w:rsidRPr="00F20E16">
        <w:rPr>
          <w:sz w:val="22"/>
        </w:rPr>
        <w:t>Оцениваемый в настоящем Отчете объект недвижимости относится к сегменту рынка коммерческой недвижимости, предназначенной для расположения объектов производственного назначения (гараж, СТО, мойка, автомастерская), класса «С». Анализ сегмента рынка объекта оценки приведен ниже.</w:t>
      </w:r>
    </w:p>
    <w:p w:rsidR="00D63A22" w:rsidRPr="00170D13" w:rsidRDefault="0009588E" w:rsidP="00D63A22">
      <w:pPr>
        <w:rPr>
          <w:b/>
          <w:sz w:val="24"/>
          <w:szCs w:val="24"/>
          <w:lang w:eastAsia="ru-RU"/>
        </w:rPr>
      </w:pPr>
      <w:r>
        <w:rPr>
          <w:b/>
          <w:color w:val="000000"/>
          <w:lang w:eastAsia="ru-RU"/>
        </w:rPr>
        <w:t xml:space="preserve">Таблица 6. </w:t>
      </w:r>
      <w:r w:rsidR="00D63A22" w:rsidRPr="00170D13">
        <w:rPr>
          <w:b/>
          <w:color w:val="000000"/>
          <w:lang w:eastAsia="ru-RU"/>
        </w:rPr>
        <w:t>Краткая классификация торговой недвижимости</w:t>
      </w:r>
    </w:p>
    <w:tbl>
      <w:tblPr>
        <w:tblW w:w="9604" w:type="dxa"/>
        <w:tblInd w:w="5" w:type="dxa"/>
        <w:tblLayout w:type="fixed"/>
        <w:tblCellMar>
          <w:left w:w="0" w:type="dxa"/>
          <w:right w:w="0" w:type="dxa"/>
        </w:tblCellMar>
        <w:tblLook w:val="0000" w:firstRow="0" w:lastRow="0" w:firstColumn="0" w:lastColumn="0" w:noHBand="0" w:noVBand="0"/>
      </w:tblPr>
      <w:tblGrid>
        <w:gridCol w:w="518"/>
        <w:gridCol w:w="1810"/>
        <w:gridCol w:w="1814"/>
        <w:gridCol w:w="1819"/>
        <w:gridCol w:w="1814"/>
        <w:gridCol w:w="1829"/>
      </w:tblGrid>
      <w:tr w:rsidR="00D63A22" w:rsidRPr="00170D13" w:rsidTr="00D63A22">
        <w:trPr>
          <w:trHeight w:val="134"/>
        </w:trPr>
        <w:tc>
          <w:tcPr>
            <w:tcW w:w="518" w:type="dxa"/>
            <w:vMerge w:val="restart"/>
            <w:tcBorders>
              <w:top w:val="single" w:sz="4" w:space="0" w:color="auto"/>
              <w:left w:val="single" w:sz="4" w:space="0" w:color="auto"/>
              <w:bottom w:val="nil"/>
              <w:right w:val="nil"/>
            </w:tcBorders>
            <w:shd w:val="clear" w:color="auto" w:fill="FFFFFF"/>
            <w:vAlign w:val="center"/>
          </w:tcPr>
          <w:p w:rsidR="00D63A22" w:rsidRPr="00170D13" w:rsidRDefault="00D63A22" w:rsidP="00D63A22">
            <w:pPr>
              <w:shd w:val="clear" w:color="auto" w:fill="FFFFFF"/>
              <w:spacing w:line="200" w:lineRule="exact"/>
              <w:jc w:val="center"/>
              <w:rPr>
                <w:b/>
                <w:sz w:val="24"/>
                <w:szCs w:val="24"/>
                <w:lang w:eastAsia="ru-RU"/>
              </w:rPr>
            </w:pPr>
            <w:r w:rsidRPr="00170D13">
              <w:rPr>
                <w:b/>
                <w:color w:val="000000"/>
                <w:lang w:eastAsia="ru-RU"/>
              </w:rPr>
              <w:t>№</w:t>
            </w:r>
          </w:p>
          <w:p w:rsidR="00D63A22" w:rsidRPr="00170D13" w:rsidRDefault="00D63A22" w:rsidP="00D63A22">
            <w:pPr>
              <w:shd w:val="clear" w:color="auto" w:fill="FFFFFF"/>
              <w:spacing w:line="200" w:lineRule="exact"/>
              <w:jc w:val="center"/>
              <w:rPr>
                <w:b/>
                <w:sz w:val="24"/>
                <w:szCs w:val="24"/>
                <w:lang w:eastAsia="ru-RU"/>
              </w:rPr>
            </w:pPr>
            <w:r w:rsidRPr="00170D13">
              <w:rPr>
                <w:b/>
                <w:color w:val="000000"/>
                <w:lang w:eastAsia="ru-RU"/>
              </w:rPr>
              <w:t>п/п</w:t>
            </w:r>
          </w:p>
        </w:tc>
        <w:tc>
          <w:tcPr>
            <w:tcW w:w="1810" w:type="dxa"/>
            <w:tcBorders>
              <w:top w:val="single" w:sz="4" w:space="0" w:color="auto"/>
              <w:left w:val="single" w:sz="4" w:space="0" w:color="auto"/>
              <w:bottom w:val="nil"/>
              <w:right w:val="nil"/>
            </w:tcBorders>
            <w:shd w:val="clear" w:color="auto" w:fill="FFFFFF"/>
            <w:vAlign w:val="center"/>
          </w:tcPr>
          <w:p w:rsidR="00D63A22" w:rsidRPr="00170D13" w:rsidRDefault="00D63A22" w:rsidP="00D63A22">
            <w:pPr>
              <w:jc w:val="center"/>
              <w:rPr>
                <w:b/>
                <w:sz w:val="10"/>
                <w:szCs w:val="10"/>
                <w:lang w:eastAsia="ru-RU"/>
              </w:rPr>
            </w:pPr>
          </w:p>
        </w:tc>
        <w:tc>
          <w:tcPr>
            <w:tcW w:w="1814" w:type="dxa"/>
            <w:tcBorders>
              <w:top w:val="single" w:sz="4" w:space="0" w:color="auto"/>
              <w:left w:val="single" w:sz="4" w:space="0" w:color="auto"/>
              <w:bottom w:val="nil"/>
              <w:right w:val="nil"/>
            </w:tcBorders>
            <w:shd w:val="clear" w:color="auto" w:fill="FFFFFF"/>
            <w:vAlign w:val="center"/>
          </w:tcPr>
          <w:p w:rsidR="00D63A22" w:rsidRPr="00170D13" w:rsidRDefault="00D63A22" w:rsidP="00D63A22">
            <w:pPr>
              <w:jc w:val="center"/>
              <w:rPr>
                <w:b/>
                <w:sz w:val="10"/>
                <w:szCs w:val="10"/>
                <w:lang w:eastAsia="ru-RU"/>
              </w:rPr>
            </w:pPr>
          </w:p>
        </w:tc>
        <w:tc>
          <w:tcPr>
            <w:tcW w:w="1819" w:type="dxa"/>
            <w:tcBorders>
              <w:top w:val="single" w:sz="4" w:space="0" w:color="auto"/>
              <w:left w:val="single" w:sz="4" w:space="0" w:color="auto"/>
              <w:bottom w:val="nil"/>
              <w:right w:val="nil"/>
            </w:tcBorders>
            <w:shd w:val="clear" w:color="auto" w:fill="FFFFFF"/>
            <w:vAlign w:val="center"/>
          </w:tcPr>
          <w:p w:rsidR="00D63A22" w:rsidRPr="00170D13" w:rsidRDefault="00D63A22" w:rsidP="00D63A22">
            <w:pPr>
              <w:jc w:val="center"/>
              <w:rPr>
                <w:b/>
                <w:sz w:val="10"/>
                <w:szCs w:val="10"/>
                <w:lang w:eastAsia="ru-RU"/>
              </w:rPr>
            </w:pPr>
          </w:p>
        </w:tc>
        <w:tc>
          <w:tcPr>
            <w:tcW w:w="1814" w:type="dxa"/>
            <w:tcBorders>
              <w:top w:val="single" w:sz="4" w:space="0" w:color="auto"/>
              <w:left w:val="single" w:sz="4" w:space="0" w:color="auto"/>
              <w:bottom w:val="nil"/>
              <w:right w:val="nil"/>
            </w:tcBorders>
            <w:shd w:val="clear" w:color="auto" w:fill="FFFFFF"/>
            <w:vAlign w:val="center"/>
          </w:tcPr>
          <w:p w:rsidR="00D63A22" w:rsidRPr="00170D13" w:rsidRDefault="00D63A22" w:rsidP="00D63A22">
            <w:pPr>
              <w:jc w:val="center"/>
              <w:rPr>
                <w:b/>
                <w:sz w:val="10"/>
                <w:szCs w:val="10"/>
                <w:lang w:eastAsia="ru-RU"/>
              </w:rPr>
            </w:pPr>
          </w:p>
        </w:tc>
        <w:tc>
          <w:tcPr>
            <w:tcW w:w="1829" w:type="dxa"/>
            <w:tcBorders>
              <w:top w:val="single" w:sz="4" w:space="0" w:color="auto"/>
              <w:left w:val="single" w:sz="4" w:space="0" w:color="auto"/>
              <w:bottom w:val="nil"/>
              <w:right w:val="single" w:sz="4" w:space="0" w:color="auto"/>
            </w:tcBorders>
            <w:shd w:val="clear" w:color="auto" w:fill="FFFFFF"/>
            <w:vAlign w:val="center"/>
          </w:tcPr>
          <w:p w:rsidR="00D63A22" w:rsidRPr="00170D13" w:rsidRDefault="00D63A22" w:rsidP="00D63A22">
            <w:pPr>
              <w:jc w:val="center"/>
              <w:rPr>
                <w:b/>
                <w:sz w:val="10"/>
                <w:szCs w:val="10"/>
                <w:lang w:eastAsia="ru-RU"/>
              </w:rPr>
            </w:pPr>
          </w:p>
        </w:tc>
      </w:tr>
      <w:tr w:rsidR="00D63A22" w:rsidRPr="00170D13" w:rsidTr="00D63A22">
        <w:trPr>
          <w:trHeight w:val="350"/>
        </w:trPr>
        <w:tc>
          <w:tcPr>
            <w:tcW w:w="518" w:type="dxa"/>
            <w:vMerge/>
            <w:tcBorders>
              <w:top w:val="nil"/>
              <w:left w:val="single" w:sz="4" w:space="0" w:color="auto"/>
              <w:bottom w:val="nil"/>
              <w:right w:val="nil"/>
            </w:tcBorders>
            <w:shd w:val="clear" w:color="auto" w:fill="FFFFFF"/>
            <w:vAlign w:val="center"/>
          </w:tcPr>
          <w:p w:rsidR="00D63A22" w:rsidRPr="00170D13" w:rsidRDefault="00D63A22" w:rsidP="00D63A22">
            <w:pPr>
              <w:jc w:val="center"/>
              <w:rPr>
                <w:b/>
                <w:sz w:val="10"/>
                <w:szCs w:val="10"/>
                <w:lang w:eastAsia="ru-RU"/>
              </w:rPr>
            </w:pPr>
          </w:p>
        </w:tc>
        <w:tc>
          <w:tcPr>
            <w:tcW w:w="1810" w:type="dxa"/>
            <w:tcBorders>
              <w:top w:val="nil"/>
              <w:left w:val="single" w:sz="4" w:space="0" w:color="auto"/>
              <w:bottom w:val="nil"/>
              <w:right w:val="nil"/>
            </w:tcBorders>
            <w:shd w:val="clear" w:color="auto" w:fill="FFFFFF"/>
            <w:vAlign w:val="center"/>
          </w:tcPr>
          <w:p w:rsidR="00D63A22" w:rsidRPr="00170D13" w:rsidRDefault="00D63A22" w:rsidP="00D63A22">
            <w:pPr>
              <w:shd w:val="clear" w:color="auto" w:fill="FFFFFF"/>
              <w:spacing w:line="200" w:lineRule="exact"/>
              <w:jc w:val="center"/>
              <w:rPr>
                <w:b/>
                <w:sz w:val="24"/>
                <w:szCs w:val="24"/>
                <w:lang w:eastAsia="ru-RU"/>
              </w:rPr>
            </w:pPr>
            <w:r w:rsidRPr="00170D13">
              <w:rPr>
                <w:b/>
                <w:color w:val="000000"/>
                <w:lang w:eastAsia="ru-RU"/>
              </w:rPr>
              <w:t>Характеристика</w:t>
            </w:r>
          </w:p>
        </w:tc>
        <w:tc>
          <w:tcPr>
            <w:tcW w:w="1814" w:type="dxa"/>
            <w:tcBorders>
              <w:top w:val="nil"/>
              <w:left w:val="single" w:sz="4" w:space="0" w:color="auto"/>
              <w:bottom w:val="nil"/>
              <w:right w:val="nil"/>
            </w:tcBorders>
            <w:shd w:val="clear" w:color="auto" w:fill="FFFFFF"/>
            <w:vAlign w:val="center"/>
          </w:tcPr>
          <w:p w:rsidR="00D63A22" w:rsidRPr="00170D13" w:rsidRDefault="00D63A22" w:rsidP="00D63A22">
            <w:pPr>
              <w:shd w:val="clear" w:color="auto" w:fill="FFFFFF"/>
              <w:spacing w:line="200" w:lineRule="exact"/>
              <w:jc w:val="center"/>
              <w:rPr>
                <w:b/>
                <w:sz w:val="24"/>
                <w:szCs w:val="24"/>
                <w:lang w:eastAsia="ru-RU"/>
              </w:rPr>
            </w:pPr>
            <w:r w:rsidRPr="00170D13">
              <w:rPr>
                <w:b/>
                <w:color w:val="000000"/>
                <w:lang w:eastAsia="ru-RU"/>
              </w:rPr>
              <w:t>Класс А</w:t>
            </w:r>
          </w:p>
        </w:tc>
        <w:tc>
          <w:tcPr>
            <w:tcW w:w="1819" w:type="dxa"/>
            <w:tcBorders>
              <w:top w:val="nil"/>
              <w:left w:val="single" w:sz="4" w:space="0" w:color="auto"/>
              <w:bottom w:val="nil"/>
              <w:right w:val="nil"/>
            </w:tcBorders>
            <w:shd w:val="clear" w:color="auto" w:fill="FFFFFF"/>
            <w:vAlign w:val="center"/>
          </w:tcPr>
          <w:p w:rsidR="00D63A22" w:rsidRPr="00170D13" w:rsidRDefault="00D63A22" w:rsidP="00D63A22">
            <w:pPr>
              <w:shd w:val="clear" w:color="auto" w:fill="FFFFFF"/>
              <w:spacing w:line="200" w:lineRule="exact"/>
              <w:jc w:val="center"/>
              <w:rPr>
                <w:b/>
                <w:sz w:val="24"/>
                <w:szCs w:val="24"/>
                <w:lang w:eastAsia="ru-RU"/>
              </w:rPr>
            </w:pPr>
            <w:r w:rsidRPr="00170D13">
              <w:rPr>
                <w:b/>
                <w:color w:val="000000"/>
                <w:lang w:eastAsia="ru-RU"/>
              </w:rPr>
              <w:t>Класс В</w:t>
            </w:r>
          </w:p>
        </w:tc>
        <w:tc>
          <w:tcPr>
            <w:tcW w:w="1814" w:type="dxa"/>
            <w:tcBorders>
              <w:top w:val="nil"/>
              <w:left w:val="single" w:sz="4" w:space="0" w:color="auto"/>
              <w:bottom w:val="nil"/>
              <w:right w:val="nil"/>
            </w:tcBorders>
            <w:shd w:val="clear" w:color="auto" w:fill="FFFFFF"/>
            <w:vAlign w:val="center"/>
          </w:tcPr>
          <w:p w:rsidR="00D63A22" w:rsidRPr="00170D13" w:rsidRDefault="00D63A22" w:rsidP="00D63A22">
            <w:pPr>
              <w:shd w:val="clear" w:color="auto" w:fill="FFFFFF"/>
              <w:spacing w:line="200" w:lineRule="exact"/>
              <w:jc w:val="center"/>
              <w:rPr>
                <w:b/>
                <w:sz w:val="24"/>
                <w:szCs w:val="24"/>
                <w:lang w:eastAsia="ru-RU"/>
              </w:rPr>
            </w:pPr>
            <w:r w:rsidRPr="00170D13">
              <w:rPr>
                <w:b/>
                <w:color w:val="000000"/>
                <w:lang w:eastAsia="ru-RU"/>
              </w:rPr>
              <w:t>Класс С</w:t>
            </w:r>
          </w:p>
        </w:tc>
        <w:tc>
          <w:tcPr>
            <w:tcW w:w="1829" w:type="dxa"/>
            <w:tcBorders>
              <w:top w:val="nil"/>
              <w:left w:val="single" w:sz="4" w:space="0" w:color="auto"/>
              <w:bottom w:val="nil"/>
              <w:right w:val="single" w:sz="4" w:space="0" w:color="auto"/>
            </w:tcBorders>
            <w:shd w:val="clear" w:color="auto" w:fill="FFFFFF"/>
            <w:vAlign w:val="center"/>
          </w:tcPr>
          <w:p w:rsidR="00D63A22" w:rsidRPr="00170D13" w:rsidRDefault="00D63A22" w:rsidP="00D63A22">
            <w:pPr>
              <w:shd w:val="clear" w:color="auto" w:fill="FFFFFF"/>
              <w:spacing w:line="200" w:lineRule="exact"/>
              <w:jc w:val="center"/>
              <w:rPr>
                <w:b/>
                <w:sz w:val="24"/>
                <w:szCs w:val="24"/>
                <w:lang w:eastAsia="ru-RU"/>
              </w:rPr>
            </w:pPr>
            <w:r w:rsidRPr="00170D13">
              <w:rPr>
                <w:b/>
                <w:color w:val="000000"/>
                <w:lang w:eastAsia="ru-RU"/>
              </w:rPr>
              <w:t xml:space="preserve">Класс </w:t>
            </w:r>
            <w:r w:rsidRPr="00170D13">
              <w:rPr>
                <w:b/>
                <w:color w:val="000000"/>
                <w:lang w:val="en-US" w:eastAsia="en-US"/>
              </w:rPr>
              <w:t>D</w:t>
            </w:r>
          </w:p>
        </w:tc>
      </w:tr>
      <w:tr w:rsidR="00D63A22" w:rsidRPr="00170D13" w:rsidTr="00D63A22">
        <w:trPr>
          <w:trHeight w:val="1387"/>
        </w:trPr>
        <w:tc>
          <w:tcPr>
            <w:tcW w:w="518" w:type="dxa"/>
            <w:tcBorders>
              <w:top w:val="single" w:sz="4" w:space="0" w:color="auto"/>
              <w:left w:val="single" w:sz="4" w:space="0" w:color="auto"/>
              <w:bottom w:val="nil"/>
              <w:right w:val="nil"/>
            </w:tcBorders>
            <w:shd w:val="clear" w:color="auto" w:fill="FFFFFF"/>
            <w:vAlign w:val="center"/>
          </w:tcPr>
          <w:p w:rsidR="00D63A22" w:rsidRPr="00170D13" w:rsidRDefault="00D63A22" w:rsidP="00D63A22">
            <w:pPr>
              <w:shd w:val="clear" w:color="auto" w:fill="FFFFFF"/>
              <w:spacing w:line="200" w:lineRule="exact"/>
              <w:jc w:val="center"/>
              <w:rPr>
                <w:b/>
                <w:sz w:val="24"/>
                <w:szCs w:val="24"/>
                <w:lang w:eastAsia="ru-RU"/>
              </w:rPr>
            </w:pPr>
            <w:r w:rsidRPr="00170D13">
              <w:rPr>
                <w:b/>
                <w:color w:val="000000"/>
                <w:lang w:eastAsia="ru-RU"/>
              </w:rPr>
              <w:t>1</w:t>
            </w:r>
          </w:p>
        </w:tc>
        <w:tc>
          <w:tcPr>
            <w:tcW w:w="1810" w:type="dxa"/>
            <w:tcBorders>
              <w:top w:val="single" w:sz="4" w:space="0" w:color="auto"/>
              <w:left w:val="single" w:sz="4" w:space="0" w:color="auto"/>
              <w:bottom w:val="nil"/>
              <w:right w:val="nil"/>
            </w:tcBorders>
            <w:shd w:val="clear" w:color="auto" w:fill="FFFFFF"/>
            <w:vAlign w:val="center"/>
          </w:tcPr>
          <w:p w:rsidR="00D63A22" w:rsidRPr="00170D13" w:rsidRDefault="00D63A22" w:rsidP="00D63A22">
            <w:pPr>
              <w:shd w:val="clear" w:color="auto" w:fill="FFFFFF"/>
              <w:jc w:val="center"/>
              <w:rPr>
                <w:b/>
                <w:sz w:val="24"/>
                <w:szCs w:val="24"/>
                <w:lang w:eastAsia="ru-RU"/>
              </w:rPr>
            </w:pPr>
            <w:r w:rsidRPr="00170D13">
              <w:rPr>
                <w:b/>
                <w:color w:val="000000"/>
                <w:lang w:eastAsia="ru-RU"/>
              </w:rPr>
              <w:t>Местоположение, транспортная дос</w:t>
            </w:r>
            <w:r w:rsidRPr="00170D13">
              <w:rPr>
                <w:b/>
                <w:color w:val="000000"/>
                <w:lang w:eastAsia="ru-RU"/>
              </w:rPr>
              <w:softHyphen/>
              <w:t>тупность</w:t>
            </w:r>
          </w:p>
        </w:tc>
        <w:tc>
          <w:tcPr>
            <w:tcW w:w="1814" w:type="dxa"/>
            <w:tcBorders>
              <w:top w:val="single" w:sz="4" w:space="0" w:color="auto"/>
              <w:left w:val="single" w:sz="4" w:space="0" w:color="auto"/>
              <w:bottom w:val="nil"/>
              <w:right w:val="nil"/>
            </w:tcBorders>
            <w:shd w:val="clear" w:color="auto" w:fill="FFFFFF"/>
            <w:vAlign w:val="center"/>
          </w:tcPr>
          <w:p w:rsidR="00D63A22" w:rsidRPr="00170D13" w:rsidRDefault="00D63A22" w:rsidP="00D63A22">
            <w:pPr>
              <w:shd w:val="clear" w:color="auto" w:fill="FFFFFF"/>
              <w:jc w:val="center"/>
              <w:rPr>
                <w:sz w:val="24"/>
                <w:szCs w:val="24"/>
                <w:lang w:eastAsia="ru-RU"/>
              </w:rPr>
            </w:pPr>
            <w:r w:rsidRPr="00170D13">
              <w:rPr>
                <w:color w:val="000000"/>
                <w:lang w:eastAsia="ru-RU"/>
              </w:rPr>
              <w:t>на главных площа</w:t>
            </w:r>
            <w:r w:rsidRPr="00170D13">
              <w:rPr>
                <w:color w:val="000000"/>
                <w:lang w:eastAsia="ru-RU"/>
              </w:rPr>
              <w:softHyphen/>
              <w:t>дях и магистралях, вблизи ост. общест</w:t>
            </w:r>
            <w:r w:rsidRPr="00170D13">
              <w:rPr>
                <w:color w:val="000000"/>
                <w:lang w:eastAsia="ru-RU"/>
              </w:rPr>
              <w:softHyphen/>
              <w:t>венного транспорта, с удобным подъез</w:t>
            </w:r>
            <w:r w:rsidRPr="00170D13">
              <w:rPr>
                <w:color w:val="000000"/>
                <w:lang w:eastAsia="ru-RU"/>
              </w:rPr>
              <w:softHyphen/>
              <w:t>дом и подходом</w:t>
            </w:r>
          </w:p>
        </w:tc>
        <w:tc>
          <w:tcPr>
            <w:tcW w:w="1819" w:type="dxa"/>
            <w:tcBorders>
              <w:top w:val="single" w:sz="4" w:space="0" w:color="auto"/>
              <w:left w:val="single" w:sz="4" w:space="0" w:color="auto"/>
              <w:bottom w:val="nil"/>
              <w:right w:val="nil"/>
            </w:tcBorders>
            <w:shd w:val="clear" w:color="auto" w:fill="FFFFFF"/>
            <w:vAlign w:val="center"/>
          </w:tcPr>
          <w:p w:rsidR="00D63A22" w:rsidRPr="00170D13" w:rsidRDefault="00D63A22" w:rsidP="00D63A22">
            <w:pPr>
              <w:shd w:val="clear" w:color="auto" w:fill="FFFFFF"/>
              <w:jc w:val="center"/>
              <w:rPr>
                <w:sz w:val="24"/>
                <w:szCs w:val="24"/>
                <w:lang w:eastAsia="ru-RU"/>
              </w:rPr>
            </w:pPr>
            <w:r w:rsidRPr="00170D13">
              <w:rPr>
                <w:color w:val="000000"/>
                <w:lang w:eastAsia="ru-RU"/>
              </w:rPr>
              <w:t>на транспортных артериях, вблизи ост. общественного транспорта, с удоб</w:t>
            </w:r>
            <w:r w:rsidRPr="00170D13">
              <w:rPr>
                <w:color w:val="000000"/>
                <w:lang w:eastAsia="ru-RU"/>
              </w:rPr>
              <w:softHyphen/>
              <w:t>ным подъездом и подходом</w:t>
            </w:r>
          </w:p>
        </w:tc>
        <w:tc>
          <w:tcPr>
            <w:tcW w:w="1814" w:type="dxa"/>
            <w:tcBorders>
              <w:top w:val="single" w:sz="4" w:space="0" w:color="auto"/>
              <w:left w:val="single" w:sz="4" w:space="0" w:color="auto"/>
              <w:bottom w:val="nil"/>
              <w:right w:val="nil"/>
            </w:tcBorders>
            <w:shd w:val="clear" w:color="auto" w:fill="FFFFFF"/>
            <w:vAlign w:val="center"/>
          </w:tcPr>
          <w:p w:rsidR="00D63A22" w:rsidRPr="00170D13" w:rsidRDefault="00D63A22" w:rsidP="00D63A22">
            <w:pPr>
              <w:shd w:val="clear" w:color="auto" w:fill="FFFFFF"/>
              <w:jc w:val="center"/>
              <w:rPr>
                <w:sz w:val="24"/>
                <w:szCs w:val="24"/>
                <w:lang w:eastAsia="ru-RU"/>
              </w:rPr>
            </w:pPr>
            <w:r w:rsidRPr="00170D13">
              <w:rPr>
                <w:color w:val="000000"/>
                <w:lang w:eastAsia="ru-RU"/>
              </w:rPr>
              <w:t>на улицах и площа</w:t>
            </w:r>
            <w:r w:rsidRPr="00170D13">
              <w:rPr>
                <w:color w:val="000000"/>
                <w:lang w:eastAsia="ru-RU"/>
              </w:rPr>
              <w:softHyphen/>
              <w:t>дях, с не совсем удобным подъездом</w:t>
            </w:r>
          </w:p>
        </w:tc>
        <w:tc>
          <w:tcPr>
            <w:tcW w:w="1829" w:type="dxa"/>
            <w:tcBorders>
              <w:top w:val="single" w:sz="4" w:space="0" w:color="auto"/>
              <w:left w:val="single" w:sz="4" w:space="0" w:color="auto"/>
              <w:bottom w:val="nil"/>
              <w:right w:val="single" w:sz="4" w:space="0" w:color="auto"/>
            </w:tcBorders>
            <w:shd w:val="clear" w:color="auto" w:fill="FFFFFF"/>
            <w:vAlign w:val="center"/>
          </w:tcPr>
          <w:p w:rsidR="00D63A22" w:rsidRPr="00170D13" w:rsidRDefault="00D63A22" w:rsidP="00D63A22">
            <w:pPr>
              <w:shd w:val="clear" w:color="auto" w:fill="FFFFFF"/>
              <w:jc w:val="center"/>
              <w:rPr>
                <w:sz w:val="24"/>
                <w:szCs w:val="24"/>
                <w:lang w:eastAsia="ru-RU"/>
              </w:rPr>
            </w:pPr>
            <w:r w:rsidRPr="00170D13">
              <w:rPr>
                <w:color w:val="000000"/>
                <w:lang w:eastAsia="ru-RU"/>
              </w:rPr>
              <w:t>внутри микрорай</w:t>
            </w:r>
            <w:r w:rsidRPr="00170D13">
              <w:rPr>
                <w:color w:val="000000"/>
                <w:lang w:eastAsia="ru-RU"/>
              </w:rPr>
              <w:softHyphen/>
              <w:t>она, двора</w:t>
            </w:r>
          </w:p>
        </w:tc>
      </w:tr>
      <w:tr w:rsidR="00D63A22" w:rsidRPr="00170D13" w:rsidTr="00D63A22">
        <w:trPr>
          <w:trHeight w:val="470"/>
        </w:trPr>
        <w:tc>
          <w:tcPr>
            <w:tcW w:w="518" w:type="dxa"/>
            <w:vMerge w:val="restart"/>
            <w:tcBorders>
              <w:top w:val="single" w:sz="4" w:space="0" w:color="auto"/>
              <w:left w:val="single" w:sz="4" w:space="0" w:color="auto"/>
              <w:bottom w:val="nil"/>
              <w:right w:val="nil"/>
            </w:tcBorders>
            <w:shd w:val="clear" w:color="auto" w:fill="FFFFFF"/>
            <w:vAlign w:val="center"/>
          </w:tcPr>
          <w:p w:rsidR="00D63A22" w:rsidRPr="00170D13" w:rsidRDefault="00D63A22" w:rsidP="00D63A22">
            <w:pPr>
              <w:shd w:val="clear" w:color="auto" w:fill="FFFFFF"/>
              <w:spacing w:line="200" w:lineRule="exact"/>
              <w:jc w:val="center"/>
              <w:rPr>
                <w:b/>
                <w:sz w:val="24"/>
                <w:szCs w:val="24"/>
                <w:lang w:eastAsia="ru-RU"/>
              </w:rPr>
            </w:pPr>
            <w:r w:rsidRPr="00170D13">
              <w:rPr>
                <w:b/>
                <w:color w:val="000000"/>
                <w:lang w:eastAsia="ru-RU"/>
              </w:rPr>
              <w:t>2</w:t>
            </w:r>
          </w:p>
        </w:tc>
        <w:tc>
          <w:tcPr>
            <w:tcW w:w="1810" w:type="dxa"/>
            <w:vMerge w:val="restart"/>
            <w:tcBorders>
              <w:top w:val="single" w:sz="4" w:space="0" w:color="auto"/>
              <w:left w:val="single" w:sz="4" w:space="0" w:color="auto"/>
              <w:bottom w:val="nil"/>
              <w:right w:val="nil"/>
            </w:tcBorders>
            <w:shd w:val="clear" w:color="auto" w:fill="FFFFFF"/>
            <w:vAlign w:val="center"/>
          </w:tcPr>
          <w:p w:rsidR="00D63A22" w:rsidRPr="00170D13" w:rsidRDefault="00D63A22" w:rsidP="00D63A22">
            <w:pPr>
              <w:shd w:val="clear" w:color="auto" w:fill="FFFFFF"/>
              <w:spacing w:line="200" w:lineRule="exact"/>
              <w:jc w:val="center"/>
              <w:rPr>
                <w:b/>
                <w:sz w:val="24"/>
                <w:szCs w:val="24"/>
                <w:lang w:eastAsia="ru-RU"/>
              </w:rPr>
            </w:pPr>
            <w:r w:rsidRPr="00170D13">
              <w:rPr>
                <w:b/>
                <w:color w:val="000000"/>
                <w:lang w:eastAsia="ru-RU"/>
              </w:rPr>
              <w:t>Качество отделки</w:t>
            </w:r>
          </w:p>
        </w:tc>
        <w:tc>
          <w:tcPr>
            <w:tcW w:w="1814" w:type="dxa"/>
            <w:tcBorders>
              <w:top w:val="single" w:sz="4" w:space="0" w:color="auto"/>
              <w:left w:val="single" w:sz="4" w:space="0" w:color="auto"/>
              <w:bottom w:val="nil"/>
              <w:right w:val="nil"/>
            </w:tcBorders>
            <w:shd w:val="clear" w:color="auto" w:fill="FFFFFF"/>
            <w:vAlign w:val="center"/>
          </w:tcPr>
          <w:p w:rsidR="00D63A22" w:rsidRPr="00170D13" w:rsidRDefault="00D63A22" w:rsidP="00D63A22">
            <w:pPr>
              <w:shd w:val="clear" w:color="auto" w:fill="FFFFFF"/>
              <w:jc w:val="center"/>
              <w:rPr>
                <w:sz w:val="24"/>
                <w:szCs w:val="24"/>
                <w:lang w:eastAsia="ru-RU"/>
              </w:rPr>
            </w:pPr>
            <w:r w:rsidRPr="00170D13">
              <w:rPr>
                <w:color w:val="000000"/>
                <w:lang w:eastAsia="ru-RU"/>
              </w:rPr>
              <w:t>новое строительст</w:t>
            </w:r>
            <w:r w:rsidRPr="00170D13">
              <w:rPr>
                <w:color w:val="000000"/>
                <w:lang w:eastAsia="ru-RU"/>
              </w:rPr>
              <w:softHyphen/>
              <w:t>во;</w:t>
            </w:r>
          </w:p>
        </w:tc>
        <w:tc>
          <w:tcPr>
            <w:tcW w:w="1819" w:type="dxa"/>
            <w:vMerge w:val="restart"/>
            <w:tcBorders>
              <w:top w:val="single" w:sz="4" w:space="0" w:color="auto"/>
              <w:left w:val="single" w:sz="4" w:space="0" w:color="auto"/>
              <w:bottom w:val="nil"/>
              <w:right w:val="nil"/>
            </w:tcBorders>
            <w:shd w:val="clear" w:color="auto" w:fill="FFFFFF"/>
            <w:vAlign w:val="center"/>
          </w:tcPr>
          <w:p w:rsidR="00D63A22" w:rsidRPr="00170D13" w:rsidRDefault="00D63A22" w:rsidP="00D63A22">
            <w:pPr>
              <w:shd w:val="clear" w:color="auto" w:fill="FFFFFF"/>
              <w:jc w:val="center"/>
              <w:rPr>
                <w:sz w:val="24"/>
                <w:szCs w:val="24"/>
                <w:lang w:eastAsia="ru-RU"/>
              </w:rPr>
            </w:pPr>
            <w:r w:rsidRPr="00170D13">
              <w:rPr>
                <w:color w:val="000000"/>
                <w:lang w:eastAsia="ru-RU"/>
              </w:rPr>
              <w:t>недавний срок по</w:t>
            </w:r>
            <w:r w:rsidRPr="00170D13">
              <w:rPr>
                <w:color w:val="000000"/>
                <w:lang w:eastAsia="ru-RU"/>
              </w:rPr>
              <w:softHyphen/>
              <w:t>стройки, улучшен</w:t>
            </w:r>
            <w:r w:rsidRPr="00170D13">
              <w:rPr>
                <w:color w:val="000000"/>
                <w:lang w:eastAsia="ru-RU"/>
              </w:rPr>
              <w:softHyphen/>
              <w:t>ная отделка</w:t>
            </w:r>
          </w:p>
        </w:tc>
        <w:tc>
          <w:tcPr>
            <w:tcW w:w="1814" w:type="dxa"/>
            <w:tcBorders>
              <w:top w:val="single" w:sz="4" w:space="0" w:color="auto"/>
              <w:left w:val="single" w:sz="4" w:space="0" w:color="auto"/>
              <w:bottom w:val="nil"/>
              <w:right w:val="nil"/>
            </w:tcBorders>
            <w:shd w:val="clear" w:color="auto" w:fill="FFFFFF"/>
            <w:vAlign w:val="center"/>
          </w:tcPr>
          <w:p w:rsidR="00D63A22" w:rsidRPr="00170D13" w:rsidRDefault="00D63A22" w:rsidP="00D63A22">
            <w:pPr>
              <w:shd w:val="clear" w:color="auto" w:fill="FFFFFF"/>
              <w:jc w:val="center"/>
              <w:rPr>
                <w:sz w:val="24"/>
                <w:szCs w:val="24"/>
                <w:lang w:eastAsia="ru-RU"/>
              </w:rPr>
            </w:pPr>
            <w:r w:rsidRPr="00170D13">
              <w:rPr>
                <w:color w:val="000000"/>
                <w:lang w:eastAsia="ru-RU"/>
              </w:rPr>
              <w:t>срок эксплуатации более 20 лет,</w:t>
            </w:r>
          </w:p>
        </w:tc>
        <w:tc>
          <w:tcPr>
            <w:tcW w:w="1829" w:type="dxa"/>
            <w:vMerge w:val="restart"/>
            <w:tcBorders>
              <w:top w:val="single" w:sz="4" w:space="0" w:color="auto"/>
              <w:left w:val="single" w:sz="4" w:space="0" w:color="auto"/>
              <w:bottom w:val="nil"/>
              <w:right w:val="single" w:sz="4" w:space="0" w:color="auto"/>
            </w:tcBorders>
            <w:shd w:val="clear" w:color="auto" w:fill="FFFFFF"/>
            <w:vAlign w:val="center"/>
          </w:tcPr>
          <w:p w:rsidR="00D63A22" w:rsidRPr="00170D13" w:rsidRDefault="00D63A22" w:rsidP="00D63A22">
            <w:pPr>
              <w:shd w:val="clear" w:color="auto" w:fill="FFFFFF"/>
              <w:jc w:val="center"/>
              <w:rPr>
                <w:sz w:val="24"/>
                <w:szCs w:val="24"/>
                <w:lang w:eastAsia="ru-RU"/>
              </w:rPr>
            </w:pPr>
            <w:r w:rsidRPr="00170D13">
              <w:rPr>
                <w:color w:val="000000"/>
                <w:lang w:eastAsia="ru-RU"/>
              </w:rPr>
              <w:t>бывший жилой фонд стандартный ремонт</w:t>
            </w:r>
          </w:p>
        </w:tc>
      </w:tr>
      <w:tr w:rsidR="00D63A22" w:rsidRPr="00170D13" w:rsidTr="00D63A22">
        <w:trPr>
          <w:trHeight w:val="1162"/>
        </w:trPr>
        <w:tc>
          <w:tcPr>
            <w:tcW w:w="518" w:type="dxa"/>
            <w:vMerge/>
            <w:tcBorders>
              <w:top w:val="nil"/>
              <w:left w:val="single" w:sz="4" w:space="0" w:color="auto"/>
              <w:bottom w:val="nil"/>
              <w:right w:val="nil"/>
            </w:tcBorders>
            <w:shd w:val="clear" w:color="auto" w:fill="FFFFFF"/>
            <w:vAlign w:val="center"/>
          </w:tcPr>
          <w:p w:rsidR="00D63A22" w:rsidRPr="00170D13" w:rsidRDefault="00D63A22" w:rsidP="00D63A22">
            <w:pPr>
              <w:shd w:val="clear" w:color="auto" w:fill="FFFFFF"/>
              <w:jc w:val="center"/>
              <w:rPr>
                <w:b/>
                <w:sz w:val="24"/>
                <w:szCs w:val="24"/>
                <w:lang w:eastAsia="ru-RU"/>
              </w:rPr>
            </w:pPr>
          </w:p>
        </w:tc>
        <w:tc>
          <w:tcPr>
            <w:tcW w:w="1810" w:type="dxa"/>
            <w:vMerge/>
            <w:tcBorders>
              <w:top w:val="nil"/>
              <w:left w:val="single" w:sz="4" w:space="0" w:color="auto"/>
              <w:bottom w:val="nil"/>
              <w:right w:val="nil"/>
            </w:tcBorders>
            <w:shd w:val="clear" w:color="auto" w:fill="FFFFFF"/>
            <w:vAlign w:val="center"/>
          </w:tcPr>
          <w:p w:rsidR="00D63A22" w:rsidRPr="00170D13" w:rsidRDefault="00D63A22" w:rsidP="00D63A22">
            <w:pPr>
              <w:shd w:val="clear" w:color="auto" w:fill="FFFFFF"/>
              <w:jc w:val="center"/>
              <w:rPr>
                <w:b/>
                <w:sz w:val="24"/>
                <w:szCs w:val="24"/>
                <w:lang w:eastAsia="ru-RU"/>
              </w:rPr>
            </w:pPr>
          </w:p>
        </w:tc>
        <w:tc>
          <w:tcPr>
            <w:tcW w:w="1814" w:type="dxa"/>
            <w:tcBorders>
              <w:top w:val="single" w:sz="4" w:space="0" w:color="auto"/>
              <w:left w:val="single" w:sz="4" w:space="0" w:color="auto"/>
              <w:bottom w:val="nil"/>
              <w:right w:val="nil"/>
            </w:tcBorders>
            <w:shd w:val="clear" w:color="auto" w:fill="FFFFFF"/>
            <w:vAlign w:val="center"/>
          </w:tcPr>
          <w:p w:rsidR="00D63A22" w:rsidRPr="00170D13" w:rsidRDefault="00D63A22" w:rsidP="00D63A22">
            <w:pPr>
              <w:shd w:val="clear" w:color="auto" w:fill="FFFFFF"/>
              <w:spacing w:line="200" w:lineRule="exact"/>
              <w:jc w:val="center"/>
              <w:rPr>
                <w:sz w:val="24"/>
                <w:szCs w:val="24"/>
                <w:lang w:eastAsia="ru-RU"/>
              </w:rPr>
            </w:pPr>
            <w:r w:rsidRPr="00170D13">
              <w:rPr>
                <w:color w:val="000000"/>
                <w:lang w:eastAsia="ru-RU"/>
              </w:rPr>
              <w:t>высококачественная</w:t>
            </w:r>
          </w:p>
          <w:p w:rsidR="00D63A22" w:rsidRPr="00170D13" w:rsidRDefault="00D63A22" w:rsidP="00D63A22">
            <w:pPr>
              <w:shd w:val="clear" w:color="auto" w:fill="FFFFFF"/>
              <w:spacing w:line="200" w:lineRule="exact"/>
              <w:jc w:val="center"/>
              <w:rPr>
                <w:sz w:val="24"/>
                <w:szCs w:val="24"/>
                <w:lang w:eastAsia="ru-RU"/>
              </w:rPr>
            </w:pPr>
            <w:r w:rsidRPr="00170D13">
              <w:rPr>
                <w:color w:val="000000"/>
                <w:lang w:eastAsia="ru-RU"/>
              </w:rPr>
              <w:t>отделка</w:t>
            </w:r>
          </w:p>
        </w:tc>
        <w:tc>
          <w:tcPr>
            <w:tcW w:w="1819" w:type="dxa"/>
            <w:vMerge/>
            <w:tcBorders>
              <w:top w:val="nil"/>
              <w:left w:val="single" w:sz="4" w:space="0" w:color="auto"/>
              <w:bottom w:val="nil"/>
              <w:right w:val="nil"/>
            </w:tcBorders>
            <w:shd w:val="clear" w:color="auto" w:fill="FFFFFF"/>
            <w:vAlign w:val="center"/>
          </w:tcPr>
          <w:p w:rsidR="00D63A22" w:rsidRPr="00170D13" w:rsidRDefault="00D63A22" w:rsidP="00D63A22">
            <w:pPr>
              <w:shd w:val="clear" w:color="auto" w:fill="FFFFFF"/>
              <w:spacing w:line="200" w:lineRule="exact"/>
              <w:jc w:val="center"/>
              <w:rPr>
                <w:sz w:val="24"/>
                <w:szCs w:val="24"/>
                <w:lang w:eastAsia="ru-RU"/>
              </w:rPr>
            </w:pPr>
          </w:p>
        </w:tc>
        <w:tc>
          <w:tcPr>
            <w:tcW w:w="1814" w:type="dxa"/>
            <w:tcBorders>
              <w:top w:val="single" w:sz="4" w:space="0" w:color="auto"/>
              <w:left w:val="single" w:sz="4" w:space="0" w:color="auto"/>
              <w:bottom w:val="nil"/>
              <w:right w:val="nil"/>
            </w:tcBorders>
            <w:shd w:val="clear" w:color="auto" w:fill="FFFFFF"/>
            <w:vAlign w:val="center"/>
          </w:tcPr>
          <w:p w:rsidR="00D63A22" w:rsidRPr="00170D13" w:rsidRDefault="00D63A22" w:rsidP="00D63A22">
            <w:pPr>
              <w:shd w:val="clear" w:color="auto" w:fill="FFFFFF"/>
              <w:jc w:val="center"/>
              <w:rPr>
                <w:sz w:val="24"/>
                <w:szCs w:val="24"/>
                <w:lang w:eastAsia="ru-RU"/>
              </w:rPr>
            </w:pPr>
            <w:r w:rsidRPr="00170D13">
              <w:rPr>
                <w:color w:val="000000"/>
                <w:lang w:eastAsia="ru-RU"/>
              </w:rPr>
              <w:t>устаревшее или ре</w:t>
            </w:r>
            <w:r w:rsidRPr="00170D13">
              <w:rPr>
                <w:color w:val="000000"/>
                <w:lang w:eastAsia="ru-RU"/>
              </w:rPr>
              <w:softHyphen/>
              <w:t>конструированное здание иного назна</w:t>
            </w:r>
            <w:r w:rsidRPr="00170D13">
              <w:rPr>
                <w:color w:val="000000"/>
                <w:lang w:eastAsia="ru-RU"/>
              </w:rPr>
              <w:softHyphen/>
              <w:t>чения, стандартный ремонт</w:t>
            </w:r>
          </w:p>
        </w:tc>
        <w:tc>
          <w:tcPr>
            <w:tcW w:w="1829" w:type="dxa"/>
            <w:vMerge/>
            <w:tcBorders>
              <w:top w:val="nil"/>
              <w:left w:val="single" w:sz="4" w:space="0" w:color="auto"/>
              <w:bottom w:val="nil"/>
              <w:right w:val="single" w:sz="4" w:space="0" w:color="auto"/>
            </w:tcBorders>
            <w:shd w:val="clear" w:color="auto" w:fill="FFFFFF"/>
            <w:vAlign w:val="center"/>
          </w:tcPr>
          <w:p w:rsidR="00D63A22" w:rsidRPr="00170D13" w:rsidRDefault="00D63A22" w:rsidP="00D63A22">
            <w:pPr>
              <w:shd w:val="clear" w:color="auto" w:fill="FFFFFF"/>
              <w:jc w:val="center"/>
              <w:rPr>
                <w:sz w:val="24"/>
                <w:szCs w:val="24"/>
                <w:lang w:eastAsia="ru-RU"/>
              </w:rPr>
            </w:pPr>
          </w:p>
        </w:tc>
      </w:tr>
      <w:tr w:rsidR="00D63A22" w:rsidRPr="00170D13" w:rsidTr="00D63A22">
        <w:trPr>
          <w:trHeight w:val="710"/>
        </w:trPr>
        <w:tc>
          <w:tcPr>
            <w:tcW w:w="518" w:type="dxa"/>
            <w:tcBorders>
              <w:top w:val="single" w:sz="4" w:space="0" w:color="auto"/>
              <w:left w:val="single" w:sz="4" w:space="0" w:color="auto"/>
              <w:bottom w:val="single" w:sz="4" w:space="0" w:color="auto"/>
              <w:right w:val="nil"/>
            </w:tcBorders>
            <w:shd w:val="clear" w:color="auto" w:fill="FFFFFF"/>
            <w:vAlign w:val="center"/>
          </w:tcPr>
          <w:p w:rsidR="00D63A22" w:rsidRPr="00170D13" w:rsidRDefault="00D63A22" w:rsidP="00D63A22">
            <w:pPr>
              <w:shd w:val="clear" w:color="auto" w:fill="FFFFFF"/>
              <w:spacing w:line="200" w:lineRule="exact"/>
              <w:jc w:val="center"/>
              <w:rPr>
                <w:b/>
                <w:sz w:val="24"/>
                <w:szCs w:val="24"/>
                <w:lang w:eastAsia="ru-RU"/>
              </w:rPr>
            </w:pPr>
            <w:r w:rsidRPr="00170D13">
              <w:rPr>
                <w:b/>
                <w:color w:val="000000"/>
                <w:lang w:eastAsia="ru-RU"/>
              </w:rPr>
              <w:t>3</w:t>
            </w:r>
          </w:p>
        </w:tc>
        <w:tc>
          <w:tcPr>
            <w:tcW w:w="1810" w:type="dxa"/>
            <w:tcBorders>
              <w:top w:val="single" w:sz="4" w:space="0" w:color="auto"/>
              <w:left w:val="single" w:sz="4" w:space="0" w:color="auto"/>
              <w:bottom w:val="single" w:sz="4" w:space="0" w:color="auto"/>
              <w:right w:val="nil"/>
            </w:tcBorders>
            <w:shd w:val="clear" w:color="auto" w:fill="FFFFFF"/>
            <w:vAlign w:val="center"/>
          </w:tcPr>
          <w:p w:rsidR="00D63A22" w:rsidRPr="00170D13" w:rsidRDefault="00D63A22" w:rsidP="00D63A22">
            <w:pPr>
              <w:shd w:val="clear" w:color="auto" w:fill="FFFFFF"/>
              <w:spacing w:line="200" w:lineRule="exact"/>
              <w:jc w:val="center"/>
              <w:rPr>
                <w:b/>
                <w:sz w:val="24"/>
                <w:szCs w:val="24"/>
                <w:lang w:eastAsia="ru-RU"/>
              </w:rPr>
            </w:pPr>
            <w:r w:rsidRPr="00170D13">
              <w:rPr>
                <w:b/>
                <w:color w:val="000000"/>
                <w:lang w:eastAsia="ru-RU"/>
              </w:rPr>
              <w:t>Состояние</w:t>
            </w:r>
          </w:p>
        </w:tc>
        <w:tc>
          <w:tcPr>
            <w:tcW w:w="1814" w:type="dxa"/>
            <w:tcBorders>
              <w:top w:val="single" w:sz="4" w:space="0" w:color="auto"/>
              <w:left w:val="single" w:sz="4" w:space="0" w:color="auto"/>
              <w:bottom w:val="single" w:sz="4" w:space="0" w:color="auto"/>
              <w:right w:val="nil"/>
            </w:tcBorders>
            <w:shd w:val="clear" w:color="auto" w:fill="FFFFFF"/>
            <w:vAlign w:val="center"/>
          </w:tcPr>
          <w:p w:rsidR="00D63A22" w:rsidRPr="00170D13" w:rsidRDefault="00D63A22" w:rsidP="00D63A22">
            <w:pPr>
              <w:shd w:val="clear" w:color="auto" w:fill="FFFFFF"/>
              <w:jc w:val="center"/>
              <w:rPr>
                <w:sz w:val="24"/>
                <w:szCs w:val="24"/>
                <w:lang w:eastAsia="ru-RU"/>
              </w:rPr>
            </w:pPr>
            <w:r w:rsidRPr="00170D13">
              <w:rPr>
                <w:color w:val="000000"/>
                <w:lang w:eastAsia="ru-RU"/>
              </w:rPr>
              <w:t>в отличном состоя</w:t>
            </w:r>
            <w:r w:rsidRPr="00170D13">
              <w:rPr>
                <w:color w:val="000000"/>
                <w:lang w:eastAsia="ru-RU"/>
              </w:rPr>
              <w:softHyphen/>
              <w:t>нии</w:t>
            </w:r>
          </w:p>
        </w:tc>
        <w:tc>
          <w:tcPr>
            <w:tcW w:w="1819" w:type="dxa"/>
            <w:tcBorders>
              <w:top w:val="single" w:sz="4" w:space="0" w:color="auto"/>
              <w:left w:val="single" w:sz="4" w:space="0" w:color="auto"/>
              <w:bottom w:val="single" w:sz="4" w:space="0" w:color="auto"/>
              <w:right w:val="nil"/>
            </w:tcBorders>
            <w:shd w:val="clear" w:color="auto" w:fill="FFFFFF"/>
            <w:vAlign w:val="center"/>
          </w:tcPr>
          <w:p w:rsidR="00D63A22" w:rsidRPr="00170D13" w:rsidRDefault="00D63A22" w:rsidP="00D63A22">
            <w:pPr>
              <w:shd w:val="clear" w:color="auto" w:fill="FFFFFF"/>
              <w:jc w:val="center"/>
              <w:rPr>
                <w:sz w:val="24"/>
                <w:szCs w:val="24"/>
                <w:lang w:eastAsia="ru-RU"/>
              </w:rPr>
            </w:pPr>
            <w:r w:rsidRPr="00170D13">
              <w:rPr>
                <w:color w:val="000000"/>
                <w:lang w:eastAsia="ru-RU"/>
              </w:rPr>
              <w:t>в отличном или хо</w:t>
            </w:r>
            <w:r w:rsidRPr="00170D13">
              <w:rPr>
                <w:color w:val="000000"/>
                <w:lang w:eastAsia="ru-RU"/>
              </w:rPr>
              <w:softHyphen/>
              <w:t>рошем состоянии</w:t>
            </w:r>
          </w:p>
        </w:tc>
        <w:tc>
          <w:tcPr>
            <w:tcW w:w="1814" w:type="dxa"/>
            <w:tcBorders>
              <w:top w:val="single" w:sz="4" w:space="0" w:color="auto"/>
              <w:left w:val="single" w:sz="4" w:space="0" w:color="auto"/>
              <w:bottom w:val="single" w:sz="4" w:space="0" w:color="auto"/>
              <w:right w:val="nil"/>
            </w:tcBorders>
            <w:shd w:val="clear" w:color="auto" w:fill="FFFFFF"/>
            <w:vAlign w:val="center"/>
          </w:tcPr>
          <w:p w:rsidR="00D63A22" w:rsidRPr="00170D13" w:rsidRDefault="00D63A22" w:rsidP="00D63A22">
            <w:pPr>
              <w:shd w:val="clear" w:color="auto" w:fill="FFFFFF"/>
              <w:jc w:val="center"/>
              <w:rPr>
                <w:sz w:val="24"/>
                <w:szCs w:val="24"/>
                <w:lang w:eastAsia="ru-RU"/>
              </w:rPr>
            </w:pPr>
            <w:r w:rsidRPr="00170D13">
              <w:rPr>
                <w:color w:val="000000"/>
                <w:lang w:eastAsia="ru-RU"/>
              </w:rPr>
              <w:t>в хорошем или удовлетворитель</w:t>
            </w:r>
            <w:r w:rsidRPr="00170D13">
              <w:rPr>
                <w:color w:val="000000"/>
                <w:lang w:eastAsia="ru-RU"/>
              </w:rPr>
              <w:softHyphen/>
              <w:t>ном состоянии</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D63A22" w:rsidRPr="00170D13" w:rsidRDefault="00D63A22" w:rsidP="00D63A22">
            <w:pPr>
              <w:shd w:val="clear" w:color="auto" w:fill="FFFFFF"/>
              <w:spacing w:line="200" w:lineRule="exact"/>
              <w:jc w:val="center"/>
              <w:rPr>
                <w:sz w:val="24"/>
                <w:szCs w:val="24"/>
                <w:lang w:eastAsia="ru-RU"/>
              </w:rPr>
            </w:pPr>
            <w:r w:rsidRPr="00170D13">
              <w:rPr>
                <w:color w:val="000000"/>
                <w:lang w:eastAsia="ru-RU"/>
              </w:rPr>
              <w:t>требует ремонта</w:t>
            </w:r>
          </w:p>
        </w:tc>
      </w:tr>
      <w:tr w:rsidR="00D63A22" w:rsidTr="00D63A22">
        <w:trPr>
          <w:trHeight w:val="710"/>
        </w:trPr>
        <w:tc>
          <w:tcPr>
            <w:tcW w:w="518" w:type="dxa"/>
            <w:tcBorders>
              <w:top w:val="single" w:sz="4" w:space="0" w:color="auto"/>
              <w:left w:val="single" w:sz="4" w:space="0" w:color="auto"/>
              <w:bottom w:val="single" w:sz="4" w:space="0" w:color="auto"/>
              <w:right w:val="nil"/>
            </w:tcBorders>
            <w:shd w:val="clear" w:color="auto" w:fill="FFFFFF"/>
            <w:vAlign w:val="center"/>
          </w:tcPr>
          <w:p w:rsidR="00D63A22" w:rsidRPr="004368C8" w:rsidRDefault="00D63A22" w:rsidP="00D63A22">
            <w:pPr>
              <w:shd w:val="clear" w:color="auto" w:fill="FFFFFF"/>
              <w:jc w:val="center"/>
              <w:rPr>
                <w:b/>
                <w:color w:val="000000"/>
                <w:lang w:eastAsia="ru-RU"/>
              </w:rPr>
            </w:pPr>
            <w:r w:rsidRPr="004368C8">
              <w:rPr>
                <w:rStyle w:val="210pt"/>
                <w:b/>
              </w:rPr>
              <w:t>4</w:t>
            </w:r>
          </w:p>
        </w:tc>
        <w:tc>
          <w:tcPr>
            <w:tcW w:w="1810" w:type="dxa"/>
            <w:tcBorders>
              <w:top w:val="single" w:sz="4" w:space="0" w:color="auto"/>
              <w:left w:val="single" w:sz="4" w:space="0" w:color="auto"/>
              <w:bottom w:val="single" w:sz="4" w:space="0" w:color="auto"/>
              <w:right w:val="nil"/>
            </w:tcBorders>
            <w:shd w:val="clear" w:color="auto" w:fill="FFFFFF"/>
            <w:vAlign w:val="center"/>
          </w:tcPr>
          <w:p w:rsidR="00D63A22" w:rsidRPr="004368C8" w:rsidRDefault="00D63A22" w:rsidP="00D63A22">
            <w:pPr>
              <w:shd w:val="clear" w:color="auto" w:fill="FFFFFF"/>
              <w:jc w:val="center"/>
              <w:rPr>
                <w:b/>
                <w:color w:val="000000"/>
                <w:lang w:eastAsia="ru-RU"/>
              </w:rPr>
            </w:pPr>
            <w:r w:rsidRPr="004368C8">
              <w:rPr>
                <w:rStyle w:val="210pt"/>
                <w:b/>
              </w:rPr>
              <w:t>Парковка</w:t>
            </w:r>
          </w:p>
        </w:tc>
        <w:tc>
          <w:tcPr>
            <w:tcW w:w="1814" w:type="dxa"/>
            <w:tcBorders>
              <w:top w:val="single" w:sz="4" w:space="0" w:color="auto"/>
              <w:left w:val="single" w:sz="4" w:space="0" w:color="auto"/>
              <w:bottom w:val="single" w:sz="4" w:space="0" w:color="auto"/>
              <w:right w:val="nil"/>
            </w:tcBorders>
            <w:shd w:val="clear" w:color="auto" w:fill="FFFFFF"/>
            <w:vAlign w:val="center"/>
          </w:tcPr>
          <w:p w:rsidR="00D63A22" w:rsidRPr="004368C8" w:rsidRDefault="00D63A22" w:rsidP="00D63A22">
            <w:pPr>
              <w:shd w:val="clear" w:color="auto" w:fill="FFFFFF"/>
              <w:jc w:val="center"/>
              <w:rPr>
                <w:color w:val="000000"/>
                <w:lang w:eastAsia="ru-RU"/>
              </w:rPr>
            </w:pPr>
            <w:r w:rsidRPr="004368C8">
              <w:rPr>
                <w:rStyle w:val="210pt"/>
              </w:rPr>
              <w:t>подземная парковка или многоуровневая наземная парковка с крытым переходом в здание</w:t>
            </w:r>
          </w:p>
        </w:tc>
        <w:tc>
          <w:tcPr>
            <w:tcW w:w="1819" w:type="dxa"/>
            <w:tcBorders>
              <w:top w:val="single" w:sz="4" w:space="0" w:color="auto"/>
              <w:left w:val="single" w:sz="4" w:space="0" w:color="auto"/>
              <w:bottom w:val="single" w:sz="4" w:space="0" w:color="auto"/>
              <w:right w:val="nil"/>
            </w:tcBorders>
            <w:shd w:val="clear" w:color="auto" w:fill="FFFFFF"/>
            <w:vAlign w:val="center"/>
          </w:tcPr>
          <w:p w:rsidR="00D63A22" w:rsidRPr="004368C8" w:rsidRDefault="00D63A22" w:rsidP="00D63A22">
            <w:pPr>
              <w:shd w:val="clear" w:color="auto" w:fill="FFFFFF"/>
              <w:jc w:val="center"/>
              <w:rPr>
                <w:color w:val="000000"/>
                <w:lang w:eastAsia="ru-RU"/>
              </w:rPr>
            </w:pPr>
            <w:r w:rsidRPr="004368C8">
              <w:rPr>
                <w:rStyle w:val="210pt"/>
              </w:rPr>
              <w:t>организованная наземная парковка с достаточным количеством мест; удобный подъезд к территории парковки</w:t>
            </w:r>
          </w:p>
        </w:tc>
        <w:tc>
          <w:tcPr>
            <w:tcW w:w="1814" w:type="dxa"/>
            <w:tcBorders>
              <w:top w:val="single" w:sz="4" w:space="0" w:color="auto"/>
              <w:left w:val="single" w:sz="4" w:space="0" w:color="auto"/>
              <w:bottom w:val="single" w:sz="4" w:space="0" w:color="auto"/>
              <w:right w:val="nil"/>
            </w:tcBorders>
            <w:shd w:val="clear" w:color="auto" w:fill="FFFFFF"/>
            <w:vAlign w:val="center"/>
          </w:tcPr>
          <w:p w:rsidR="00D63A22" w:rsidRPr="004368C8" w:rsidRDefault="00D63A22" w:rsidP="00D63A22">
            <w:pPr>
              <w:shd w:val="clear" w:color="auto" w:fill="FFFFFF"/>
              <w:jc w:val="center"/>
              <w:rPr>
                <w:color w:val="000000"/>
                <w:lang w:eastAsia="ru-RU"/>
              </w:rPr>
            </w:pPr>
            <w:r w:rsidRPr="004368C8">
              <w:rPr>
                <w:rStyle w:val="210pt"/>
              </w:rPr>
              <w:t>недостаточное количество мест на неохраняемой наземной автопарковке</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D63A22" w:rsidRPr="004368C8" w:rsidRDefault="00D63A22" w:rsidP="00D63A22">
            <w:pPr>
              <w:shd w:val="clear" w:color="auto" w:fill="FFFFFF"/>
              <w:spacing w:line="200" w:lineRule="exact"/>
              <w:jc w:val="center"/>
              <w:rPr>
                <w:color w:val="000000"/>
                <w:lang w:eastAsia="ru-RU"/>
              </w:rPr>
            </w:pPr>
            <w:r w:rsidRPr="004368C8">
              <w:rPr>
                <w:rStyle w:val="210pt"/>
              </w:rPr>
              <w:t>стесненность, неудобный подъезд</w:t>
            </w:r>
          </w:p>
        </w:tc>
      </w:tr>
      <w:tr w:rsidR="00D63A22" w:rsidTr="00D63A22">
        <w:trPr>
          <w:trHeight w:val="710"/>
        </w:trPr>
        <w:tc>
          <w:tcPr>
            <w:tcW w:w="518" w:type="dxa"/>
            <w:tcBorders>
              <w:top w:val="single" w:sz="4" w:space="0" w:color="auto"/>
              <w:left w:val="single" w:sz="4" w:space="0" w:color="auto"/>
              <w:bottom w:val="single" w:sz="4" w:space="0" w:color="auto"/>
              <w:right w:val="nil"/>
            </w:tcBorders>
            <w:shd w:val="clear" w:color="auto" w:fill="FFFFFF"/>
            <w:vAlign w:val="center"/>
          </w:tcPr>
          <w:p w:rsidR="00D63A22" w:rsidRPr="004368C8" w:rsidRDefault="00D63A22" w:rsidP="00D63A22">
            <w:pPr>
              <w:shd w:val="clear" w:color="auto" w:fill="FFFFFF"/>
              <w:jc w:val="center"/>
              <w:rPr>
                <w:b/>
                <w:color w:val="000000"/>
                <w:lang w:eastAsia="ru-RU"/>
              </w:rPr>
            </w:pPr>
            <w:r w:rsidRPr="004368C8">
              <w:rPr>
                <w:rStyle w:val="210pt"/>
                <w:b/>
              </w:rPr>
              <w:t>5</w:t>
            </w:r>
          </w:p>
        </w:tc>
        <w:tc>
          <w:tcPr>
            <w:tcW w:w="1810" w:type="dxa"/>
            <w:tcBorders>
              <w:top w:val="single" w:sz="4" w:space="0" w:color="auto"/>
              <w:left w:val="single" w:sz="4" w:space="0" w:color="auto"/>
              <w:bottom w:val="single" w:sz="4" w:space="0" w:color="auto"/>
              <w:right w:val="nil"/>
            </w:tcBorders>
            <w:shd w:val="clear" w:color="auto" w:fill="FFFFFF"/>
            <w:vAlign w:val="center"/>
          </w:tcPr>
          <w:p w:rsidR="00D63A22" w:rsidRPr="004368C8" w:rsidRDefault="00D63A22" w:rsidP="00D63A22">
            <w:pPr>
              <w:shd w:val="clear" w:color="auto" w:fill="FFFFFF"/>
              <w:jc w:val="center"/>
              <w:rPr>
                <w:b/>
                <w:color w:val="000000"/>
                <w:lang w:eastAsia="ru-RU"/>
              </w:rPr>
            </w:pPr>
            <w:r w:rsidRPr="004368C8">
              <w:rPr>
                <w:rStyle w:val="210pt"/>
                <w:b/>
              </w:rPr>
              <w:t>Наличие концепции</w:t>
            </w:r>
          </w:p>
        </w:tc>
        <w:tc>
          <w:tcPr>
            <w:tcW w:w="1814" w:type="dxa"/>
            <w:tcBorders>
              <w:top w:val="single" w:sz="4" w:space="0" w:color="auto"/>
              <w:left w:val="single" w:sz="4" w:space="0" w:color="auto"/>
              <w:bottom w:val="single" w:sz="4" w:space="0" w:color="auto"/>
              <w:right w:val="nil"/>
            </w:tcBorders>
            <w:shd w:val="clear" w:color="auto" w:fill="FFFFFF"/>
            <w:vAlign w:val="center"/>
          </w:tcPr>
          <w:p w:rsidR="00D63A22" w:rsidRPr="004368C8" w:rsidRDefault="00D63A22" w:rsidP="00D63A22">
            <w:pPr>
              <w:shd w:val="clear" w:color="auto" w:fill="FFFFFF"/>
              <w:jc w:val="center"/>
              <w:rPr>
                <w:color w:val="000000"/>
                <w:lang w:eastAsia="ru-RU"/>
              </w:rPr>
            </w:pPr>
            <w:r w:rsidRPr="004368C8">
              <w:rPr>
                <w:rStyle w:val="210pt"/>
              </w:rPr>
              <w:t>единый собственник здания, наличие «якорных арендаторов», наличие концепции позиционирования здания на рынке</w:t>
            </w:r>
          </w:p>
        </w:tc>
        <w:tc>
          <w:tcPr>
            <w:tcW w:w="1819" w:type="dxa"/>
            <w:tcBorders>
              <w:top w:val="single" w:sz="4" w:space="0" w:color="auto"/>
              <w:left w:val="single" w:sz="4" w:space="0" w:color="auto"/>
              <w:bottom w:val="single" w:sz="4" w:space="0" w:color="auto"/>
              <w:right w:val="nil"/>
            </w:tcBorders>
            <w:shd w:val="clear" w:color="auto" w:fill="FFFFFF"/>
            <w:vAlign w:val="center"/>
          </w:tcPr>
          <w:p w:rsidR="00D63A22" w:rsidRPr="004368C8" w:rsidRDefault="00D63A22" w:rsidP="00D63A22">
            <w:pPr>
              <w:shd w:val="clear" w:color="auto" w:fill="FFFFFF"/>
              <w:jc w:val="center"/>
              <w:rPr>
                <w:color w:val="000000"/>
                <w:lang w:eastAsia="ru-RU"/>
              </w:rPr>
            </w:pPr>
            <w:r w:rsidRPr="004368C8">
              <w:rPr>
                <w:rStyle w:val="210pt"/>
              </w:rPr>
              <w:t>несколько крупных собственников здания, наличие «якорных арендаторов»</w:t>
            </w:r>
          </w:p>
        </w:tc>
        <w:tc>
          <w:tcPr>
            <w:tcW w:w="1814" w:type="dxa"/>
            <w:tcBorders>
              <w:top w:val="single" w:sz="4" w:space="0" w:color="auto"/>
              <w:left w:val="single" w:sz="4" w:space="0" w:color="auto"/>
              <w:bottom w:val="single" w:sz="4" w:space="0" w:color="auto"/>
              <w:right w:val="nil"/>
            </w:tcBorders>
            <w:shd w:val="clear" w:color="auto" w:fill="FFFFFF"/>
            <w:vAlign w:val="center"/>
          </w:tcPr>
          <w:p w:rsidR="00D63A22" w:rsidRPr="004368C8" w:rsidRDefault="00D63A22" w:rsidP="00D63A22">
            <w:pPr>
              <w:shd w:val="clear" w:color="auto" w:fill="FFFFFF"/>
              <w:jc w:val="center"/>
              <w:rPr>
                <w:color w:val="000000"/>
                <w:lang w:eastAsia="ru-RU"/>
              </w:rPr>
            </w:pPr>
            <w:r w:rsidRPr="004368C8">
              <w:rPr>
                <w:rStyle w:val="210pt"/>
              </w:rPr>
              <w:t>несколько мелких собственников здания, наличие арендаторов разного качества</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D63A22" w:rsidRPr="004368C8" w:rsidRDefault="00D63A22" w:rsidP="00D63A22">
            <w:pPr>
              <w:shd w:val="clear" w:color="auto" w:fill="FFFFFF"/>
              <w:spacing w:line="200" w:lineRule="exact"/>
              <w:jc w:val="center"/>
              <w:rPr>
                <w:color w:val="000000"/>
                <w:lang w:eastAsia="ru-RU"/>
              </w:rPr>
            </w:pPr>
            <w:r w:rsidRPr="004368C8">
              <w:rPr>
                <w:rStyle w:val="210pt"/>
              </w:rPr>
              <w:t>отсутствие концепции</w:t>
            </w:r>
          </w:p>
        </w:tc>
      </w:tr>
    </w:tbl>
    <w:p w:rsidR="00D63A22" w:rsidRPr="006E773B" w:rsidRDefault="00D63A22" w:rsidP="00D63A22">
      <w:pPr>
        <w:ind w:firstLine="709"/>
        <w:jc w:val="both"/>
        <w:rPr>
          <w:bCs/>
          <w:sz w:val="24"/>
          <w:szCs w:val="22"/>
        </w:rPr>
      </w:pPr>
    </w:p>
    <w:p w:rsidR="00D63A22" w:rsidRPr="00772D11" w:rsidRDefault="00D63A22" w:rsidP="00D63A22">
      <w:pPr>
        <w:ind w:firstLine="540"/>
        <w:jc w:val="both"/>
        <w:rPr>
          <w:sz w:val="22"/>
        </w:rPr>
      </w:pPr>
      <w:r w:rsidRPr="00772D11">
        <w:rPr>
          <w:sz w:val="22"/>
        </w:rPr>
        <w:t>Данный анализ составлен на основе данных еженедельной газеты «Из рук в руки»  и</w:t>
      </w:r>
      <w:r>
        <w:rPr>
          <w:sz w:val="22"/>
        </w:rPr>
        <w:t xml:space="preserve"> </w:t>
      </w:r>
      <w:r w:rsidRPr="00772D11">
        <w:rPr>
          <w:sz w:val="22"/>
        </w:rPr>
        <w:t>еженедельника</w:t>
      </w:r>
      <w:r>
        <w:rPr>
          <w:sz w:val="22"/>
        </w:rPr>
        <w:t xml:space="preserve"> </w:t>
      </w:r>
      <w:r w:rsidRPr="00772D11">
        <w:rPr>
          <w:sz w:val="22"/>
        </w:rPr>
        <w:t>«Все для Вас – Карачаево-Черкессия» (г. Черкесск), а так же информационных ресурсов, размещенных в сети Интернет с целью достоверного анализа  цен предложения коммерческой недвижимости и земельных участков в г. Черкесске.</w:t>
      </w:r>
    </w:p>
    <w:p w:rsidR="00D63A22" w:rsidRDefault="00D63A22" w:rsidP="00D63A22">
      <w:pPr>
        <w:ind w:firstLine="540"/>
        <w:jc w:val="both"/>
        <w:rPr>
          <w:sz w:val="22"/>
        </w:rPr>
      </w:pPr>
      <w:r w:rsidRPr="00772D11">
        <w:rPr>
          <w:sz w:val="22"/>
        </w:rPr>
        <w:t xml:space="preserve">Удельные веса предложения о </w:t>
      </w:r>
      <w:r>
        <w:rPr>
          <w:sz w:val="22"/>
        </w:rPr>
        <w:t>аренде</w:t>
      </w:r>
      <w:r w:rsidRPr="00772D11">
        <w:rPr>
          <w:sz w:val="22"/>
        </w:rPr>
        <w:t xml:space="preserve"> по различным типам нежилой недвижимости в г. Черкесс</w:t>
      </w:r>
      <w:r>
        <w:rPr>
          <w:sz w:val="22"/>
        </w:rPr>
        <w:t>ке по состоянию на октябрь 2016</w:t>
      </w:r>
      <w:r w:rsidRPr="00772D11">
        <w:rPr>
          <w:sz w:val="22"/>
        </w:rPr>
        <w:t xml:space="preserve"> г. приведены на следующем рисунке:</w:t>
      </w:r>
    </w:p>
    <w:p w:rsidR="00D63A22" w:rsidRDefault="00D63A22" w:rsidP="00D63A22">
      <w:pPr>
        <w:ind w:firstLine="540"/>
        <w:jc w:val="both"/>
        <w:rPr>
          <w:sz w:val="22"/>
        </w:rPr>
      </w:pPr>
      <w:r>
        <w:rPr>
          <w:noProof/>
          <w:sz w:val="22"/>
          <w:lang w:eastAsia="ru-RU"/>
        </w:rPr>
        <w:drawing>
          <wp:inline distT="0" distB="0" distL="0" distR="0">
            <wp:extent cx="5486400" cy="3200400"/>
            <wp:effectExtent l="0" t="0" r="0" b="0"/>
            <wp:docPr id="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63A22" w:rsidRPr="00772D11" w:rsidRDefault="00D63A22" w:rsidP="00D63A22">
      <w:pPr>
        <w:ind w:firstLine="540"/>
        <w:jc w:val="both"/>
        <w:rPr>
          <w:sz w:val="22"/>
        </w:rPr>
      </w:pPr>
    </w:p>
    <w:p w:rsidR="00D63A22" w:rsidRPr="0009370E" w:rsidRDefault="00D63A22" w:rsidP="00D63A22">
      <w:pPr>
        <w:ind w:firstLine="540"/>
        <w:jc w:val="center"/>
      </w:pPr>
    </w:p>
    <w:p w:rsidR="00D63A22" w:rsidRDefault="00D63A22" w:rsidP="00D63A22">
      <w:pPr>
        <w:pStyle w:val="afff4"/>
        <w:rPr>
          <w:b/>
          <w:sz w:val="22"/>
          <w:szCs w:val="20"/>
        </w:rPr>
      </w:pPr>
      <w:r w:rsidRPr="00CC11EA">
        <w:rPr>
          <w:b/>
          <w:sz w:val="22"/>
        </w:rPr>
        <w:t xml:space="preserve">Рисунок </w:t>
      </w:r>
      <w:r>
        <w:rPr>
          <w:b/>
          <w:sz w:val="22"/>
        </w:rPr>
        <w:t>5</w:t>
      </w:r>
      <w:r w:rsidRPr="00CC11EA">
        <w:rPr>
          <w:b/>
          <w:sz w:val="22"/>
          <w:szCs w:val="20"/>
        </w:rPr>
        <w:t xml:space="preserve">. Удельные веса различных типов нежилой недвижимости в общем объеме предложения </w:t>
      </w:r>
      <w:r>
        <w:rPr>
          <w:b/>
          <w:sz w:val="22"/>
          <w:szCs w:val="20"/>
        </w:rPr>
        <w:t>об</w:t>
      </w:r>
      <w:r w:rsidRPr="00CC11EA">
        <w:rPr>
          <w:b/>
          <w:sz w:val="22"/>
          <w:szCs w:val="20"/>
        </w:rPr>
        <w:t xml:space="preserve"> </w:t>
      </w:r>
      <w:r>
        <w:rPr>
          <w:b/>
          <w:sz w:val="22"/>
          <w:szCs w:val="20"/>
        </w:rPr>
        <w:t>аренде</w:t>
      </w:r>
      <w:r w:rsidRPr="00CC11EA">
        <w:rPr>
          <w:b/>
          <w:sz w:val="22"/>
          <w:szCs w:val="20"/>
        </w:rPr>
        <w:t xml:space="preserve"> нежилой недвижимости в </w:t>
      </w:r>
      <w:r>
        <w:rPr>
          <w:b/>
          <w:sz w:val="22"/>
          <w:szCs w:val="20"/>
        </w:rPr>
        <w:t>Карачаево-Черкесской Республике</w:t>
      </w:r>
    </w:p>
    <w:p w:rsidR="00D63A22" w:rsidRPr="00FD403C" w:rsidRDefault="00D63A22" w:rsidP="00D63A22">
      <w:pPr>
        <w:pStyle w:val="afff4"/>
        <w:ind w:firstLine="567"/>
        <w:rPr>
          <w:b/>
          <w:sz w:val="22"/>
          <w:szCs w:val="20"/>
        </w:rPr>
      </w:pPr>
      <w:r w:rsidRPr="00FD403C">
        <w:rPr>
          <w:sz w:val="22"/>
        </w:rPr>
        <w:t xml:space="preserve">В </w:t>
      </w:r>
      <w:r>
        <w:rPr>
          <w:sz w:val="22"/>
        </w:rPr>
        <w:t>октябре</w:t>
      </w:r>
      <w:r w:rsidRPr="00FD403C">
        <w:rPr>
          <w:sz w:val="22"/>
        </w:rPr>
        <w:t xml:space="preserve"> 2016 года, наиболее выставляемыми на </w:t>
      </w:r>
      <w:r>
        <w:rPr>
          <w:sz w:val="22"/>
        </w:rPr>
        <w:t>сдачу в аренду</w:t>
      </w:r>
      <w:r w:rsidRPr="00FD403C">
        <w:rPr>
          <w:sz w:val="22"/>
        </w:rPr>
        <w:t xml:space="preserve"> (</w:t>
      </w:r>
      <w:r>
        <w:rPr>
          <w:sz w:val="22"/>
        </w:rPr>
        <w:t>41</w:t>
      </w:r>
      <w:r w:rsidRPr="00FD403C">
        <w:rPr>
          <w:sz w:val="22"/>
        </w:rPr>
        <w:t>% в общем объеме) являлись торговые помещения. Наименьший удельный вес (</w:t>
      </w:r>
      <w:r>
        <w:rPr>
          <w:sz w:val="22"/>
        </w:rPr>
        <w:t>5</w:t>
      </w:r>
      <w:r w:rsidRPr="00FD403C">
        <w:rPr>
          <w:sz w:val="22"/>
        </w:rPr>
        <w:t>%)</w:t>
      </w:r>
      <w:r>
        <w:rPr>
          <w:sz w:val="22"/>
        </w:rPr>
        <w:t xml:space="preserve"> </w:t>
      </w:r>
      <w:r w:rsidRPr="00FD403C">
        <w:rPr>
          <w:sz w:val="22"/>
        </w:rPr>
        <w:t>, в общем объеме предложения нежилой недвижимости в целом по Карачаево – Черкесской Республике, принадлежал объектам гости</w:t>
      </w:r>
      <w:r>
        <w:rPr>
          <w:sz w:val="22"/>
        </w:rPr>
        <w:t>нично-туристического</w:t>
      </w:r>
      <w:r w:rsidRPr="00FD403C">
        <w:rPr>
          <w:sz w:val="22"/>
        </w:rPr>
        <w:t xml:space="preserve">  </w:t>
      </w:r>
      <w:r>
        <w:rPr>
          <w:sz w:val="22"/>
        </w:rPr>
        <w:t>назначения</w:t>
      </w:r>
      <w:r w:rsidRPr="00FD403C">
        <w:rPr>
          <w:sz w:val="22"/>
        </w:rPr>
        <w:t>.</w:t>
      </w:r>
    </w:p>
    <w:p w:rsidR="00D63A22" w:rsidRPr="00772D11" w:rsidRDefault="00D63A22" w:rsidP="00D63A22">
      <w:pPr>
        <w:ind w:firstLine="540"/>
        <w:jc w:val="both"/>
        <w:rPr>
          <w:sz w:val="22"/>
        </w:rPr>
      </w:pPr>
      <w:r w:rsidRPr="00772D11">
        <w:rPr>
          <w:sz w:val="22"/>
        </w:rPr>
        <w:t>Це</w:t>
      </w:r>
      <w:r>
        <w:rPr>
          <w:sz w:val="22"/>
        </w:rPr>
        <w:t>н</w:t>
      </w:r>
      <w:r w:rsidRPr="00772D11">
        <w:rPr>
          <w:sz w:val="22"/>
        </w:rPr>
        <w:t xml:space="preserve">а предложения 1 кв. м. торгово-офисной недвижимости находилась в диапазоне от </w:t>
      </w:r>
      <w:r>
        <w:rPr>
          <w:sz w:val="22"/>
        </w:rPr>
        <w:t>81</w:t>
      </w:r>
      <w:r w:rsidRPr="00772D11">
        <w:rPr>
          <w:sz w:val="22"/>
        </w:rPr>
        <w:t xml:space="preserve"> руб. до </w:t>
      </w:r>
      <w:r>
        <w:rPr>
          <w:sz w:val="22"/>
        </w:rPr>
        <w:t>1170</w:t>
      </w:r>
      <w:r w:rsidRPr="00772D11">
        <w:rPr>
          <w:sz w:val="22"/>
        </w:rPr>
        <w:t xml:space="preserve"> руб., в зависимости от ценообразующих факторов. </w:t>
      </w:r>
    </w:p>
    <w:p w:rsidR="00D63A22" w:rsidRPr="00772D11" w:rsidRDefault="00D63A22" w:rsidP="00D63A22">
      <w:pPr>
        <w:ind w:firstLine="540"/>
        <w:jc w:val="both"/>
        <w:rPr>
          <w:sz w:val="22"/>
        </w:rPr>
      </w:pPr>
      <w:r w:rsidRPr="00772D11">
        <w:rPr>
          <w:sz w:val="22"/>
        </w:rPr>
        <w:t>Средневзвешенные цены предложения в д</w:t>
      </w:r>
      <w:r>
        <w:rPr>
          <w:sz w:val="22"/>
        </w:rPr>
        <w:t>инамике в течение 2015 - 2016</w:t>
      </w:r>
      <w:r w:rsidRPr="00772D11">
        <w:rPr>
          <w:sz w:val="22"/>
        </w:rPr>
        <w:t xml:space="preserve"> г. можно увидеть в следующей таблице:</w:t>
      </w:r>
    </w:p>
    <w:p w:rsidR="00D63A22" w:rsidRPr="00CC11EA" w:rsidRDefault="00D63A22" w:rsidP="00D63A22">
      <w:pPr>
        <w:pStyle w:val="afff4"/>
        <w:spacing w:before="0" w:beforeAutospacing="0" w:after="0" w:afterAutospacing="0"/>
        <w:contextualSpacing/>
        <w:rPr>
          <w:b/>
          <w:sz w:val="22"/>
        </w:rPr>
      </w:pPr>
      <w:r w:rsidRPr="00CC11EA">
        <w:rPr>
          <w:b/>
          <w:sz w:val="22"/>
        </w:rPr>
        <w:t>Таблица</w:t>
      </w:r>
      <w:r w:rsidR="0009588E">
        <w:rPr>
          <w:b/>
          <w:sz w:val="22"/>
        </w:rPr>
        <w:t xml:space="preserve"> 7</w:t>
      </w:r>
      <w:r w:rsidRPr="00CC11EA">
        <w:rPr>
          <w:b/>
          <w:sz w:val="22"/>
        </w:rPr>
        <w:t>.</w:t>
      </w:r>
    </w:p>
    <w:tbl>
      <w:tblPr>
        <w:tblW w:w="9919" w:type="dxa"/>
        <w:tblInd w:w="-318" w:type="dxa"/>
        <w:tblLayout w:type="fixed"/>
        <w:tblLook w:val="04A0" w:firstRow="1" w:lastRow="0" w:firstColumn="1" w:lastColumn="0" w:noHBand="0" w:noVBand="1"/>
      </w:tblPr>
      <w:tblGrid>
        <w:gridCol w:w="1135"/>
        <w:gridCol w:w="1216"/>
        <w:gridCol w:w="1194"/>
        <w:gridCol w:w="1125"/>
        <w:gridCol w:w="1064"/>
        <w:gridCol w:w="964"/>
        <w:gridCol w:w="1099"/>
        <w:gridCol w:w="1134"/>
        <w:gridCol w:w="988"/>
      </w:tblGrid>
      <w:tr w:rsidR="00D63A22" w:rsidTr="00D63A22">
        <w:trPr>
          <w:trHeight w:val="199"/>
        </w:trPr>
        <w:tc>
          <w:tcPr>
            <w:tcW w:w="99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D63A22" w:rsidRDefault="00D63A22" w:rsidP="00D63A22">
            <w:pPr>
              <w:jc w:val="center"/>
              <w:rPr>
                <w:b/>
                <w:bCs/>
              </w:rPr>
            </w:pPr>
            <w:r>
              <w:rPr>
                <w:b/>
                <w:bCs/>
              </w:rPr>
              <w:t>Анализ ценовой ситуации на рынке офисно-торговой недвижимости г. Черкесска, руб./кв.м.</w:t>
            </w:r>
          </w:p>
        </w:tc>
      </w:tr>
      <w:tr w:rsidR="00D63A22" w:rsidTr="00D63A22">
        <w:trPr>
          <w:trHeight w:val="484"/>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D63A22" w:rsidRPr="008D53A4" w:rsidRDefault="00D63A22" w:rsidP="00D63A22">
            <w:pPr>
              <w:jc w:val="center"/>
              <w:rPr>
                <w:b/>
              </w:rPr>
            </w:pPr>
            <w:r w:rsidRPr="008D53A4">
              <w:rPr>
                <w:b/>
              </w:rPr>
              <w:t>Период анализа</w:t>
            </w:r>
          </w:p>
        </w:tc>
        <w:tc>
          <w:tcPr>
            <w:tcW w:w="1216" w:type="dxa"/>
            <w:tcBorders>
              <w:top w:val="nil"/>
              <w:left w:val="nil"/>
              <w:bottom w:val="single" w:sz="4" w:space="0" w:color="auto"/>
              <w:right w:val="single" w:sz="4" w:space="0" w:color="auto"/>
            </w:tcBorders>
            <w:shd w:val="clear" w:color="auto" w:fill="auto"/>
            <w:noWrap/>
            <w:vAlign w:val="center"/>
          </w:tcPr>
          <w:p w:rsidR="00D63A22" w:rsidRPr="008D53A4" w:rsidRDefault="00D63A22" w:rsidP="00D63A22">
            <w:pPr>
              <w:jc w:val="center"/>
              <w:rPr>
                <w:b/>
              </w:rPr>
            </w:pPr>
            <w:r>
              <w:rPr>
                <w:b/>
              </w:rPr>
              <w:t>январь 2015 г.</w:t>
            </w:r>
          </w:p>
        </w:tc>
        <w:tc>
          <w:tcPr>
            <w:tcW w:w="1194" w:type="dxa"/>
            <w:tcBorders>
              <w:top w:val="nil"/>
              <w:left w:val="nil"/>
              <w:bottom w:val="single" w:sz="4" w:space="0" w:color="auto"/>
              <w:right w:val="single" w:sz="4" w:space="0" w:color="auto"/>
            </w:tcBorders>
            <w:shd w:val="clear" w:color="auto" w:fill="auto"/>
            <w:noWrap/>
            <w:vAlign w:val="center"/>
          </w:tcPr>
          <w:p w:rsidR="00D63A22" w:rsidRPr="008D53A4" w:rsidRDefault="00D63A22" w:rsidP="00D63A22">
            <w:pPr>
              <w:jc w:val="center"/>
              <w:rPr>
                <w:b/>
              </w:rPr>
            </w:pPr>
            <w:r>
              <w:rPr>
                <w:b/>
              </w:rPr>
              <w:t>март 2015 г</w:t>
            </w:r>
          </w:p>
        </w:tc>
        <w:tc>
          <w:tcPr>
            <w:tcW w:w="1125" w:type="dxa"/>
            <w:tcBorders>
              <w:top w:val="nil"/>
              <w:left w:val="nil"/>
              <w:bottom w:val="single" w:sz="4" w:space="0" w:color="auto"/>
              <w:right w:val="single" w:sz="4" w:space="0" w:color="auto"/>
            </w:tcBorders>
            <w:shd w:val="clear" w:color="auto" w:fill="auto"/>
            <w:noWrap/>
            <w:vAlign w:val="center"/>
          </w:tcPr>
          <w:p w:rsidR="00D63A22" w:rsidRPr="008D53A4" w:rsidRDefault="00D63A22" w:rsidP="00D63A22">
            <w:pPr>
              <w:jc w:val="center"/>
              <w:rPr>
                <w:b/>
              </w:rPr>
            </w:pPr>
            <w:r>
              <w:rPr>
                <w:b/>
              </w:rPr>
              <w:t>июнь 2015 г.</w:t>
            </w:r>
          </w:p>
        </w:tc>
        <w:tc>
          <w:tcPr>
            <w:tcW w:w="1064" w:type="dxa"/>
            <w:tcBorders>
              <w:top w:val="nil"/>
              <w:left w:val="nil"/>
              <w:bottom w:val="single" w:sz="4" w:space="0" w:color="auto"/>
              <w:right w:val="single" w:sz="4" w:space="0" w:color="auto"/>
            </w:tcBorders>
            <w:shd w:val="clear" w:color="auto" w:fill="auto"/>
            <w:noWrap/>
            <w:vAlign w:val="center"/>
          </w:tcPr>
          <w:p w:rsidR="00D63A22" w:rsidRPr="008D53A4" w:rsidRDefault="00D63A22" w:rsidP="00D63A22">
            <w:pPr>
              <w:jc w:val="center"/>
              <w:rPr>
                <w:b/>
              </w:rPr>
            </w:pPr>
            <w:r>
              <w:rPr>
                <w:b/>
              </w:rPr>
              <w:t>Октябрь 20</w:t>
            </w:r>
            <w:r w:rsidRPr="008D53A4">
              <w:rPr>
                <w:b/>
              </w:rPr>
              <w:t>1</w:t>
            </w:r>
            <w:r>
              <w:rPr>
                <w:b/>
              </w:rPr>
              <w:t>5 г.</w:t>
            </w:r>
          </w:p>
        </w:tc>
        <w:tc>
          <w:tcPr>
            <w:tcW w:w="964" w:type="dxa"/>
            <w:tcBorders>
              <w:top w:val="nil"/>
              <w:left w:val="nil"/>
              <w:bottom w:val="single" w:sz="4" w:space="0" w:color="auto"/>
              <w:right w:val="single" w:sz="4" w:space="0" w:color="auto"/>
            </w:tcBorders>
            <w:shd w:val="clear" w:color="auto" w:fill="auto"/>
            <w:noWrap/>
            <w:vAlign w:val="center"/>
          </w:tcPr>
          <w:p w:rsidR="00D63A22" w:rsidRPr="008D53A4" w:rsidRDefault="00D63A22" w:rsidP="00D63A22">
            <w:pPr>
              <w:jc w:val="center"/>
              <w:rPr>
                <w:b/>
              </w:rPr>
            </w:pPr>
            <w:r>
              <w:rPr>
                <w:b/>
              </w:rPr>
              <w:t>январь 2016 г.</w:t>
            </w:r>
          </w:p>
        </w:tc>
        <w:tc>
          <w:tcPr>
            <w:tcW w:w="1099" w:type="dxa"/>
            <w:tcBorders>
              <w:top w:val="nil"/>
              <w:left w:val="nil"/>
              <w:bottom w:val="single" w:sz="4" w:space="0" w:color="auto"/>
              <w:right w:val="single" w:sz="4" w:space="0" w:color="auto"/>
            </w:tcBorders>
            <w:shd w:val="clear" w:color="auto" w:fill="auto"/>
            <w:noWrap/>
            <w:vAlign w:val="center"/>
          </w:tcPr>
          <w:p w:rsidR="00D63A22" w:rsidRPr="008D53A4" w:rsidRDefault="00D63A22" w:rsidP="00D63A22">
            <w:pPr>
              <w:jc w:val="center"/>
              <w:rPr>
                <w:b/>
              </w:rPr>
            </w:pPr>
            <w:r>
              <w:rPr>
                <w:b/>
              </w:rPr>
              <w:t>март 2016 г</w:t>
            </w:r>
          </w:p>
        </w:tc>
        <w:tc>
          <w:tcPr>
            <w:tcW w:w="1134" w:type="dxa"/>
            <w:tcBorders>
              <w:top w:val="nil"/>
              <w:left w:val="nil"/>
              <w:bottom w:val="single" w:sz="4" w:space="0" w:color="auto"/>
              <w:right w:val="single" w:sz="4" w:space="0" w:color="auto"/>
            </w:tcBorders>
            <w:shd w:val="clear" w:color="auto" w:fill="auto"/>
            <w:noWrap/>
            <w:vAlign w:val="center"/>
            <w:hideMark/>
          </w:tcPr>
          <w:p w:rsidR="00D63A22" w:rsidRPr="008D53A4" w:rsidRDefault="00D63A22" w:rsidP="00D63A22">
            <w:pPr>
              <w:jc w:val="center"/>
              <w:rPr>
                <w:b/>
              </w:rPr>
            </w:pPr>
            <w:r>
              <w:rPr>
                <w:b/>
              </w:rPr>
              <w:t>июнь 2016 г.</w:t>
            </w:r>
          </w:p>
        </w:tc>
        <w:tc>
          <w:tcPr>
            <w:tcW w:w="988" w:type="dxa"/>
            <w:tcBorders>
              <w:top w:val="nil"/>
              <w:left w:val="nil"/>
              <w:bottom w:val="single" w:sz="4" w:space="0" w:color="auto"/>
              <w:right w:val="single" w:sz="4" w:space="0" w:color="auto"/>
            </w:tcBorders>
            <w:shd w:val="clear" w:color="auto" w:fill="auto"/>
            <w:noWrap/>
            <w:vAlign w:val="center"/>
          </w:tcPr>
          <w:p w:rsidR="00D63A22" w:rsidRPr="008D53A4" w:rsidRDefault="00D63A22" w:rsidP="00D63A22">
            <w:pPr>
              <w:jc w:val="center"/>
              <w:rPr>
                <w:b/>
              </w:rPr>
            </w:pPr>
            <w:r>
              <w:rPr>
                <w:b/>
              </w:rPr>
              <w:t>Октябрь 20</w:t>
            </w:r>
            <w:r w:rsidRPr="008D53A4">
              <w:rPr>
                <w:b/>
              </w:rPr>
              <w:t>1</w:t>
            </w:r>
            <w:r>
              <w:rPr>
                <w:b/>
              </w:rPr>
              <w:t>6 г</w:t>
            </w:r>
          </w:p>
        </w:tc>
      </w:tr>
      <w:tr w:rsidR="00D63A22" w:rsidTr="00D63A22">
        <w:trPr>
          <w:trHeight w:val="242"/>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D63A22" w:rsidRDefault="00D63A22" w:rsidP="00D63A22">
            <w:pPr>
              <w:jc w:val="center"/>
            </w:pPr>
            <w:r>
              <w:t>Цена предложения</w:t>
            </w:r>
          </w:p>
        </w:tc>
        <w:tc>
          <w:tcPr>
            <w:tcW w:w="1216" w:type="dxa"/>
            <w:tcBorders>
              <w:top w:val="nil"/>
              <w:left w:val="nil"/>
              <w:bottom w:val="single" w:sz="4" w:space="0" w:color="auto"/>
              <w:right w:val="single" w:sz="4" w:space="0" w:color="auto"/>
            </w:tcBorders>
            <w:shd w:val="clear" w:color="auto" w:fill="auto"/>
            <w:noWrap/>
            <w:vAlign w:val="center"/>
          </w:tcPr>
          <w:p w:rsidR="00D63A22" w:rsidRDefault="00D63A22" w:rsidP="00D63A22">
            <w:pPr>
              <w:jc w:val="center"/>
            </w:pPr>
            <w:r>
              <w:t>508,0</w:t>
            </w:r>
          </w:p>
        </w:tc>
        <w:tc>
          <w:tcPr>
            <w:tcW w:w="1194" w:type="dxa"/>
            <w:tcBorders>
              <w:top w:val="nil"/>
              <w:left w:val="nil"/>
              <w:bottom w:val="single" w:sz="4" w:space="0" w:color="auto"/>
              <w:right w:val="single" w:sz="4" w:space="0" w:color="auto"/>
            </w:tcBorders>
            <w:shd w:val="clear" w:color="auto" w:fill="auto"/>
            <w:noWrap/>
            <w:vAlign w:val="center"/>
          </w:tcPr>
          <w:p w:rsidR="00D63A22" w:rsidRDefault="00D63A22" w:rsidP="00D63A22">
            <w:pPr>
              <w:jc w:val="center"/>
            </w:pPr>
            <w:r>
              <w:t>510,0</w:t>
            </w:r>
          </w:p>
        </w:tc>
        <w:tc>
          <w:tcPr>
            <w:tcW w:w="1125" w:type="dxa"/>
            <w:tcBorders>
              <w:top w:val="nil"/>
              <w:left w:val="nil"/>
              <w:bottom w:val="single" w:sz="4" w:space="0" w:color="auto"/>
              <w:right w:val="single" w:sz="4" w:space="0" w:color="auto"/>
            </w:tcBorders>
            <w:shd w:val="clear" w:color="auto" w:fill="auto"/>
            <w:noWrap/>
            <w:vAlign w:val="center"/>
          </w:tcPr>
          <w:p w:rsidR="00D63A22" w:rsidRDefault="00D63A22" w:rsidP="00D63A22">
            <w:pPr>
              <w:jc w:val="center"/>
            </w:pPr>
            <w:r>
              <w:t>539,0</w:t>
            </w:r>
          </w:p>
        </w:tc>
        <w:tc>
          <w:tcPr>
            <w:tcW w:w="1064" w:type="dxa"/>
            <w:tcBorders>
              <w:top w:val="nil"/>
              <w:left w:val="nil"/>
              <w:bottom w:val="single" w:sz="4" w:space="0" w:color="auto"/>
              <w:right w:val="single" w:sz="4" w:space="0" w:color="auto"/>
            </w:tcBorders>
            <w:shd w:val="clear" w:color="auto" w:fill="auto"/>
            <w:noWrap/>
            <w:vAlign w:val="center"/>
          </w:tcPr>
          <w:p w:rsidR="00D63A22" w:rsidRDefault="00D63A22" w:rsidP="00D63A22">
            <w:pPr>
              <w:jc w:val="center"/>
            </w:pPr>
            <w:r>
              <w:t>542,0</w:t>
            </w:r>
          </w:p>
        </w:tc>
        <w:tc>
          <w:tcPr>
            <w:tcW w:w="964" w:type="dxa"/>
            <w:tcBorders>
              <w:top w:val="nil"/>
              <w:left w:val="nil"/>
              <w:bottom w:val="single" w:sz="4" w:space="0" w:color="auto"/>
              <w:right w:val="single" w:sz="4" w:space="0" w:color="auto"/>
            </w:tcBorders>
            <w:shd w:val="clear" w:color="auto" w:fill="auto"/>
            <w:noWrap/>
            <w:vAlign w:val="center"/>
          </w:tcPr>
          <w:p w:rsidR="00D63A22" w:rsidRDefault="00D63A22" w:rsidP="00D63A22">
            <w:pPr>
              <w:jc w:val="center"/>
            </w:pPr>
            <w:r>
              <w:t>614,0</w:t>
            </w:r>
          </w:p>
        </w:tc>
        <w:tc>
          <w:tcPr>
            <w:tcW w:w="1099" w:type="dxa"/>
            <w:tcBorders>
              <w:top w:val="nil"/>
              <w:left w:val="nil"/>
              <w:bottom w:val="single" w:sz="4" w:space="0" w:color="auto"/>
              <w:right w:val="single" w:sz="4" w:space="0" w:color="auto"/>
            </w:tcBorders>
            <w:shd w:val="clear" w:color="auto" w:fill="auto"/>
            <w:noWrap/>
            <w:vAlign w:val="center"/>
          </w:tcPr>
          <w:p w:rsidR="00D63A22" w:rsidRDefault="00D63A22" w:rsidP="00D63A22">
            <w:pPr>
              <w:jc w:val="center"/>
            </w:pPr>
            <w:r>
              <w:t>602,0</w:t>
            </w:r>
          </w:p>
        </w:tc>
        <w:tc>
          <w:tcPr>
            <w:tcW w:w="1134" w:type="dxa"/>
            <w:tcBorders>
              <w:top w:val="nil"/>
              <w:left w:val="nil"/>
              <w:bottom w:val="single" w:sz="4" w:space="0" w:color="auto"/>
              <w:right w:val="single" w:sz="4" w:space="0" w:color="auto"/>
            </w:tcBorders>
            <w:shd w:val="clear" w:color="auto" w:fill="auto"/>
            <w:noWrap/>
            <w:vAlign w:val="center"/>
            <w:hideMark/>
          </w:tcPr>
          <w:p w:rsidR="00D63A22" w:rsidRDefault="00D63A22" w:rsidP="00D63A22">
            <w:pPr>
              <w:jc w:val="center"/>
            </w:pPr>
            <w:r>
              <w:t>652,0</w:t>
            </w:r>
          </w:p>
        </w:tc>
        <w:tc>
          <w:tcPr>
            <w:tcW w:w="988" w:type="dxa"/>
            <w:tcBorders>
              <w:top w:val="nil"/>
              <w:left w:val="nil"/>
              <w:bottom w:val="single" w:sz="4" w:space="0" w:color="auto"/>
              <w:right w:val="single" w:sz="4" w:space="0" w:color="auto"/>
            </w:tcBorders>
            <w:shd w:val="clear" w:color="auto" w:fill="auto"/>
            <w:noWrap/>
            <w:vAlign w:val="center"/>
          </w:tcPr>
          <w:p w:rsidR="00D63A22" w:rsidRDefault="00D63A22" w:rsidP="00D63A22">
            <w:pPr>
              <w:jc w:val="center"/>
            </w:pPr>
            <w:r>
              <w:t>800,0</w:t>
            </w:r>
          </w:p>
        </w:tc>
      </w:tr>
      <w:tr w:rsidR="00D63A22" w:rsidTr="00D63A22">
        <w:trPr>
          <w:trHeight w:val="242"/>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D63A22" w:rsidRDefault="00D63A22" w:rsidP="00D63A22">
            <w:pPr>
              <w:jc w:val="center"/>
            </w:pPr>
            <w:r>
              <w:t>Изменение в %</w:t>
            </w:r>
          </w:p>
        </w:tc>
        <w:tc>
          <w:tcPr>
            <w:tcW w:w="1216" w:type="dxa"/>
            <w:tcBorders>
              <w:top w:val="nil"/>
              <w:left w:val="nil"/>
              <w:bottom w:val="single" w:sz="4" w:space="0" w:color="auto"/>
              <w:right w:val="single" w:sz="4" w:space="0" w:color="auto"/>
            </w:tcBorders>
            <w:shd w:val="clear" w:color="auto" w:fill="auto"/>
            <w:noWrap/>
            <w:vAlign w:val="center"/>
          </w:tcPr>
          <w:p w:rsidR="00D63A22" w:rsidRPr="00673196" w:rsidRDefault="00D63A22" w:rsidP="00D63A22">
            <w:pPr>
              <w:jc w:val="center"/>
            </w:pPr>
            <w:r w:rsidRPr="00673196">
              <w:t>100,0%</w:t>
            </w:r>
          </w:p>
        </w:tc>
        <w:tc>
          <w:tcPr>
            <w:tcW w:w="1194" w:type="dxa"/>
            <w:tcBorders>
              <w:top w:val="nil"/>
              <w:left w:val="nil"/>
              <w:bottom w:val="single" w:sz="4" w:space="0" w:color="auto"/>
              <w:right w:val="single" w:sz="4" w:space="0" w:color="auto"/>
            </w:tcBorders>
            <w:shd w:val="clear" w:color="auto" w:fill="auto"/>
            <w:noWrap/>
            <w:vAlign w:val="center"/>
          </w:tcPr>
          <w:p w:rsidR="00D63A22" w:rsidRPr="00673196" w:rsidRDefault="00D63A22" w:rsidP="00D63A22">
            <w:pPr>
              <w:jc w:val="center"/>
              <w:rPr>
                <w:color w:val="000000"/>
              </w:rPr>
            </w:pPr>
            <w:r w:rsidRPr="00673196">
              <w:rPr>
                <w:color w:val="000000"/>
              </w:rPr>
              <w:t>100,4%</w:t>
            </w:r>
          </w:p>
        </w:tc>
        <w:tc>
          <w:tcPr>
            <w:tcW w:w="1125" w:type="dxa"/>
            <w:tcBorders>
              <w:top w:val="nil"/>
              <w:left w:val="nil"/>
              <w:bottom w:val="single" w:sz="4" w:space="0" w:color="auto"/>
              <w:right w:val="single" w:sz="4" w:space="0" w:color="auto"/>
            </w:tcBorders>
            <w:shd w:val="clear" w:color="auto" w:fill="auto"/>
            <w:noWrap/>
            <w:vAlign w:val="center"/>
          </w:tcPr>
          <w:p w:rsidR="00D63A22" w:rsidRPr="00673196" w:rsidRDefault="00D63A22" w:rsidP="00D63A22">
            <w:pPr>
              <w:jc w:val="center"/>
              <w:rPr>
                <w:color w:val="000000"/>
              </w:rPr>
            </w:pPr>
            <w:r w:rsidRPr="00673196">
              <w:rPr>
                <w:color w:val="000000"/>
              </w:rPr>
              <w:t>106,1%</w:t>
            </w:r>
          </w:p>
        </w:tc>
        <w:tc>
          <w:tcPr>
            <w:tcW w:w="1064" w:type="dxa"/>
            <w:tcBorders>
              <w:top w:val="nil"/>
              <w:left w:val="nil"/>
              <w:bottom w:val="single" w:sz="4" w:space="0" w:color="auto"/>
              <w:right w:val="single" w:sz="4" w:space="0" w:color="auto"/>
            </w:tcBorders>
            <w:shd w:val="clear" w:color="auto" w:fill="auto"/>
            <w:noWrap/>
            <w:vAlign w:val="center"/>
          </w:tcPr>
          <w:p w:rsidR="00D63A22" w:rsidRPr="00673196" w:rsidRDefault="00D63A22" w:rsidP="00D63A22">
            <w:pPr>
              <w:jc w:val="center"/>
              <w:rPr>
                <w:color w:val="000000"/>
              </w:rPr>
            </w:pPr>
            <w:r w:rsidRPr="00673196">
              <w:rPr>
                <w:color w:val="000000"/>
              </w:rPr>
              <w:t>106,7%</w:t>
            </w:r>
          </w:p>
        </w:tc>
        <w:tc>
          <w:tcPr>
            <w:tcW w:w="964" w:type="dxa"/>
            <w:tcBorders>
              <w:top w:val="nil"/>
              <w:left w:val="nil"/>
              <w:bottom w:val="single" w:sz="4" w:space="0" w:color="auto"/>
              <w:right w:val="single" w:sz="4" w:space="0" w:color="auto"/>
            </w:tcBorders>
            <w:shd w:val="clear" w:color="auto" w:fill="auto"/>
            <w:noWrap/>
            <w:vAlign w:val="center"/>
          </w:tcPr>
          <w:p w:rsidR="00D63A22" w:rsidRPr="00673196" w:rsidRDefault="00D63A22" w:rsidP="00D63A22">
            <w:pPr>
              <w:jc w:val="center"/>
              <w:rPr>
                <w:color w:val="000000"/>
              </w:rPr>
            </w:pPr>
            <w:r w:rsidRPr="00673196">
              <w:rPr>
                <w:color w:val="000000"/>
              </w:rPr>
              <w:t>120,9%</w:t>
            </w:r>
          </w:p>
        </w:tc>
        <w:tc>
          <w:tcPr>
            <w:tcW w:w="1099" w:type="dxa"/>
            <w:tcBorders>
              <w:top w:val="nil"/>
              <w:left w:val="nil"/>
              <w:bottom w:val="single" w:sz="4" w:space="0" w:color="auto"/>
              <w:right w:val="single" w:sz="4" w:space="0" w:color="auto"/>
            </w:tcBorders>
            <w:shd w:val="clear" w:color="auto" w:fill="auto"/>
            <w:noWrap/>
            <w:vAlign w:val="center"/>
          </w:tcPr>
          <w:p w:rsidR="00D63A22" w:rsidRPr="00673196" w:rsidRDefault="00D63A22" w:rsidP="00D63A22">
            <w:pPr>
              <w:jc w:val="center"/>
              <w:rPr>
                <w:color w:val="000000"/>
              </w:rPr>
            </w:pPr>
            <w:r w:rsidRPr="00673196">
              <w:rPr>
                <w:color w:val="000000"/>
              </w:rPr>
              <w:t>118,5%</w:t>
            </w:r>
          </w:p>
        </w:tc>
        <w:tc>
          <w:tcPr>
            <w:tcW w:w="1134" w:type="dxa"/>
            <w:tcBorders>
              <w:top w:val="nil"/>
              <w:left w:val="nil"/>
              <w:bottom w:val="single" w:sz="4" w:space="0" w:color="auto"/>
              <w:right w:val="single" w:sz="4" w:space="0" w:color="auto"/>
            </w:tcBorders>
            <w:shd w:val="clear" w:color="auto" w:fill="auto"/>
            <w:noWrap/>
            <w:vAlign w:val="center"/>
            <w:hideMark/>
          </w:tcPr>
          <w:p w:rsidR="00D63A22" w:rsidRPr="00673196" w:rsidRDefault="00D63A22" w:rsidP="00D63A22">
            <w:pPr>
              <w:jc w:val="center"/>
              <w:rPr>
                <w:color w:val="000000"/>
              </w:rPr>
            </w:pPr>
            <w:r w:rsidRPr="00673196">
              <w:rPr>
                <w:color w:val="000000"/>
              </w:rPr>
              <w:t>128,3%</w:t>
            </w:r>
          </w:p>
        </w:tc>
        <w:tc>
          <w:tcPr>
            <w:tcW w:w="988" w:type="dxa"/>
            <w:tcBorders>
              <w:top w:val="nil"/>
              <w:left w:val="nil"/>
              <w:bottom w:val="single" w:sz="4" w:space="0" w:color="auto"/>
              <w:right w:val="single" w:sz="4" w:space="0" w:color="auto"/>
            </w:tcBorders>
            <w:shd w:val="clear" w:color="auto" w:fill="auto"/>
            <w:noWrap/>
            <w:vAlign w:val="center"/>
          </w:tcPr>
          <w:p w:rsidR="00D63A22" w:rsidRPr="00673196" w:rsidRDefault="00D63A22" w:rsidP="00D63A22">
            <w:pPr>
              <w:jc w:val="center"/>
              <w:rPr>
                <w:color w:val="000000"/>
              </w:rPr>
            </w:pPr>
            <w:r w:rsidRPr="00673196">
              <w:rPr>
                <w:color w:val="000000"/>
              </w:rPr>
              <w:t>157,5%</w:t>
            </w:r>
          </w:p>
        </w:tc>
      </w:tr>
    </w:tbl>
    <w:p w:rsidR="00D63A22" w:rsidRPr="00275CED" w:rsidRDefault="00D63A22" w:rsidP="00D63A22">
      <w:pPr>
        <w:ind w:firstLine="540"/>
        <w:jc w:val="both"/>
      </w:pPr>
    </w:p>
    <w:p w:rsidR="00D63A22" w:rsidRPr="009A6FFA" w:rsidRDefault="00D63A22" w:rsidP="00D63A22">
      <w:pPr>
        <w:ind w:firstLine="540"/>
        <w:jc w:val="both"/>
        <w:rPr>
          <w:sz w:val="22"/>
        </w:rPr>
      </w:pPr>
      <w:r w:rsidRPr="008D2EDD">
        <w:rPr>
          <w:sz w:val="22"/>
        </w:rPr>
        <w:t>Более наглядно динамику изменения средней цены предложения анализируемой недвижимости можно проследить на следующем рисунке:</w:t>
      </w:r>
    </w:p>
    <w:p w:rsidR="00D63A22" w:rsidRPr="00275CED" w:rsidRDefault="00D63A22" w:rsidP="00D63A22">
      <w:pPr>
        <w:ind w:firstLine="540"/>
        <w:jc w:val="both"/>
      </w:pPr>
      <w:r>
        <w:rPr>
          <w:noProof/>
          <w:lang w:eastAsia="ru-RU"/>
        </w:rPr>
        <w:drawing>
          <wp:inline distT="0" distB="0" distL="0" distR="0">
            <wp:extent cx="5391150" cy="3000375"/>
            <wp:effectExtent l="0" t="0" r="0" b="9525"/>
            <wp:docPr id="15"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63A22" w:rsidRPr="003231B2" w:rsidRDefault="00D63A22" w:rsidP="00D63A22">
      <w:pPr>
        <w:ind w:firstLine="540"/>
        <w:jc w:val="center"/>
      </w:pPr>
    </w:p>
    <w:p w:rsidR="00D63A22" w:rsidRPr="008D53A4" w:rsidRDefault="00D63A22" w:rsidP="00D63A22">
      <w:pPr>
        <w:pStyle w:val="afff4"/>
        <w:spacing w:before="0" w:beforeAutospacing="0" w:after="0" w:afterAutospacing="0"/>
        <w:contextualSpacing/>
        <w:rPr>
          <w:b/>
          <w:sz w:val="22"/>
          <w:szCs w:val="20"/>
        </w:rPr>
      </w:pPr>
      <w:r w:rsidRPr="00CC11EA">
        <w:rPr>
          <w:b/>
          <w:sz w:val="22"/>
        </w:rPr>
        <w:t xml:space="preserve">Рисунок </w:t>
      </w:r>
      <w:r>
        <w:rPr>
          <w:b/>
          <w:sz w:val="22"/>
        </w:rPr>
        <w:t>6</w:t>
      </w:r>
      <w:r w:rsidRPr="00CC11EA">
        <w:rPr>
          <w:b/>
          <w:sz w:val="22"/>
          <w:szCs w:val="20"/>
        </w:rPr>
        <w:t>. Динамика изменения средней цены предложения торгово-офисной недвижимости в г. Черкесске, руб.</w:t>
      </w:r>
    </w:p>
    <w:p w:rsidR="00D63A22" w:rsidRPr="00772D11" w:rsidRDefault="00D63A22" w:rsidP="00D63A22">
      <w:pPr>
        <w:ind w:firstLine="540"/>
        <w:contextualSpacing/>
        <w:jc w:val="both"/>
        <w:rPr>
          <w:sz w:val="22"/>
        </w:rPr>
      </w:pPr>
      <w:r w:rsidRPr="00772D11">
        <w:rPr>
          <w:sz w:val="22"/>
        </w:rPr>
        <w:t xml:space="preserve">Проанализировав вышеприведенные данные можно сделать вывод о том, что в </w:t>
      </w:r>
      <w:r>
        <w:rPr>
          <w:sz w:val="22"/>
        </w:rPr>
        <w:t>октябре 2016</w:t>
      </w:r>
      <w:r w:rsidRPr="00772D11">
        <w:rPr>
          <w:sz w:val="22"/>
        </w:rPr>
        <w:t xml:space="preserve"> г. средняя удельная цена предложения </w:t>
      </w:r>
      <w:r>
        <w:rPr>
          <w:sz w:val="22"/>
        </w:rPr>
        <w:t>об аренде</w:t>
      </w:r>
      <w:r w:rsidRPr="00772D11">
        <w:rPr>
          <w:sz w:val="22"/>
        </w:rPr>
        <w:t xml:space="preserve"> торгово-офисной недвижимости в г. Черкесске составила </w:t>
      </w:r>
      <w:r>
        <w:rPr>
          <w:sz w:val="22"/>
        </w:rPr>
        <w:t>800,0</w:t>
      </w:r>
      <w:r w:rsidRPr="00772D11">
        <w:rPr>
          <w:sz w:val="22"/>
        </w:rPr>
        <w:t xml:space="preserve"> руб./кв. м.</w:t>
      </w:r>
    </w:p>
    <w:p w:rsidR="00D63A22" w:rsidRDefault="00D63A22" w:rsidP="00D63A22">
      <w:pPr>
        <w:ind w:firstLine="540"/>
        <w:jc w:val="both"/>
        <w:rPr>
          <w:sz w:val="22"/>
        </w:rPr>
      </w:pPr>
    </w:p>
    <w:p w:rsidR="00D63A22" w:rsidRPr="00772D11" w:rsidRDefault="00D63A22" w:rsidP="00D63A22">
      <w:pPr>
        <w:ind w:firstLine="284"/>
        <w:contextualSpacing/>
        <w:jc w:val="both"/>
        <w:rPr>
          <w:sz w:val="22"/>
        </w:rPr>
      </w:pPr>
      <w:r w:rsidRPr="00772D11">
        <w:rPr>
          <w:sz w:val="22"/>
        </w:rPr>
        <w:t>Цена предложения 1 кв. м.</w:t>
      </w:r>
      <w:r w:rsidRPr="00772D11">
        <w:rPr>
          <w:rStyle w:val="ae"/>
          <w:sz w:val="22"/>
        </w:rPr>
        <w:footnoteReference w:id="3"/>
      </w:r>
      <w:r w:rsidRPr="00772D11">
        <w:rPr>
          <w:sz w:val="22"/>
        </w:rPr>
        <w:t xml:space="preserve"> производственно-складской недвижим</w:t>
      </w:r>
      <w:r>
        <w:rPr>
          <w:sz w:val="22"/>
        </w:rPr>
        <w:t xml:space="preserve">ости находилась в диапазоне от 29 </w:t>
      </w:r>
      <w:r w:rsidRPr="00772D11">
        <w:rPr>
          <w:sz w:val="22"/>
        </w:rPr>
        <w:t xml:space="preserve">руб. до </w:t>
      </w:r>
      <w:r>
        <w:rPr>
          <w:sz w:val="22"/>
        </w:rPr>
        <w:t xml:space="preserve">450 </w:t>
      </w:r>
      <w:r w:rsidRPr="00772D11">
        <w:rPr>
          <w:sz w:val="22"/>
        </w:rPr>
        <w:t xml:space="preserve">руб., в зависимости от ценообразующих факторов. </w:t>
      </w:r>
    </w:p>
    <w:p w:rsidR="00D63A22" w:rsidRDefault="00D63A22" w:rsidP="00D63A22">
      <w:pPr>
        <w:ind w:firstLine="540"/>
        <w:jc w:val="both"/>
        <w:rPr>
          <w:sz w:val="22"/>
        </w:rPr>
      </w:pPr>
      <w:r w:rsidRPr="00772D11">
        <w:rPr>
          <w:sz w:val="22"/>
        </w:rPr>
        <w:t>Средневзвешенные цены предложения в д</w:t>
      </w:r>
      <w:r>
        <w:rPr>
          <w:sz w:val="22"/>
        </w:rPr>
        <w:t>инамике в течение 2015 г. – 2016</w:t>
      </w:r>
      <w:r w:rsidRPr="00772D11">
        <w:rPr>
          <w:sz w:val="22"/>
        </w:rPr>
        <w:t xml:space="preserve"> г. мож</w:t>
      </w:r>
      <w:r>
        <w:rPr>
          <w:sz w:val="22"/>
        </w:rPr>
        <w:t>но увидеть в следующей таблице:</w:t>
      </w:r>
    </w:p>
    <w:p w:rsidR="00D63A22" w:rsidRDefault="00D63A22" w:rsidP="00D63A22">
      <w:pPr>
        <w:ind w:firstLine="540"/>
        <w:jc w:val="both"/>
        <w:rPr>
          <w:b/>
          <w:i/>
        </w:rPr>
      </w:pPr>
    </w:p>
    <w:p w:rsidR="00D63A22" w:rsidRPr="00CC11EA" w:rsidRDefault="00D63A22" w:rsidP="00D63A22">
      <w:pPr>
        <w:ind w:firstLine="540"/>
        <w:jc w:val="both"/>
        <w:rPr>
          <w:sz w:val="22"/>
        </w:rPr>
      </w:pPr>
      <w:r w:rsidRPr="00CC11EA">
        <w:rPr>
          <w:b/>
        </w:rPr>
        <w:t xml:space="preserve">Таблица </w:t>
      </w:r>
      <w:r w:rsidR="0009588E">
        <w:rPr>
          <w:b/>
        </w:rPr>
        <w:t>8</w:t>
      </w:r>
      <w:r w:rsidRPr="00CC11EA">
        <w:rPr>
          <w:b/>
        </w:rPr>
        <w:t>.</w:t>
      </w:r>
    </w:p>
    <w:tbl>
      <w:tblPr>
        <w:tblW w:w="9919" w:type="dxa"/>
        <w:tblInd w:w="-318" w:type="dxa"/>
        <w:tblLayout w:type="fixed"/>
        <w:tblLook w:val="04A0" w:firstRow="1" w:lastRow="0" w:firstColumn="1" w:lastColumn="0" w:noHBand="0" w:noVBand="1"/>
      </w:tblPr>
      <w:tblGrid>
        <w:gridCol w:w="1135"/>
        <w:gridCol w:w="1216"/>
        <w:gridCol w:w="1194"/>
        <w:gridCol w:w="1125"/>
        <w:gridCol w:w="1064"/>
        <w:gridCol w:w="964"/>
        <w:gridCol w:w="1099"/>
        <w:gridCol w:w="1134"/>
        <w:gridCol w:w="988"/>
      </w:tblGrid>
      <w:tr w:rsidR="00D63A22" w:rsidTr="00D63A22">
        <w:trPr>
          <w:trHeight w:val="199"/>
        </w:trPr>
        <w:tc>
          <w:tcPr>
            <w:tcW w:w="99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D63A22" w:rsidRDefault="00D63A22" w:rsidP="00D63A22">
            <w:pPr>
              <w:jc w:val="center"/>
              <w:rPr>
                <w:b/>
                <w:bCs/>
              </w:rPr>
            </w:pPr>
            <w:r>
              <w:rPr>
                <w:b/>
                <w:bCs/>
              </w:rPr>
              <w:t>Анализ ценовой ситуации на рынке производственно-складской недвижимости г. Черкесска, руб./кв.м.</w:t>
            </w:r>
          </w:p>
        </w:tc>
      </w:tr>
      <w:tr w:rsidR="00D63A22" w:rsidTr="00D63A22">
        <w:trPr>
          <w:trHeight w:val="484"/>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D63A22" w:rsidRPr="008D53A4" w:rsidRDefault="00D63A22" w:rsidP="00D63A22">
            <w:pPr>
              <w:jc w:val="center"/>
              <w:rPr>
                <w:b/>
              </w:rPr>
            </w:pPr>
            <w:r w:rsidRPr="008D53A4">
              <w:rPr>
                <w:b/>
              </w:rPr>
              <w:t>Период анализа</w:t>
            </w:r>
          </w:p>
        </w:tc>
        <w:tc>
          <w:tcPr>
            <w:tcW w:w="1216" w:type="dxa"/>
            <w:tcBorders>
              <w:top w:val="nil"/>
              <w:left w:val="nil"/>
              <w:bottom w:val="single" w:sz="4" w:space="0" w:color="auto"/>
              <w:right w:val="single" w:sz="4" w:space="0" w:color="auto"/>
            </w:tcBorders>
            <w:shd w:val="clear" w:color="auto" w:fill="auto"/>
            <w:noWrap/>
            <w:vAlign w:val="center"/>
          </w:tcPr>
          <w:p w:rsidR="00D63A22" w:rsidRPr="008D53A4" w:rsidRDefault="00D63A22" w:rsidP="00D63A22">
            <w:pPr>
              <w:jc w:val="center"/>
              <w:rPr>
                <w:b/>
              </w:rPr>
            </w:pPr>
            <w:r>
              <w:rPr>
                <w:b/>
              </w:rPr>
              <w:t>январь 2015 г.</w:t>
            </w:r>
          </w:p>
        </w:tc>
        <w:tc>
          <w:tcPr>
            <w:tcW w:w="1194" w:type="dxa"/>
            <w:tcBorders>
              <w:top w:val="nil"/>
              <w:left w:val="nil"/>
              <w:bottom w:val="single" w:sz="4" w:space="0" w:color="auto"/>
              <w:right w:val="single" w:sz="4" w:space="0" w:color="auto"/>
            </w:tcBorders>
            <w:shd w:val="clear" w:color="auto" w:fill="auto"/>
            <w:noWrap/>
            <w:vAlign w:val="center"/>
          </w:tcPr>
          <w:p w:rsidR="00D63A22" w:rsidRPr="008D53A4" w:rsidRDefault="00D63A22" w:rsidP="00D63A22">
            <w:pPr>
              <w:jc w:val="center"/>
              <w:rPr>
                <w:b/>
              </w:rPr>
            </w:pPr>
            <w:r>
              <w:rPr>
                <w:b/>
              </w:rPr>
              <w:t>март 2015 г</w:t>
            </w:r>
          </w:p>
        </w:tc>
        <w:tc>
          <w:tcPr>
            <w:tcW w:w="1125" w:type="dxa"/>
            <w:tcBorders>
              <w:top w:val="nil"/>
              <w:left w:val="nil"/>
              <w:bottom w:val="single" w:sz="4" w:space="0" w:color="auto"/>
              <w:right w:val="single" w:sz="4" w:space="0" w:color="auto"/>
            </w:tcBorders>
            <w:shd w:val="clear" w:color="auto" w:fill="auto"/>
            <w:noWrap/>
            <w:vAlign w:val="center"/>
          </w:tcPr>
          <w:p w:rsidR="00D63A22" w:rsidRPr="008D53A4" w:rsidRDefault="00D63A22" w:rsidP="00D63A22">
            <w:pPr>
              <w:jc w:val="center"/>
              <w:rPr>
                <w:b/>
              </w:rPr>
            </w:pPr>
            <w:r>
              <w:rPr>
                <w:b/>
              </w:rPr>
              <w:t>июнь 2015 г.</w:t>
            </w:r>
          </w:p>
        </w:tc>
        <w:tc>
          <w:tcPr>
            <w:tcW w:w="1064" w:type="dxa"/>
            <w:tcBorders>
              <w:top w:val="nil"/>
              <w:left w:val="nil"/>
              <w:bottom w:val="single" w:sz="4" w:space="0" w:color="auto"/>
              <w:right w:val="single" w:sz="4" w:space="0" w:color="auto"/>
            </w:tcBorders>
            <w:shd w:val="clear" w:color="auto" w:fill="auto"/>
            <w:noWrap/>
            <w:vAlign w:val="center"/>
          </w:tcPr>
          <w:p w:rsidR="00D63A22" w:rsidRPr="008D53A4" w:rsidRDefault="00D63A22" w:rsidP="00D63A22">
            <w:pPr>
              <w:jc w:val="center"/>
              <w:rPr>
                <w:b/>
              </w:rPr>
            </w:pPr>
            <w:r>
              <w:rPr>
                <w:b/>
              </w:rPr>
              <w:t>Октябрь 20</w:t>
            </w:r>
            <w:r w:rsidRPr="008D53A4">
              <w:rPr>
                <w:b/>
              </w:rPr>
              <w:t>1</w:t>
            </w:r>
            <w:r>
              <w:rPr>
                <w:b/>
              </w:rPr>
              <w:t>5 г.</w:t>
            </w:r>
          </w:p>
        </w:tc>
        <w:tc>
          <w:tcPr>
            <w:tcW w:w="964" w:type="dxa"/>
            <w:tcBorders>
              <w:top w:val="nil"/>
              <w:left w:val="nil"/>
              <w:bottom w:val="single" w:sz="4" w:space="0" w:color="auto"/>
              <w:right w:val="single" w:sz="4" w:space="0" w:color="auto"/>
            </w:tcBorders>
            <w:shd w:val="clear" w:color="auto" w:fill="auto"/>
            <w:noWrap/>
            <w:vAlign w:val="center"/>
          </w:tcPr>
          <w:p w:rsidR="00D63A22" w:rsidRPr="008D53A4" w:rsidRDefault="00D63A22" w:rsidP="00D63A22">
            <w:pPr>
              <w:jc w:val="center"/>
              <w:rPr>
                <w:b/>
              </w:rPr>
            </w:pPr>
            <w:r>
              <w:rPr>
                <w:b/>
              </w:rPr>
              <w:t>январь 2016 г.</w:t>
            </w:r>
          </w:p>
        </w:tc>
        <w:tc>
          <w:tcPr>
            <w:tcW w:w="1099" w:type="dxa"/>
            <w:tcBorders>
              <w:top w:val="nil"/>
              <w:left w:val="nil"/>
              <w:bottom w:val="single" w:sz="4" w:space="0" w:color="auto"/>
              <w:right w:val="single" w:sz="4" w:space="0" w:color="auto"/>
            </w:tcBorders>
            <w:shd w:val="clear" w:color="auto" w:fill="auto"/>
            <w:noWrap/>
            <w:vAlign w:val="center"/>
          </w:tcPr>
          <w:p w:rsidR="00D63A22" w:rsidRPr="008D53A4" w:rsidRDefault="00D63A22" w:rsidP="00D63A22">
            <w:pPr>
              <w:jc w:val="center"/>
              <w:rPr>
                <w:b/>
              </w:rPr>
            </w:pPr>
            <w:r>
              <w:rPr>
                <w:b/>
              </w:rPr>
              <w:t>март 2016 г</w:t>
            </w:r>
          </w:p>
        </w:tc>
        <w:tc>
          <w:tcPr>
            <w:tcW w:w="1134" w:type="dxa"/>
            <w:tcBorders>
              <w:top w:val="nil"/>
              <w:left w:val="nil"/>
              <w:bottom w:val="single" w:sz="4" w:space="0" w:color="auto"/>
              <w:right w:val="single" w:sz="4" w:space="0" w:color="auto"/>
            </w:tcBorders>
            <w:shd w:val="clear" w:color="auto" w:fill="auto"/>
            <w:noWrap/>
            <w:vAlign w:val="center"/>
            <w:hideMark/>
          </w:tcPr>
          <w:p w:rsidR="00D63A22" w:rsidRPr="008D53A4" w:rsidRDefault="00D63A22" w:rsidP="00D63A22">
            <w:pPr>
              <w:jc w:val="center"/>
              <w:rPr>
                <w:b/>
              </w:rPr>
            </w:pPr>
            <w:r>
              <w:rPr>
                <w:b/>
              </w:rPr>
              <w:t>июнь 2016 г.</w:t>
            </w:r>
          </w:p>
        </w:tc>
        <w:tc>
          <w:tcPr>
            <w:tcW w:w="988" w:type="dxa"/>
            <w:tcBorders>
              <w:top w:val="nil"/>
              <w:left w:val="nil"/>
              <w:bottom w:val="single" w:sz="4" w:space="0" w:color="auto"/>
              <w:right w:val="single" w:sz="4" w:space="0" w:color="auto"/>
            </w:tcBorders>
            <w:shd w:val="clear" w:color="auto" w:fill="auto"/>
            <w:noWrap/>
            <w:vAlign w:val="center"/>
          </w:tcPr>
          <w:p w:rsidR="00D63A22" w:rsidRPr="008D53A4" w:rsidRDefault="00D63A22" w:rsidP="00D63A22">
            <w:pPr>
              <w:jc w:val="center"/>
              <w:rPr>
                <w:b/>
              </w:rPr>
            </w:pPr>
            <w:r>
              <w:rPr>
                <w:b/>
              </w:rPr>
              <w:t>Октябрь 20</w:t>
            </w:r>
            <w:r w:rsidRPr="008D53A4">
              <w:rPr>
                <w:b/>
              </w:rPr>
              <w:t>1</w:t>
            </w:r>
            <w:r>
              <w:rPr>
                <w:b/>
              </w:rPr>
              <w:t>6 г</w:t>
            </w:r>
          </w:p>
        </w:tc>
      </w:tr>
      <w:tr w:rsidR="00D63A22" w:rsidTr="00D63A22">
        <w:trPr>
          <w:trHeight w:val="242"/>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D63A22" w:rsidRDefault="00D63A22" w:rsidP="00D63A22">
            <w:pPr>
              <w:jc w:val="center"/>
            </w:pPr>
            <w:r>
              <w:t>Цена предложения</w:t>
            </w:r>
          </w:p>
        </w:tc>
        <w:tc>
          <w:tcPr>
            <w:tcW w:w="1216" w:type="dxa"/>
            <w:tcBorders>
              <w:top w:val="nil"/>
              <w:left w:val="nil"/>
              <w:bottom w:val="single" w:sz="4" w:space="0" w:color="auto"/>
              <w:right w:val="single" w:sz="4" w:space="0" w:color="auto"/>
            </w:tcBorders>
            <w:shd w:val="clear" w:color="auto" w:fill="auto"/>
            <w:noWrap/>
            <w:vAlign w:val="center"/>
          </w:tcPr>
          <w:p w:rsidR="00D63A22" w:rsidRDefault="00D63A22" w:rsidP="00D63A22">
            <w:pPr>
              <w:jc w:val="center"/>
            </w:pPr>
            <w:r>
              <w:t>150,0</w:t>
            </w:r>
          </w:p>
        </w:tc>
        <w:tc>
          <w:tcPr>
            <w:tcW w:w="1194" w:type="dxa"/>
            <w:tcBorders>
              <w:top w:val="nil"/>
              <w:left w:val="nil"/>
              <w:bottom w:val="single" w:sz="4" w:space="0" w:color="auto"/>
              <w:right w:val="single" w:sz="4" w:space="0" w:color="auto"/>
            </w:tcBorders>
            <w:shd w:val="clear" w:color="auto" w:fill="auto"/>
            <w:noWrap/>
            <w:vAlign w:val="center"/>
          </w:tcPr>
          <w:p w:rsidR="00D63A22" w:rsidRDefault="00D63A22" w:rsidP="00D63A22">
            <w:pPr>
              <w:jc w:val="center"/>
            </w:pPr>
            <w:r>
              <w:t>160,0</w:t>
            </w:r>
          </w:p>
        </w:tc>
        <w:tc>
          <w:tcPr>
            <w:tcW w:w="1125" w:type="dxa"/>
            <w:tcBorders>
              <w:top w:val="nil"/>
              <w:left w:val="nil"/>
              <w:bottom w:val="single" w:sz="4" w:space="0" w:color="auto"/>
              <w:right w:val="single" w:sz="4" w:space="0" w:color="auto"/>
            </w:tcBorders>
            <w:shd w:val="clear" w:color="auto" w:fill="auto"/>
            <w:noWrap/>
            <w:vAlign w:val="center"/>
          </w:tcPr>
          <w:p w:rsidR="00D63A22" w:rsidRDefault="00D63A22" w:rsidP="00D63A22">
            <w:pPr>
              <w:jc w:val="center"/>
            </w:pPr>
            <w:r>
              <w:t>140,0</w:t>
            </w:r>
          </w:p>
        </w:tc>
        <w:tc>
          <w:tcPr>
            <w:tcW w:w="1064" w:type="dxa"/>
            <w:tcBorders>
              <w:top w:val="nil"/>
              <w:left w:val="nil"/>
              <w:bottom w:val="single" w:sz="4" w:space="0" w:color="auto"/>
              <w:right w:val="single" w:sz="4" w:space="0" w:color="auto"/>
            </w:tcBorders>
            <w:shd w:val="clear" w:color="auto" w:fill="auto"/>
            <w:noWrap/>
            <w:vAlign w:val="center"/>
          </w:tcPr>
          <w:p w:rsidR="00D63A22" w:rsidRDefault="00D63A22" w:rsidP="00D63A22">
            <w:pPr>
              <w:jc w:val="center"/>
            </w:pPr>
            <w:r>
              <w:t>142,0</w:t>
            </w:r>
          </w:p>
        </w:tc>
        <w:tc>
          <w:tcPr>
            <w:tcW w:w="964" w:type="dxa"/>
            <w:tcBorders>
              <w:top w:val="nil"/>
              <w:left w:val="nil"/>
              <w:bottom w:val="single" w:sz="4" w:space="0" w:color="auto"/>
              <w:right w:val="single" w:sz="4" w:space="0" w:color="auto"/>
            </w:tcBorders>
            <w:shd w:val="clear" w:color="auto" w:fill="auto"/>
            <w:noWrap/>
            <w:vAlign w:val="center"/>
          </w:tcPr>
          <w:p w:rsidR="00D63A22" w:rsidRDefault="00D63A22" w:rsidP="00D63A22">
            <w:pPr>
              <w:jc w:val="center"/>
            </w:pPr>
            <w:r>
              <w:t>155,0</w:t>
            </w:r>
          </w:p>
        </w:tc>
        <w:tc>
          <w:tcPr>
            <w:tcW w:w="1099" w:type="dxa"/>
            <w:tcBorders>
              <w:top w:val="nil"/>
              <w:left w:val="nil"/>
              <w:bottom w:val="single" w:sz="4" w:space="0" w:color="auto"/>
              <w:right w:val="single" w:sz="4" w:space="0" w:color="auto"/>
            </w:tcBorders>
            <w:shd w:val="clear" w:color="auto" w:fill="auto"/>
            <w:noWrap/>
            <w:vAlign w:val="center"/>
          </w:tcPr>
          <w:p w:rsidR="00D63A22" w:rsidRDefault="00D63A22" w:rsidP="00D63A22">
            <w:pPr>
              <w:jc w:val="center"/>
            </w:pPr>
            <w:r>
              <w:t>165,0</w:t>
            </w:r>
          </w:p>
        </w:tc>
        <w:tc>
          <w:tcPr>
            <w:tcW w:w="1134" w:type="dxa"/>
            <w:tcBorders>
              <w:top w:val="nil"/>
              <w:left w:val="nil"/>
              <w:bottom w:val="single" w:sz="4" w:space="0" w:color="auto"/>
              <w:right w:val="single" w:sz="4" w:space="0" w:color="auto"/>
            </w:tcBorders>
            <w:shd w:val="clear" w:color="auto" w:fill="auto"/>
            <w:noWrap/>
            <w:vAlign w:val="center"/>
            <w:hideMark/>
          </w:tcPr>
          <w:p w:rsidR="00D63A22" w:rsidRDefault="00D63A22" w:rsidP="00D63A22">
            <w:pPr>
              <w:jc w:val="center"/>
            </w:pPr>
            <w:r>
              <w:t>170,0</w:t>
            </w:r>
          </w:p>
        </w:tc>
        <w:tc>
          <w:tcPr>
            <w:tcW w:w="988" w:type="dxa"/>
            <w:tcBorders>
              <w:top w:val="nil"/>
              <w:left w:val="nil"/>
              <w:bottom w:val="single" w:sz="4" w:space="0" w:color="auto"/>
              <w:right w:val="single" w:sz="4" w:space="0" w:color="auto"/>
            </w:tcBorders>
            <w:shd w:val="clear" w:color="auto" w:fill="auto"/>
            <w:noWrap/>
            <w:vAlign w:val="center"/>
          </w:tcPr>
          <w:p w:rsidR="00D63A22" w:rsidRDefault="00D63A22" w:rsidP="00D63A22">
            <w:pPr>
              <w:jc w:val="center"/>
            </w:pPr>
            <w:r>
              <w:t>168,0</w:t>
            </w:r>
          </w:p>
        </w:tc>
      </w:tr>
      <w:tr w:rsidR="00D63A22" w:rsidTr="00D63A22">
        <w:trPr>
          <w:trHeight w:val="242"/>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D63A22" w:rsidRDefault="00D63A22" w:rsidP="00D63A22">
            <w:pPr>
              <w:jc w:val="center"/>
            </w:pPr>
            <w:r>
              <w:t>Изменение в %</w:t>
            </w:r>
          </w:p>
        </w:tc>
        <w:tc>
          <w:tcPr>
            <w:tcW w:w="1216" w:type="dxa"/>
            <w:tcBorders>
              <w:top w:val="nil"/>
              <w:left w:val="nil"/>
              <w:bottom w:val="single" w:sz="4" w:space="0" w:color="auto"/>
              <w:right w:val="single" w:sz="4" w:space="0" w:color="auto"/>
            </w:tcBorders>
            <w:shd w:val="clear" w:color="auto" w:fill="auto"/>
            <w:noWrap/>
            <w:vAlign w:val="center"/>
          </w:tcPr>
          <w:p w:rsidR="00D63A22" w:rsidRPr="00673196" w:rsidRDefault="00D63A22" w:rsidP="00D63A22">
            <w:pPr>
              <w:jc w:val="center"/>
            </w:pPr>
            <w:r w:rsidRPr="00673196">
              <w:t>100,0%</w:t>
            </w:r>
          </w:p>
        </w:tc>
        <w:tc>
          <w:tcPr>
            <w:tcW w:w="1194" w:type="dxa"/>
            <w:tcBorders>
              <w:top w:val="nil"/>
              <w:left w:val="nil"/>
              <w:bottom w:val="single" w:sz="4" w:space="0" w:color="auto"/>
              <w:right w:val="single" w:sz="4" w:space="0" w:color="auto"/>
            </w:tcBorders>
            <w:shd w:val="clear" w:color="auto" w:fill="auto"/>
            <w:noWrap/>
            <w:vAlign w:val="center"/>
          </w:tcPr>
          <w:p w:rsidR="00D63A22" w:rsidRPr="00673196" w:rsidRDefault="00D63A22" w:rsidP="00D63A22">
            <w:pPr>
              <w:jc w:val="center"/>
              <w:rPr>
                <w:color w:val="000000"/>
              </w:rPr>
            </w:pPr>
            <w:r>
              <w:rPr>
                <w:color w:val="000000"/>
              </w:rPr>
              <w:t>106,7</w:t>
            </w:r>
            <w:r w:rsidRPr="00673196">
              <w:rPr>
                <w:color w:val="000000"/>
              </w:rPr>
              <w:t>%</w:t>
            </w:r>
          </w:p>
        </w:tc>
        <w:tc>
          <w:tcPr>
            <w:tcW w:w="1125" w:type="dxa"/>
            <w:tcBorders>
              <w:top w:val="nil"/>
              <w:left w:val="nil"/>
              <w:bottom w:val="single" w:sz="4" w:space="0" w:color="auto"/>
              <w:right w:val="single" w:sz="4" w:space="0" w:color="auto"/>
            </w:tcBorders>
            <w:shd w:val="clear" w:color="auto" w:fill="auto"/>
            <w:noWrap/>
            <w:vAlign w:val="center"/>
          </w:tcPr>
          <w:p w:rsidR="00D63A22" w:rsidRPr="00673196" w:rsidRDefault="00D63A22" w:rsidP="00D63A22">
            <w:pPr>
              <w:jc w:val="center"/>
              <w:rPr>
                <w:color w:val="000000"/>
              </w:rPr>
            </w:pPr>
            <w:r>
              <w:rPr>
                <w:color w:val="000000"/>
              </w:rPr>
              <w:t>93,3</w:t>
            </w:r>
            <w:r w:rsidRPr="00673196">
              <w:rPr>
                <w:color w:val="000000"/>
              </w:rPr>
              <w:t>%</w:t>
            </w:r>
          </w:p>
        </w:tc>
        <w:tc>
          <w:tcPr>
            <w:tcW w:w="1064" w:type="dxa"/>
            <w:tcBorders>
              <w:top w:val="nil"/>
              <w:left w:val="nil"/>
              <w:bottom w:val="single" w:sz="4" w:space="0" w:color="auto"/>
              <w:right w:val="single" w:sz="4" w:space="0" w:color="auto"/>
            </w:tcBorders>
            <w:shd w:val="clear" w:color="auto" w:fill="auto"/>
            <w:noWrap/>
            <w:vAlign w:val="center"/>
          </w:tcPr>
          <w:p w:rsidR="00D63A22" w:rsidRPr="00673196" w:rsidRDefault="00D63A22" w:rsidP="00D63A22">
            <w:pPr>
              <w:jc w:val="center"/>
              <w:rPr>
                <w:color w:val="000000"/>
              </w:rPr>
            </w:pPr>
            <w:r>
              <w:rPr>
                <w:color w:val="000000"/>
              </w:rPr>
              <w:t>94,7</w:t>
            </w:r>
            <w:r w:rsidRPr="00673196">
              <w:rPr>
                <w:color w:val="000000"/>
              </w:rPr>
              <w:t>%</w:t>
            </w:r>
          </w:p>
        </w:tc>
        <w:tc>
          <w:tcPr>
            <w:tcW w:w="964" w:type="dxa"/>
            <w:tcBorders>
              <w:top w:val="nil"/>
              <w:left w:val="nil"/>
              <w:bottom w:val="single" w:sz="4" w:space="0" w:color="auto"/>
              <w:right w:val="single" w:sz="4" w:space="0" w:color="auto"/>
            </w:tcBorders>
            <w:shd w:val="clear" w:color="auto" w:fill="auto"/>
            <w:noWrap/>
            <w:vAlign w:val="center"/>
          </w:tcPr>
          <w:p w:rsidR="00D63A22" w:rsidRPr="00673196" w:rsidRDefault="00D63A22" w:rsidP="00D63A22">
            <w:pPr>
              <w:jc w:val="center"/>
              <w:rPr>
                <w:color w:val="000000"/>
              </w:rPr>
            </w:pPr>
            <w:r>
              <w:rPr>
                <w:color w:val="000000"/>
              </w:rPr>
              <w:t>103,3</w:t>
            </w:r>
            <w:r w:rsidRPr="00673196">
              <w:rPr>
                <w:color w:val="000000"/>
              </w:rPr>
              <w:t>%</w:t>
            </w:r>
          </w:p>
        </w:tc>
        <w:tc>
          <w:tcPr>
            <w:tcW w:w="1099" w:type="dxa"/>
            <w:tcBorders>
              <w:top w:val="nil"/>
              <w:left w:val="nil"/>
              <w:bottom w:val="single" w:sz="4" w:space="0" w:color="auto"/>
              <w:right w:val="single" w:sz="4" w:space="0" w:color="auto"/>
            </w:tcBorders>
            <w:shd w:val="clear" w:color="auto" w:fill="auto"/>
            <w:noWrap/>
            <w:vAlign w:val="center"/>
          </w:tcPr>
          <w:p w:rsidR="00D63A22" w:rsidRPr="00673196" w:rsidRDefault="00D63A22" w:rsidP="00D63A22">
            <w:pPr>
              <w:jc w:val="center"/>
              <w:rPr>
                <w:color w:val="000000"/>
              </w:rPr>
            </w:pPr>
            <w:r>
              <w:rPr>
                <w:color w:val="000000"/>
              </w:rPr>
              <w:t>110,0</w:t>
            </w:r>
            <w:r w:rsidRPr="00673196">
              <w:rPr>
                <w:color w:val="000000"/>
              </w:rPr>
              <w:t>%</w:t>
            </w:r>
          </w:p>
        </w:tc>
        <w:tc>
          <w:tcPr>
            <w:tcW w:w="1134" w:type="dxa"/>
            <w:tcBorders>
              <w:top w:val="nil"/>
              <w:left w:val="nil"/>
              <w:bottom w:val="single" w:sz="4" w:space="0" w:color="auto"/>
              <w:right w:val="single" w:sz="4" w:space="0" w:color="auto"/>
            </w:tcBorders>
            <w:shd w:val="clear" w:color="auto" w:fill="auto"/>
            <w:noWrap/>
            <w:vAlign w:val="center"/>
            <w:hideMark/>
          </w:tcPr>
          <w:p w:rsidR="00D63A22" w:rsidRPr="00673196" w:rsidRDefault="00D63A22" w:rsidP="00D63A22">
            <w:pPr>
              <w:jc w:val="center"/>
              <w:rPr>
                <w:color w:val="000000"/>
              </w:rPr>
            </w:pPr>
            <w:r>
              <w:rPr>
                <w:color w:val="000000"/>
              </w:rPr>
              <w:t>113,3</w:t>
            </w:r>
            <w:r w:rsidRPr="00673196">
              <w:rPr>
                <w:color w:val="000000"/>
              </w:rPr>
              <w:t>%</w:t>
            </w:r>
          </w:p>
        </w:tc>
        <w:tc>
          <w:tcPr>
            <w:tcW w:w="988" w:type="dxa"/>
            <w:tcBorders>
              <w:top w:val="nil"/>
              <w:left w:val="nil"/>
              <w:bottom w:val="single" w:sz="4" w:space="0" w:color="auto"/>
              <w:right w:val="single" w:sz="4" w:space="0" w:color="auto"/>
            </w:tcBorders>
            <w:shd w:val="clear" w:color="auto" w:fill="auto"/>
            <w:noWrap/>
            <w:vAlign w:val="center"/>
          </w:tcPr>
          <w:p w:rsidR="00D63A22" w:rsidRPr="00673196" w:rsidRDefault="00D63A22" w:rsidP="00D63A22">
            <w:pPr>
              <w:jc w:val="center"/>
              <w:rPr>
                <w:color w:val="000000"/>
              </w:rPr>
            </w:pPr>
            <w:r>
              <w:rPr>
                <w:color w:val="000000"/>
              </w:rPr>
              <w:t>112,0</w:t>
            </w:r>
            <w:r w:rsidRPr="00673196">
              <w:rPr>
                <w:color w:val="000000"/>
              </w:rPr>
              <w:t>%</w:t>
            </w:r>
          </w:p>
        </w:tc>
      </w:tr>
    </w:tbl>
    <w:p w:rsidR="00D63A22" w:rsidRDefault="00D63A22" w:rsidP="00D63A22">
      <w:pPr>
        <w:jc w:val="both"/>
      </w:pPr>
    </w:p>
    <w:p w:rsidR="00D63A22" w:rsidRPr="00772D11" w:rsidRDefault="00D63A22" w:rsidP="00D63A22">
      <w:pPr>
        <w:ind w:firstLine="540"/>
        <w:jc w:val="both"/>
        <w:rPr>
          <w:sz w:val="22"/>
        </w:rPr>
      </w:pPr>
      <w:r w:rsidRPr="00772D11">
        <w:rPr>
          <w:sz w:val="22"/>
        </w:rPr>
        <w:t>Более наглядно динамику изменения средней цены предложения анализируемой недвижимости можно проследить на следующем рисунке:</w:t>
      </w:r>
    </w:p>
    <w:p w:rsidR="00D63A22" w:rsidRDefault="00D63A22" w:rsidP="00D63A22">
      <w:pPr>
        <w:jc w:val="center"/>
      </w:pPr>
      <w:r>
        <w:rPr>
          <w:noProof/>
          <w:lang w:eastAsia="ru-RU"/>
        </w:rPr>
        <w:drawing>
          <wp:inline distT="0" distB="0" distL="0" distR="0">
            <wp:extent cx="5486400" cy="3200400"/>
            <wp:effectExtent l="0" t="0" r="0" b="0"/>
            <wp:docPr id="16"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63A22" w:rsidRPr="00CC11EA" w:rsidRDefault="00D63A22" w:rsidP="00D63A22">
      <w:pPr>
        <w:ind w:firstLine="540"/>
        <w:jc w:val="center"/>
        <w:rPr>
          <w:b/>
          <w:sz w:val="22"/>
        </w:rPr>
      </w:pPr>
      <w:r w:rsidRPr="00CC11EA">
        <w:rPr>
          <w:b/>
          <w:sz w:val="22"/>
        </w:rPr>
        <w:t xml:space="preserve">Рисунок </w:t>
      </w:r>
      <w:r>
        <w:rPr>
          <w:b/>
          <w:sz w:val="22"/>
        </w:rPr>
        <w:t>8</w:t>
      </w:r>
      <w:r w:rsidRPr="00CC11EA">
        <w:rPr>
          <w:b/>
          <w:sz w:val="22"/>
        </w:rPr>
        <w:t>. Динамика изменения средней цены предложения производственно-складской недвижимости в г. Черкесске</w:t>
      </w:r>
    </w:p>
    <w:p w:rsidR="00D63A22" w:rsidRDefault="00D63A22" w:rsidP="00D63A22">
      <w:pPr>
        <w:ind w:firstLine="540"/>
        <w:jc w:val="both"/>
      </w:pPr>
    </w:p>
    <w:p w:rsidR="00D63A22" w:rsidRPr="00772D11" w:rsidRDefault="00D63A22" w:rsidP="00D63A22">
      <w:pPr>
        <w:ind w:firstLine="540"/>
        <w:jc w:val="both"/>
        <w:rPr>
          <w:sz w:val="22"/>
        </w:rPr>
      </w:pPr>
      <w:r w:rsidRPr="00772D11">
        <w:rPr>
          <w:sz w:val="22"/>
        </w:rPr>
        <w:t xml:space="preserve">Проанализировав вышеприведенные данные можно сделать вывод о том, что в </w:t>
      </w:r>
      <w:r>
        <w:rPr>
          <w:sz w:val="22"/>
        </w:rPr>
        <w:t>октябре 2016</w:t>
      </w:r>
      <w:r w:rsidRPr="00772D11">
        <w:rPr>
          <w:sz w:val="22"/>
        </w:rPr>
        <w:t xml:space="preserve"> г. средняя удельная цена предложения на продажу производственно-складской</w:t>
      </w:r>
      <w:r>
        <w:rPr>
          <w:sz w:val="22"/>
        </w:rPr>
        <w:t xml:space="preserve"> </w:t>
      </w:r>
      <w:r w:rsidRPr="00772D11">
        <w:rPr>
          <w:sz w:val="22"/>
        </w:rPr>
        <w:t xml:space="preserve">недвижимости в г. Черкесске составила </w:t>
      </w:r>
      <w:r>
        <w:rPr>
          <w:sz w:val="22"/>
        </w:rPr>
        <w:t>168,0</w:t>
      </w:r>
      <w:r w:rsidRPr="00772D11">
        <w:rPr>
          <w:sz w:val="22"/>
        </w:rPr>
        <w:t xml:space="preserve"> руб./кв. м.</w:t>
      </w:r>
    </w:p>
    <w:p w:rsidR="00D63A22" w:rsidRDefault="00D63A22" w:rsidP="00D63A22">
      <w:pPr>
        <w:ind w:firstLine="540"/>
        <w:jc w:val="both"/>
      </w:pPr>
    </w:p>
    <w:p w:rsidR="00D63A22" w:rsidRPr="00B25182" w:rsidRDefault="00D63A22" w:rsidP="00D63A22">
      <w:pPr>
        <w:pStyle w:val="affe"/>
        <w:ind w:firstLine="567"/>
        <w:jc w:val="both"/>
        <w:rPr>
          <w:i/>
          <w:color w:val="000000"/>
          <w:u w:val="single"/>
        </w:rPr>
      </w:pPr>
      <w:r w:rsidRPr="00B25182">
        <w:rPr>
          <w:i/>
          <w:color w:val="000000"/>
          <w:u w:val="single"/>
        </w:rPr>
        <w:t>Источники информации:</w:t>
      </w:r>
    </w:p>
    <w:p w:rsidR="00D63A22" w:rsidRPr="00B25182" w:rsidRDefault="00D63A22" w:rsidP="00D63A22">
      <w:pPr>
        <w:ind w:firstLine="600"/>
        <w:rPr>
          <w:i/>
        </w:rPr>
      </w:pPr>
      <w:r w:rsidRPr="00B25182">
        <w:rPr>
          <w:i/>
        </w:rPr>
        <w:t xml:space="preserve">1. Официальный сайт КЧР, </w:t>
      </w:r>
      <w:r w:rsidRPr="00B25182">
        <w:rPr>
          <w:i/>
          <w:lang w:val="en-US"/>
        </w:rPr>
        <w:t>www</w:t>
      </w:r>
      <w:r w:rsidRPr="00B25182">
        <w:rPr>
          <w:i/>
        </w:rPr>
        <w:t>.</w:t>
      </w:r>
      <w:r w:rsidRPr="00B25182">
        <w:rPr>
          <w:i/>
          <w:lang w:val="en-US"/>
        </w:rPr>
        <w:t>kchr</w:t>
      </w:r>
      <w:r w:rsidRPr="00B25182">
        <w:rPr>
          <w:i/>
        </w:rPr>
        <w:t>.</w:t>
      </w:r>
      <w:r w:rsidRPr="00B25182">
        <w:rPr>
          <w:i/>
          <w:lang w:val="en-US"/>
        </w:rPr>
        <w:t>info</w:t>
      </w:r>
      <w:r w:rsidRPr="00B25182">
        <w:rPr>
          <w:i/>
        </w:rPr>
        <w:t>,</w:t>
      </w:r>
    </w:p>
    <w:p w:rsidR="00D63A22" w:rsidRPr="00B25182" w:rsidRDefault="00D63A22" w:rsidP="00D63A22">
      <w:pPr>
        <w:ind w:firstLine="600"/>
        <w:rPr>
          <w:i/>
        </w:rPr>
      </w:pPr>
      <w:r w:rsidRPr="00B25182">
        <w:rPr>
          <w:i/>
        </w:rPr>
        <w:t>2. Еженедельник «Все для Вас Карачаево-Черкесская Республика» – www.vdv-</w:t>
      </w:r>
      <w:r w:rsidRPr="00B25182">
        <w:rPr>
          <w:i/>
          <w:lang w:val="en-US"/>
        </w:rPr>
        <w:t>cherkessk</w:t>
      </w:r>
      <w:r w:rsidRPr="00B25182">
        <w:rPr>
          <w:i/>
        </w:rPr>
        <w:t xml:space="preserve">.ru. </w:t>
      </w:r>
    </w:p>
    <w:p w:rsidR="00D63A22" w:rsidRPr="00B25182" w:rsidRDefault="00D63A22" w:rsidP="00D63A22">
      <w:pPr>
        <w:ind w:firstLine="600"/>
        <w:rPr>
          <w:i/>
        </w:rPr>
      </w:pPr>
      <w:r w:rsidRPr="00B25182">
        <w:rPr>
          <w:i/>
        </w:rPr>
        <w:t>3. Еженедельник «Из рук в Руки» - www.irr.ru</w:t>
      </w:r>
    </w:p>
    <w:p w:rsidR="00D63A22" w:rsidRDefault="00D63A22" w:rsidP="00D63A22">
      <w:pPr>
        <w:ind w:firstLine="600"/>
        <w:rPr>
          <w:b/>
          <w:sz w:val="24"/>
          <w:szCs w:val="24"/>
        </w:rPr>
      </w:pPr>
      <w:r w:rsidRPr="00B25182">
        <w:rPr>
          <w:i/>
        </w:rPr>
        <w:t xml:space="preserve">4. Статья «Скидки на торг: реалии кризиса» авторы: А.А. Марчук, Е.А. Бутова (Русская служба оценки) размещена на сайте </w:t>
      </w:r>
      <w:r w:rsidRPr="00B25182">
        <w:rPr>
          <w:i/>
          <w:lang w:val="en-US"/>
        </w:rPr>
        <w:t>www</w:t>
      </w:r>
      <w:r w:rsidRPr="00B25182">
        <w:rPr>
          <w:i/>
        </w:rPr>
        <w:t>.</w:t>
      </w:r>
      <w:r w:rsidRPr="00B25182">
        <w:rPr>
          <w:i/>
          <w:lang w:val="en-US"/>
        </w:rPr>
        <w:t>appraiser</w:t>
      </w:r>
      <w:r w:rsidRPr="00B25182">
        <w:rPr>
          <w:i/>
        </w:rPr>
        <w:t>.</w:t>
      </w:r>
      <w:r w:rsidRPr="00B25182">
        <w:rPr>
          <w:i/>
          <w:lang w:val="en-US"/>
        </w:rPr>
        <w:t>ru</w:t>
      </w:r>
    </w:p>
    <w:p w:rsidR="00CA5BC6" w:rsidRDefault="00E80375" w:rsidP="00314061">
      <w:pPr>
        <w:pStyle w:val="1"/>
        <w:shd w:val="clear" w:color="auto" w:fill="FFFFFF"/>
        <w:spacing w:before="105"/>
        <w:textAlignment w:val="baseline"/>
        <w:rPr>
          <w:b w:val="0"/>
          <w:kern w:val="1"/>
          <w:sz w:val="22"/>
          <w:szCs w:val="22"/>
        </w:rPr>
      </w:pPr>
      <w:r w:rsidRPr="0072676F">
        <w:rPr>
          <w:rFonts w:ascii="Arial" w:hAnsi="Arial" w:cs="Arial"/>
          <w:sz w:val="15"/>
          <w:szCs w:val="15"/>
        </w:rPr>
        <w:br/>
      </w:r>
      <w:r w:rsidR="00CA5BC6">
        <w:rPr>
          <w:kern w:val="1"/>
          <w:sz w:val="22"/>
          <w:szCs w:val="22"/>
        </w:rPr>
        <w:t>11</w:t>
      </w:r>
      <w:r w:rsidR="00CA5BC6" w:rsidRPr="001E7E00">
        <w:rPr>
          <w:kern w:val="1"/>
          <w:sz w:val="22"/>
          <w:szCs w:val="22"/>
        </w:rPr>
        <w:t>.ОПИСАНИЕ ЗЕМЕЛЬНОГО УЧАСТК</w:t>
      </w:r>
      <w:r w:rsidR="00CA5BC6">
        <w:rPr>
          <w:kern w:val="1"/>
          <w:sz w:val="22"/>
          <w:szCs w:val="22"/>
        </w:rPr>
        <w:t>А</w:t>
      </w:r>
    </w:p>
    <w:p w:rsidR="00004A99" w:rsidRDefault="00004A99" w:rsidP="0009588E">
      <w:pPr>
        <w:pStyle w:val="afff4"/>
        <w:keepNext/>
        <w:spacing w:before="0" w:beforeAutospacing="0" w:after="0" w:afterAutospacing="0"/>
        <w:contextualSpacing/>
        <w:jc w:val="both"/>
        <w:rPr>
          <w:sz w:val="22"/>
        </w:rPr>
      </w:pPr>
      <w:r>
        <w:rPr>
          <w:sz w:val="22"/>
        </w:rPr>
        <w:t xml:space="preserve">Земельный участок, рыночная стоимость </w:t>
      </w:r>
      <w:r w:rsidR="00585B85">
        <w:rPr>
          <w:sz w:val="22"/>
          <w:szCs w:val="22"/>
        </w:rPr>
        <w:t>на право заключения договора аренды</w:t>
      </w:r>
      <w:r w:rsidR="0044241D">
        <w:rPr>
          <w:sz w:val="22"/>
        </w:rPr>
        <w:t xml:space="preserve"> </w:t>
      </w:r>
      <w:r>
        <w:rPr>
          <w:sz w:val="22"/>
        </w:rPr>
        <w:t xml:space="preserve">которого, является объектом оценки, представляет собой участок из категории земель населенных пунктов – </w:t>
      </w:r>
      <w:r w:rsidR="0044241D">
        <w:rPr>
          <w:sz w:val="22"/>
        </w:rPr>
        <w:t>для размещения рекламных щитов</w:t>
      </w:r>
      <w:r>
        <w:rPr>
          <w:sz w:val="22"/>
        </w:rPr>
        <w:t xml:space="preserve">, расположенный в </w:t>
      </w:r>
      <w:r w:rsidR="0044241D" w:rsidRPr="0044241D">
        <w:rPr>
          <w:iCs/>
          <w:sz w:val="22"/>
          <w:szCs w:val="22"/>
        </w:rPr>
        <w:t>г. Усть-Джегуте, вдоль улицы Курортной</w:t>
      </w:r>
      <w:r>
        <w:rPr>
          <w:sz w:val="22"/>
        </w:rPr>
        <w:t>. Ближайшее окружение земельного участка: жилая застройка, объекты социальной инфраструктуры</w:t>
      </w:r>
      <w:r w:rsidR="00314061">
        <w:rPr>
          <w:sz w:val="22"/>
        </w:rPr>
        <w:t>, коммерческие объекты, остановка общественного транспорта</w:t>
      </w:r>
      <w:r>
        <w:rPr>
          <w:sz w:val="22"/>
        </w:rPr>
        <w:t xml:space="preserve">. </w:t>
      </w:r>
    </w:p>
    <w:p w:rsidR="00574424" w:rsidRDefault="00574424" w:rsidP="00574424">
      <w:pPr>
        <w:pStyle w:val="afff4"/>
        <w:keepNext/>
        <w:spacing w:before="0" w:beforeAutospacing="0" w:after="0" w:afterAutospacing="0"/>
        <w:contextualSpacing/>
        <w:rPr>
          <w:b/>
          <w:sz w:val="22"/>
        </w:rPr>
      </w:pPr>
    </w:p>
    <w:p w:rsidR="00682FFB" w:rsidRPr="0067779C" w:rsidRDefault="00682FFB" w:rsidP="00574424">
      <w:pPr>
        <w:pStyle w:val="afff4"/>
        <w:keepNext/>
        <w:spacing w:before="0" w:beforeAutospacing="0" w:after="0" w:afterAutospacing="0"/>
        <w:contextualSpacing/>
        <w:rPr>
          <w:b/>
          <w:sz w:val="22"/>
        </w:rPr>
      </w:pPr>
      <w:r w:rsidRPr="0067779C">
        <w:rPr>
          <w:b/>
          <w:sz w:val="22"/>
        </w:rPr>
        <w:t xml:space="preserve">Таблица </w:t>
      </w:r>
      <w:r w:rsidR="0009588E">
        <w:rPr>
          <w:b/>
          <w:sz w:val="22"/>
        </w:rPr>
        <w:t>9</w:t>
      </w:r>
      <w:r w:rsidRPr="0067779C">
        <w:rPr>
          <w:b/>
          <w:sz w:val="22"/>
        </w:rPr>
        <w:t>. Описание оцениваемого земельного участка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6106"/>
      </w:tblGrid>
      <w:tr w:rsidR="00004A99" w:rsidTr="00004A99">
        <w:tc>
          <w:tcPr>
            <w:tcW w:w="3072" w:type="dxa"/>
            <w:tcBorders>
              <w:top w:val="single" w:sz="4" w:space="0" w:color="auto"/>
              <w:left w:val="single" w:sz="4" w:space="0" w:color="auto"/>
              <w:bottom w:val="single" w:sz="4" w:space="0" w:color="auto"/>
              <w:right w:val="single" w:sz="4" w:space="0" w:color="auto"/>
            </w:tcBorders>
            <w:vAlign w:val="center"/>
            <w:hideMark/>
          </w:tcPr>
          <w:p w:rsidR="00004A99" w:rsidRDefault="00004A99">
            <w:pPr>
              <w:rPr>
                <w:b/>
                <w:i/>
                <w:sz w:val="22"/>
                <w:szCs w:val="22"/>
              </w:rPr>
            </w:pPr>
            <w:r>
              <w:rPr>
                <w:b/>
                <w:i/>
                <w:sz w:val="22"/>
                <w:szCs w:val="22"/>
              </w:rPr>
              <w:t>Местоположение</w:t>
            </w:r>
          </w:p>
        </w:tc>
        <w:tc>
          <w:tcPr>
            <w:tcW w:w="6106" w:type="dxa"/>
            <w:tcBorders>
              <w:top w:val="single" w:sz="4" w:space="0" w:color="auto"/>
              <w:left w:val="single" w:sz="4" w:space="0" w:color="auto"/>
              <w:bottom w:val="single" w:sz="4" w:space="0" w:color="auto"/>
              <w:right w:val="single" w:sz="4" w:space="0" w:color="auto"/>
            </w:tcBorders>
            <w:vAlign w:val="center"/>
            <w:hideMark/>
          </w:tcPr>
          <w:p w:rsidR="00004A99" w:rsidRPr="0044241D" w:rsidRDefault="0044241D" w:rsidP="0025757A">
            <w:pPr>
              <w:rPr>
                <w:sz w:val="22"/>
                <w:szCs w:val="22"/>
              </w:rPr>
            </w:pPr>
            <w:r w:rsidRPr="0044241D">
              <w:rPr>
                <w:sz w:val="22"/>
              </w:rPr>
              <w:t xml:space="preserve">Россия, </w:t>
            </w:r>
            <w:r w:rsidRPr="0044241D">
              <w:rPr>
                <w:sz w:val="22"/>
                <w:szCs w:val="22"/>
              </w:rPr>
              <w:t>Карачаево-Черкесская Республика,</w:t>
            </w:r>
            <w:r w:rsidRPr="0044241D">
              <w:rPr>
                <w:iCs/>
                <w:sz w:val="24"/>
                <w:szCs w:val="22"/>
              </w:rPr>
              <w:t xml:space="preserve"> </w:t>
            </w:r>
            <w:r w:rsidRPr="0044241D">
              <w:rPr>
                <w:iCs/>
                <w:sz w:val="22"/>
                <w:szCs w:val="22"/>
              </w:rPr>
              <w:t>Усть-Джегутинский район, г. Усть-Джегута, вдоль улицы Курортной</w:t>
            </w:r>
          </w:p>
        </w:tc>
      </w:tr>
      <w:tr w:rsidR="00004A99" w:rsidTr="00004A99">
        <w:tc>
          <w:tcPr>
            <w:tcW w:w="3072" w:type="dxa"/>
            <w:tcBorders>
              <w:top w:val="single" w:sz="4" w:space="0" w:color="auto"/>
              <w:left w:val="single" w:sz="4" w:space="0" w:color="auto"/>
              <w:bottom w:val="single" w:sz="4" w:space="0" w:color="auto"/>
              <w:right w:val="single" w:sz="4" w:space="0" w:color="auto"/>
            </w:tcBorders>
            <w:vAlign w:val="center"/>
            <w:hideMark/>
          </w:tcPr>
          <w:p w:rsidR="00004A99" w:rsidRDefault="00004A99">
            <w:pPr>
              <w:rPr>
                <w:b/>
                <w:i/>
                <w:sz w:val="22"/>
                <w:szCs w:val="22"/>
              </w:rPr>
            </w:pPr>
            <w:r>
              <w:rPr>
                <w:b/>
                <w:i/>
                <w:sz w:val="22"/>
                <w:szCs w:val="22"/>
              </w:rPr>
              <w:t>Вид права</w:t>
            </w:r>
          </w:p>
        </w:tc>
        <w:tc>
          <w:tcPr>
            <w:tcW w:w="6106" w:type="dxa"/>
            <w:tcBorders>
              <w:top w:val="single" w:sz="4" w:space="0" w:color="auto"/>
              <w:left w:val="single" w:sz="4" w:space="0" w:color="auto"/>
              <w:bottom w:val="single" w:sz="4" w:space="0" w:color="auto"/>
              <w:right w:val="single" w:sz="4" w:space="0" w:color="auto"/>
            </w:tcBorders>
            <w:vAlign w:val="center"/>
            <w:hideMark/>
          </w:tcPr>
          <w:p w:rsidR="00004A99" w:rsidRDefault="00004A99">
            <w:pPr>
              <w:rPr>
                <w:sz w:val="22"/>
                <w:szCs w:val="22"/>
              </w:rPr>
            </w:pPr>
            <w:r>
              <w:rPr>
                <w:sz w:val="22"/>
                <w:szCs w:val="22"/>
              </w:rPr>
              <w:t>Право собственности</w:t>
            </w:r>
          </w:p>
        </w:tc>
      </w:tr>
      <w:tr w:rsidR="00004A99" w:rsidTr="00004A99">
        <w:tc>
          <w:tcPr>
            <w:tcW w:w="3072" w:type="dxa"/>
            <w:tcBorders>
              <w:top w:val="single" w:sz="4" w:space="0" w:color="auto"/>
              <w:left w:val="single" w:sz="4" w:space="0" w:color="auto"/>
              <w:bottom w:val="single" w:sz="4" w:space="0" w:color="auto"/>
              <w:right w:val="single" w:sz="4" w:space="0" w:color="auto"/>
            </w:tcBorders>
            <w:vAlign w:val="center"/>
            <w:hideMark/>
          </w:tcPr>
          <w:p w:rsidR="00004A99" w:rsidRDefault="00004A99">
            <w:pPr>
              <w:rPr>
                <w:b/>
                <w:i/>
                <w:sz w:val="22"/>
                <w:szCs w:val="22"/>
              </w:rPr>
            </w:pPr>
            <w:r>
              <w:rPr>
                <w:b/>
                <w:i/>
                <w:sz w:val="22"/>
                <w:szCs w:val="22"/>
              </w:rPr>
              <w:t>Категория земель</w:t>
            </w:r>
          </w:p>
        </w:tc>
        <w:tc>
          <w:tcPr>
            <w:tcW w:w="6106" w:type="dxa"/>
            <w:tcBorders>
              <w:top w:val="single" w:sz="4" w:space="0" w:color="auto"/>
              <w:left w:val="single" w:sz="4" w:space="0" w:color="auto"/>
              <w:bottom w:val="single" w:sz="4" w:space="0" w:color="auto"/>
              <w:right w:val="single" w:sz="4" w:space="0" w:color="auto"/>
            </w:tcBorders>
            <w:vAlign w:val="center"/>
            <w:hideMark/>
          </w:tcPr>
          <w:p w:rsidR="00004A99" w:rsidRDefault="00314061">
            <w:pPr>
              <w:rPr>
                <w:sz w:val="22"/>
                <w:szCs w:val="22"/>
              </w:rPr>
            </w:pPr>
            <w:r>
              <w:rPr>
                <w:sz w:val="22"/>
                <w:szCs w:val="22"/>
              </w:rPr>
              <w:t>З</w:t>
            </w:r>
            <w:r w:rsidR="00004A99">
              <w:rPr>
                <w:sz w:val="22"/>
                <w:szCs w:val="22"/>
              </w:rPr>
              <w:t>емли населенных пунктов</w:t>
            </w:r>
          </w:p>
        </w:tc>
      </w:tr>
      <w:tr w:rsidR="00004A99" w:rsidTr="00004A99">
        <w:tc>
          <w:tcPr>
            <w:tcW w:w="3072" w:type="dxa"/>
            <w:tcBorders>
              <w:top w:val="single" w:sz="4" w:space="0" w:color="auto"/>
              <w:left w:val="single" w:sz="4" w:space="0" w:color="auto"/>
              <w:bottom w:val="single" w:sz="4" w:space="0" w:color="auto"/>
              <w:right w:val="single" w:sz="4" w:space="0" w:color="auto"/>
            </w:tcBorders>
            <w:vAlign w:val="center"/>
            <w:hideMark/>
          </w:tcPr>
          <w:p w:rsidR="00004A99" w:rsidRDefault="00004A99">
            <w:pPr>
              <w:rPr>
                <w:b/>
                <w:i/>
                <w:sz w:val="22"/>
                <w:szCs w:val="22"/>
              </w:rPr>
            </w:pPr>
            <w:r>
              <w:rPr>
                <w:b/>
                <w:i/>
                <w:sz w:val="22"/>
                <w:szCs w:val="22"/>
              </w:rPr>
              <w:t>Назначение</w:t>
            </w:r>
          </w:p>
        </w:tc>
        <w:tc>
          <w:tcPr>
            <w:tcW w:w="6106" w:type="dxa"/>
            <w:tcBorders>
              <w:top w:val="single" w:sz="4" w:space="0" w:color="auto"/>
              <w:left w:val="single" w:sz="4" w:space="0" w:color="auto"/>
              <w:bottom w:val="single" w:sz="4" w:space="0" w:color="auto"/>
              <w:right w:val="single" w:sz="4" w:space="0" w:color="auto"/>
            </w:tcBorders>
            <w:vAlign w:val="center"/>
            <w:hideMark/>
          </w:tcPr>
          <w:p w:rsidR="00004A99" w:rsidRDefault="002A780A">
            <w:pPr>
              <w:rPr>
                <w:sz w:val="22"/>
                <w:szCs w:val="22"/>
              </w:rPr>
            </w:pPr>
            <w:r>
              <w:rPr>
                <w:sz w:val="22"/>
              </w:rPr>
              <w:t>для размещения рекламных щитов</w:t>
            </w:r>
          </w:p>
        </w:tc>
      </w:tr>
      <w:tr w:rsidR="00004A99" w:rsidTr="00004A99">
        <w:tc>
          <w:tcPr>
            <w:tcW w:w="3072" w:type="dxa"/>
            <w:tcBorders>
              <w:top w:val="single" w:sz="4" w:space="0" w:color="auto"/>
              <w:left w:val="single" w:sz="4" w:space="0" w:color="auto"/>
              <w:bottom w:val="single" w:sz="4" w:space="0" w:color="auto"/>
              <w:right w:val="single" w:sz="4" w:space="0" w:color="auto"/>
            </w:tcBorders>
            <w:vAlign w:val="center"/>
            <w:hideMark/>
          </w:tcPr>
          <w:p w:rsidR="00004A99" w:rsidRDefault="00004A99">
            <w:pPr>
              <w:rPr>
                <w:b/>
                <w:i/>
                <w:sz w:val="22"/>
                <w:szCs w:val="22"/>
              </w:rPr>
            </w:pPr>
            <w:r>
              <w:rPr>
                <w:b/>
                <w:i/>
                <w:sz w:val="22"/>
                <w:szCs w:val="22"/>
              </w:rPr>
              <w:t>Площадь, кв. м</w:t>
            </w:r>
          </w:p>
        </w:tc>
        <w:tc>
          <w:tcPr>
            <w:tcW w:w="6106" w:type="dxa"/>
            <w:tcBorders>
              <w:top w:val="single" w:sz="4" w:space="0" w:color="auto"/>
              <w:left w:val="single" w:sz="4" w:space="0" w:color="auto"/>
              <w:bottom w:val="single" w:sz="4" w:space="0" w:color="auto"/>
              <w:right w:val="single" w:sz="4" w:space="0" w:color="auto"/>
            </w:tcBorders>
            <w:vAlign w:val="center"/>
            <w:hideMark/>
          </w:tcPr>
          <w:p w:rsidR="00004A99" w:rsidRDefault="002A780A">
            <w:pPr>
              <w:rPr>
                <w:sz w:val="22"/>
                <w:szCs w:val="22"/>
              </w:rPr>
            </w:pPr>
            <w:r>
              <w:rPr>
                <w:sz w:val="22"/>
                <w:szCs w:val="22"/>
              </w:rPr>
              <w:t>18</w:t>
            </w:r>
            <w:r w:rsidR="00004A99">
              <w:rPr>
                <w:sz w:val="22"/>
                <w:szCs w:val="22"/>
              </w:rPr>
              <w:t>,0</w:t>
            </w:r>
          </w:p>
        </w:tc>
      </w:tr>
      <w:tr w:rsidR="00004A99" w:rsidTr="00004A99">
        <w:tc>
          <w:tcPr>
            <w:tcW w:w="3072" w:type="dxa"/>
            <w:tcBorders>
              <w:top w:val="single" w:sz="4" w:space="0" w:color="auto"/>
              <w:left w:val="single" w:sz="4" w:space="0" w:color="auto"/>
              <w:bottom w:val="single" w:sz="4" w:space="0" w:color="auto"/>
              <w:right w:val="single" w:sz="4" w:space="0" w:color="auto"/>
            </w:tcBorders>
            <w:vAlign w:val="center"/>
            <w:hideMark/>
          </w:tcPr>
          <w:p w:rsidR="00004A99" w:rsidRDefault="00004A99">
            <w:pPr>
              <w:rPr>
                <w:b/>
                <w:i/>
                <w:sz w:val="22"/>
                <w:szCs w:val="22"/>
              </w:rPr>
            </w:pPr>
            <w:r>
              <w:rPr>
                <w:b/>
                <w:i/>
                <w:sz w:val="22"/>
                <w:szCs w:val="22"/>
              </w:rPr>
              <w:t>сведения о существующих ограничениях/обременениях на земельный участок</w:t>
            </w:r>
          </w:p>
        </w:tc>
        <w:tc>
          <w:tcPr>
            <w:tcW w:w="6106" w:type="dxa"/>
            <w:tcBorders>
              <w:top w:val="single" w:sz="4" w:space="0" w:color="auto"/>
              <w:left w:val="single" w:sz="4" w:space="0" w:color="auto"/>
              <w:bottom w:val="single" w:sz="4" w:space="0" w:color="auto"/>
              <w:right w:val="single" w:sz="4" w:space="0" w:color="auto"/>
            </w:tcBorders>
            <w:vAlign w:val="center"/>
            <w:hideMark/>
          </w:tcPr>
          <w:p w:rsidR="00004A99" w:rsidRDefault="00004A99">
            <w:pPr>
              <w:rPr>
                <w:sz w:val="22"/>
                <w:szCs w:val="22"/>
              </w:rPr>
            </w:pPr>
            <w:r>
              <w:rPr>
                <w:sz w:val="22"/>
                <w:szCs w:val="22"/>
              </w:rPr>
              <w:t>Сведения отсутствуют</w:t>
            </w:r>
          </w:p>
        </w:tc>
      </w:tr>
      <w:tr w:rsidR="00004A99" w:rsidTr="00004A99">
        <w:tc>
          <w:tcPr>
            <w:tcW w:w="3072" w:type="dxa"/>
            <w:tcBorders>
              <w:top w:val="single" w:sz="4" w:space="0" w:color="auto"/>
              <w:left w:val="single" w:sz="4" w:space="0" w:color="auto"/>
              <w:bottom w:val="single" w:sz="4" w:space="0" w:color="auto"/>
              <w:right w:val="single" w:sz="4" w:space="0" w:color="auto"/>
            </w:tcBorders>
            <w:vAlign w:val="center"/>
            <w:hideMark/>
          </w:tcPr>
          <w:p w:rsidR="00004A99" w:rsidRDefault="00004A99">
            <w:pPr>
              <w:rPr>
                <w:b/>
                <w:i/>
                <w:sz w:val="22"/>
                <w:szCs w:val="22"/>
              </w:rPr>
            </w:pPr>
            <w:r>
              <w:rPr>
                <w:b/>
                <w:i/>
                <w:sz w:val="22"/>
                <w:szCs w:val="22"/>
              </w:rPr>
              <w:t>Кадастровый номер</w:t>
            </w:r>
          </w:p>
        </w:tc>
        <w:tc>
          <w:tcPr>
            <w:tcW w:w="6106" w:type="dxa"/>
            <w:tcBorders>
              <w:top w:val="single" w:sz="4" w:space="0" w:color="auto"/>
              <w:left w:val="single" w:sz="4" w:space="0" w:color="auto"/>
              <w:bottom w:val="single" w:sz="4" w:space="0" w:color="auto"/>
              <w:right w:val="single" w:sz="4" w:space="0" w:color="auto"/>
            </w:tcBorders>
            <w:vAlign w:val="center"/>
            <w:hideMark/>
          </w:tcPr>
          <w:p w:rsidR="00004A99" w:rsidRDefault="002A780A" w:rsidP="00E73855">
            <w:pPr>
              <w:rPr>
                <w:sz w:val="22"/>
                <w:szCs w:val="22"/>
              </w:rPr>
            </w:pPr>
            <w:r>
              <w:rPr>
                <w:sz w:val="22"/>
              </w:rPr>
              <w:t>данных нет</w:t>
            </w:r>
          </w:p>
        </w:tc>
      </w:tr>
      <w:tr w:rsidR="00004A99" w:rsidTr="00004A99">
        <w:tc>
          <w:tcPr>
            <w:tcW w:w="3072" w:type="dxa"/>
            <w:tcBorders>
              <w:top w:val="single" w:sz="4" w:space="0" w:color="auto"/>
              <w:left w:val="single" w:sz="4" w:space="0" w:color="auto"/>
              <w:bottom w:val="single" w:sz="4" w:space="0" w:color="auto"/>
              <w:right w:val="single" w:sz="4" w:space="0" w:color="auto"/>
            </w:tcBorders>
            <w:vAlign w:val="center"/>
            <w:hideMark/>
          </w:tcPr>
          <w:p w:rsidR="00004A99" w:rsidRDefault="00004A99">
            <w:pPr>
              <w:rPr>
                <w:b/>
                <w:i/>
                <w:sz w:val="22"/>
                <w:szCs w:val="22"/>
              </w:rPr>
            </w:pPr>
            <w:r>
              <w:rPr>
                <w:b/>
                <w:i/>
                <w:sz w:val="22"/>
                <w:szCs w:val="22"/>
              </w:rPr>
              <w:t>Форма участка</w:t>
            </w:r>
          </w:p>
        </w:tc>
        <w:tc>
          <w:tcPr>
            <w:tcW w:w="6106" w:type="dxa"/>
            <w:tcBorders>
              <w:top w:val="single" w:sz="4" w:space="0" w:color="auto"/>
              <w:left w:val="single" w:sz="4" w:space="0" w:color="auto"/>
              <w:bottom w:val="single" w:sz="4" w:space="0" w:color="auto"/>
              <w:right w:val="single" w:sz="4" w:space="0" w:color="auto"/>
            </w:tcBorders>
            <w:vAlign w:val="center"/>
            <w:hideMark/>
          </w:tcPr>
          <w:p w:rsidR="00004A99" w:rsidRDefault="002A780A">
            <w:pPr>
              <w:rPr>
                <w:sz w:val="22"/>
                <w:szCs w:val="22"/>
              </w:rPr>
            </w:pPr>
            <w:r>
              <w:rPr>
                <w:sz w:val="22"/>
                <w:szCs w:val="22"/>
              </w:rPr>
              <w:t>прямо</w:t>
            </w:r>
            <w:r w:rsidR="00004A99">
              <w:rPr>
                <w:sz w:val="22"/>
                <w:szCs w:val="22"/>
              </w:rPr>
              <w:t>угольник.</w:t>
            </w:r>
          </w:p>
        </w:tc>
      </w:tr>
      <w:tr w:rsidR="00004A99" w:rsidTr="00004A99">
        <w:tc>
          <w:tcPr>
            <w:tcW w:w="3072" w:type="dxa"/>
            <w:tcBorders>
              <w:top w:val="single" w:sz="4" w:space="0" w:color="auto"/>
              <w:left w:val="single" w:sz="4" w:space="0" w:color="auto"/>
              <w:bottom w:val="single" w:sz="4" w:space="0" w:color="auto"/>
              <w:right w:val="single" w:sz="4" w:space="0" w:color="auto"/>
            </w:tcBorders>
            <w:vAlign w:val="center"/>
            <w:hideMark/>
          </w:tcPr>
          <w:p w:rsidR="00004A99" w:rsidRDefault="00004A99">
            <w:pPr>
              <w:rPr>
                <w:b/>
                <w:i/>
                <w:sz w:val="22"/>
                <w:szCs w:val="22"/>
              </w:rPr>
            </w:pPr>
            <w:r>
              <w:rPr>
                <w:b/>
                <w:i/>
                <w:sz w:val="22"/>
                <w:szCs w:val="22"/>
              </w:rPr>
              <w:t>Рельеф участка</w:t>
            </w:r>
          </w:p>
        </w:tc>
        <w:tc>
          <w:tcPr>
            <w:tcW w:w="6106" w:type="dxa"/>
            <w:tcBorders>
              <w:top w:val="single" w:sz="4" w:space="0" w:color="auto"/>
              <w:left w:val="single" w:sz="4" w:space="0" w:color="auto"/>
              <w:bottom w:val="single" w:sz="4" w:space="0" w:color="auto"/>
              <w:right w:val="single" w:sz="4" w:space="0" w:color="auto"/>
            </w:tcBorders>
            <w:vAlign w:val="center"/>
            <w:hideMark/>
          </w:tcPr>
          <w:p w:rsidR="00004A99" w:rsidRDefault="00004A99">
            <w:pPr>
              <w:rPr>
                <w:sz w:val="22"/>
                <w:szCs w:val="22"/>
              </w:rPr>
            </w:pPr>
            <w:r>
              <w:rPr>
                <w:sz w:val="22"/>
                <w:szCs w:val="22"/>
              </w:rPr>
              <w:t>спокойный. Существенные перепады высот, которые могут привести к дополнительным затратам – отсутствуют.</w:t>
            </w:r>
          </w:p>
        </w:tc>
      </w:tr>
      <w:tr w:rsidR="00004A99" w:rsidTr="00004A99">
        <w:tc>
          <w:tcPr>
            <w:tcW w:w="3072" w:type="dxa"/>
            <w:tcBorders>
              <w:top w:val="single" w:sz="4" w:space="0" w:color="auto"/>
              <w:left w:val="single" w:sz="4" w:space="0" w:color="auto"/>
              <w:bottom w:val="single" w:sz="4" w:space="0" w:color="auto"/>
              <w:right w:val="single" w:sz="4" w:space="0" w:color="auto"/>
            </w:tcBorders>
            <w:vAlign w:val="center"/>
            <w:hideMark/>
          </w:tcPr>
          <w:p w:rsidR="00004A99" w:rsidRDefault="00004A99">
            <w:pPr>
              <w:rPr>
                <w:b/>
                <w:i/>
                <w:sz w:val="22"/>
                <w:szCs w:val="22"/>
              </w:rPr>
            </w:pPr>
            <w:r>
              <w:rPr>
                <w:b/>
                <w:i/>
                <w:sz w:val="22"/>
                <w:szCs w:val="22"/>
              </w:rPr>
              <w:t>Обеспеченность инфраструктурой</w:t>
            </w:r>
          </w:p>
        </w:tc>
        <w:tc>
          <w:tcPr>
            <w:tcW w:w="6106" w:type="dxa"/>
            <w:tcBorders>
              <w:top w:val="single" w:sz="4" w:space="0" w:color="auto"/>
              <w:left w:val="single" w:sz="4" w:space="0" w:color="auto"/>
              <w:bottom w:val="single" w:sz="4" w:space="0" w:color="auto"/>
              <w:right w:val="single" w:sz="4" w:space="0" w:color="auto"/>
            </w:tcBorders>
            <w:vAlign w:val="center"/>
            <w:hideMark/>
          </w:tcPr>
          <w:p w:rsidR="00004A99" w:rsidRDefault="00004A99">
            <w:pPr>
              <w:jc w:val="both"/>
              <w:rPr>
                <w:color w:val="000000"/>
              </w:rPr>
            </w:pPr>
            <w:r>
              <w:rPr>
                <w:sz w:val="22"/>
                <w:szCs w:val="22"/>
              </w:rPr>
              <w:t>на момент оценки на участке коммуникации проходят рядом.</w:t>
            </w:r>
          </w:p>
        </w:tc>
      </w:tr>
      <w:tr w:rsidR="00004A99" w:rsidTr="00004A99">
        <w:tc>
          <w:tcPr>
            <w:tcW w:w="3072" w:type="dxa"/>
            <w:tcBorders>
              <w:top w:val="single" w:sz="4" w:space="0" w:color="auto"/>
              <w:left w:val="single" w:sz="4" w:space="0" w:color="auto"/>
              <w:bottom w:val="single" w:sz="4" w:space="0" w:color="auto"/>
              <w:right w:val="single" w:sz="4" w:space="0" w:color="auto"/>
            </w:tcBorders>
            <w:vAlign w:val="center"/>
            <w:hideMark/>
          </w:tcPr>
          <w:p w:rsidR="00004A99" w:rsidRDefault="00004A99">
            <w:pPr>
              <w:rPr>
                <w:b/>
                <w:i/>
                <w:sz w:val="22"/>
                <w:szCs w:val="22"/>
              </w:rPr>
            </w:pPr>
            <w:r>
              <w:rPr>
                <w:b/>
                <w:i/>
                <w:sz w:val="22"/>
                <w:szCs w:val="22"/>
              </w:rPr>
              <w:t>Наличие строений</w:t>
            </w:r>
          </w:p>
        </w:tc>
        <w:tc>
          <w:tcPr>
            <w:tcW w:w="6106" w:type="dxa"/>
            <w:tcBorders>
              <w:top w:val="single" w:sz="4" w:space="0" w:color="auto"/>
              <w:left w:val="single" w:sz="4" w:space="0" w:color="auto"/>
              <w:bottom w:val="single" w:sz="4" w:space="0" w:color="auto"/>
              <w:right w:val="single" w:sz="4" w:space="0" w:color="auto"/>
            </w:tcBorders>
            <w:vAlign w:val="center"/>
            <w:hideMark/>
          </w:tcPr>
          <w:p w:rsidR="00004A99" w:rsidRDefault="00004A99">
            <w:pPr>
              <w:jc w:val="both"/>
              <w:rPr>
                <w:sz w:val="22"/>
                <w:szCs w:val="22"/>
              </w:rPr>
            </w:pPr>
            <w:r>
              <w:rPr>
                <w:sz w:val="22"/>
                <w:szCs w:val="22"/>
              </w:rPr>
              <w:t>отсутствуют</w:t>
            </w:r>
          </w:p>
        </w:tc>
      </w:tr>
    </w:tbl>
    <w:p w:rsidR="00F33B4B" w:rsidRDefault="00F33B4B" w:rsidP="00004A99">
      <w:pPr>
        <w:jc w:val="both"/>
        <w:rPr>
          <w:b/>
          <w:i/>
          <w:sz w:val="22"/>
          <w:szCs w:val="22"/>
        </w:rPr>
      </w:pPr>
    </w:p>
    <w:p w:rsidR="00CA5BC6" w:rsidRPr="001E7E00" w:rsidRDefault="00CA5BC6" w:rsidP="00CA5BC6">
      <w:pPr>
        <w:ind w:firstLine="709"/>
        <w:jc w:val="both"/>
        <w:rPr>
          <w:b/>
          <w:i/>
          <w:sz w:val="22"/>
          <w:szCs w:val="22"/>
        </w:rPr>
      </w:pPr>
      <w:r w:rsidRPr="001E7E00">
        <w:rPr>
          <w:b/>
          <w:i/>
          <w:sz w:val="22"/>
          <w:szCs w:val="22"/>
        </w:rPr>
        <w:t>Сведения об обременениях, связанных с объектом оценки</w:t>
      </w:r>
    </w:p>
    <w:p w:rsidR="00CA5BC6" w:rsidRPr="009E75E7" w:rsidRDefault="00CA5BC6" w:rsidP="00CA5BC6">
      <w:pPr>
        <w:pStyle w:val="BodyTextIndent21"/>
        <w:widowControl/>
        <w:overflowPunct/>
        <w:autoSpaceDE/>
        <w:adjustRightInd/>
        <w:rPr>
          <w:sz w:val="22"/>
          <w:szCs w:val="22"/>
        </w:rPr>
      </w:pPr>
      <w:r w:rsidRPr="009E75E7">
        <w:rPr>
          <w:sz w:val="22"/>
          <w:szCs w:val="22"/>
        </w:rPr>
        <w:t>В рамках настоящего отчета под обременением понимается ограничение права собственности и других вещных прав на объект других лиц (например, залог, арест, сервитут и др.). Различают обременения в силу закона и обременения в силу договора.</w:t>
      </w:r>
    </w:p>
    <w:p w:rsidR="00CA5BC6" w:rsidRPr="009E75E7" w:rsidRDefault="00CA5BC6" w:rsidP="00CA5BC6">
      <w:pPr>
        <w:pStyle w:val="BodyTextIndent21"/>
        <w:widowControl/>
        <w:overflowPunct/>
        <w:autoSpaceDE/>
        <w:adjustRightInd/>
        <w:rPr>
          <w:sz w:val="22"/>
          <w:szCs w:val="22"/>
        </w:rPr>
      </w:pPr>
      <w:r w:rsidRPr="009E75E7">
        <w:rPr>
          <w:sz w:val="22"/>
          <w:szCs w:val="22"/>
        </w:rPr>
        <w:t>При подготовке отчета об оценке обременение прав на оцениваемое имущество исследуется с точки зрения того, как может повлиять наличие обременения на экономические интересы существующего владельца имущества и ожидания инвестора.</w:t>
      </w:r>
    </w:p>
    <w:p w:rsidR="00CA5BC6" w:rsidRPr="001E7E00" w:rsidRDefault="00CA5BC6" w:rsidP="00CA5BC6">
      <w:pPr>
        <w:pStyle w:val="BodyTextIndent21"/>
        <w:widowControl/>
        <w:overflowPunct/>
        <w:autoSpaceDE/>
        <w:adjustRightInd/>
        <w:rPr>
          <w:sz w:val="22"/>
          <w:szCs w:val="22"/>
        </w:rPr>
      </w:pPr>
      <w:r w:rsidRPr="001E7E00">
        <w:rPr>
          <w:sz w:val="22"/>
          <w:szCs w:val="22"/>
        </w:rPr>
        <w:t>Согласно данных Заказчика, на дату оценки оцениваемые основные фонды не проданы, не заложены, не арестованы - обременения отсутствуют.</w:t>
      </w:r>
    </w:p>
    <w:p w:rsidR="00CA5BC6" w:rsidRPr="009E75E7" w:rsidRDefault="00CA5BC6" w:rsidP="00F33B4B">
      <w:pPr>
        <w:pStyle w:val="BodyTextIndent21"/>
        <w:widowControl/>
        <w:overflowPunct/>
        <w:autoSpaceDE/>
        <w:adjustRightInd/>
        <w:ind w:firstLine="0"/>
        <w:rPr>
          <w:sz w:val="22"/>
          <w:szCs w:val="22"/>
        </w:rPr>
      </w:pPr>
    </w:p>
    <w:p w:rsidR="00CA5BC6" w:rsidRPr="0072676F" w:rsidRDefault="00CA5BC6" w:rsidP="00CA5BC6">
      <w:pPr>
        <w:pStyle w:val="western"/>
        <w:tabs>
          <w:tab w:val="left" w:pos="720"/>
        </w:tabs>
        <w:spacing w:before="0" w:after="0"/>
        <w:ind w:left="360"/>
        <w:rPr>
          <w:color w:val="000000"/>
        </w:rPr>
      </w:pPr>
      <w:r>
        <w:rPr>
          <w:b/>
          <w:kern w:val="1"/>
          <w:sz w:val="22"/>
          <w:szCs w:val="22"/>
        </w:rPr>
        <w:t>12</w:t>
      </w:r>
      <w:r w:rsidRPr="00D40348">
        <w:rPr>
          <w:b/>
          <w:kern w:val="1"/>
          <w:sz w:val="22"/>
          <w:szCs w:val="22"/>
        </w:rPr>
        <w:t>.</w:t>
      </w:r>
      <w:r w:rsidRPr="0072676F">
        <w:rPr>
          <w:b/>
          <w:kern w:val="1"/>
          <w:sz w:val="22"/>
          <w:szCs w:val="22"/>
        </w:rPr>
        <w:t xml:space="preserve">АНАЛИЗ НАИБОЛЕЕ ЭФФЕКТИВНОГО ИСПОЛЬЗОВАНИЯ ОБЪЕКТА ОЦЕНКИ </w:t>
      </w:r>
    </w:p>
    <w:p w:rsidR="00CA5BC6" w:rsidRPr="001E7E00" w:rsidRDefault="00CA5BC6" w:rsidP="00CA5BC6">
      <w:pPr>
        <w:ind w:left="-1" w:right="-1" w:firstLine="567"/>
        <w:jc w:val="both"/>
        <w:rPr>
          <w:sz w:val="22"/>
          <w:szCs w:val="22"/>
        </w:rPr>
      </w:pPr>
      <w:r w:rsidRPr="001E7E00">
        <w:rPr>
          <w:sz w:val="22"/>
          <w:szCs w:val="22"/>
        </w:rPr>
        <w:t>Недвижимость - это имущество, которое может использоваться не одним, а несколькими способами. Поскольку каждому способу использования объекта недвижимости соответствует определенная величина его стоимости, то перед проведением оценки выбирается один способ использования, называемый наилучшим и наиболее эффективным.</w:t>
      </w:r>
    </w:p>
    <w:p w:rsidR="00CA5BC6" w:rsidRPr="001E7E00" w:rsidRDefault="00CA5BC6" w:rsidP="00CA5BC6">
      <w:pPr>
        <w:ind w:left="-1" w:right="-1" w:firstLine="567"/>
        <w:jc w:val="both"/>
        <w:rPr>
          <w:sz w:val="22"/>
          <w:szCs w:val="22"/>
        </w:rPr>
      </w:pPr>
      <w:r w:rsidRPr="001E7E00">
        <w:rPr>
          <w:sz w:val="22"/>
          <w:szCs w:val="22"/>
        </w:rPr>
        <w:t>Заключение о наилучшем использовании отражает мнение Оценщика в отношении наилучшего использования собственности, исходя из анализа состояния рынка. Понятие «наилучшее и наиболее эффективное использование», применяемое в данном отчете, подразумевает такое использование, которое из всех разумно возможных, физически осуществимых, финансово приемлемых, должным образом обеспеченных и юридически допустимых видов использования имеет своим результатом максимально высокую текущую стоимость земли.</w:t>
      </w:r>
    </w:p>
    <w:p w:rsidR="00CA5BC6" w:rsidRPr="001E7E00" w:rsidRDefault="00CA5BC6" w:rsidP="00CA5BC6">
      <w:pPr>
        <w:ind w:left="-1" w:right="-1" w:firstLine="567"/>
        <w:jc w:val="both"/>
        <w:rPr>
          <w:sz w:val="22"/>
          <w:szCs w:val="22"/>
        </w:rPr>
      </w:pPr>
      <w:r w:rsidRPr="001E7E00">
        <w:rPr>
          <w:sz w:val="22"/>
          <w:szCs w:val="22"/>
        </w:rPr>
        <w:t>Анализ наилучшего и наиболее эффективного использования выполняется путем проверки соответствия рассматриваемых вариантов использования следующим критериям.</w:t>
      </w:r>
    </w:p>
    <w:p w:rsidR="00CA5BC6" w:rsidRPr="001E7E00" w:rsidRDefault="00CA5BC6" w:rsidP="00CA5BC6">
      <w:pPr>
        <w:ind w:left="-1" w:right="-1" w:firstLine="567"/>
        <w:jc w:val="both"/>
        <w:rPr>
          <w:sz w:val="22"/>
          <w:szCs w:val="22"/>
        </w:rPr>
      </w:pPr>
      <w:r w:rsidRPr="001E7E00">
        <w:rPr>
          <w:sz w:val="22"/>
          <w:szCs w:val="22"/>
          <w:u w:val="single"/>
        </w:rPr>
        <w:t>Законодательная разреженность:</w:t>
      </w:r>
      <w:r w:rsidRPr="001E7E00">
        <w:rPr>
          <w:sz w:val="22"/>
          <w:szCs w:val="22"/>
        </w:rPr>
        <w:t xml:space="preserve"> рассмотрение тех способов использования, которые разрешены распоряжениями о зонообразовании, ограничениями на частную инициативу, положениями об исторических зонах и экологическим законодательством.</w:t>
      </w:r>
    </w:p>
    <w:p w:rsidR="00CA5BC6" w:rsidRPr="001E7E00" w:rsidRDefault="00CA5BC6" w:rsidP="00CA5BC6">
      <w:pPr>
        <w:ind w:left="-1" w:right="-1" w:firstLine="567"/>
        <w:jc w:val="both"/>
        <w:rPr>
          <w:sz w:val="22"/>
          <w:szCs w:val="22"/>
        </w:rPr>
      </w:pPr>
      <w:r w:rsidRPr="001E7E00">
        <w:rPr>
          <w:sz w:val="22"/>
          <w:szCs w:val="22"/>
          <w:u w:val="single"/>
        </w:rPr>
        <w:t>Физическая осуществимость:</w:t>
      </w:r>
      <w:r w:rsidRPr="001E7E00">
        <w:rPr>
          <w:sz w:val="22"/>
          <w:szCs w:val="22"/>
        </w:rPr>
        <w:t xml:space="preserve"> рассмотрение физически реальных в данной местности способов использования.</w:t>
      </w:r>
    </w:p>
    <w:p w:rsidR="00CA5BC6" w:rsidRPr="001E7E00" w:rsidRDefault="00CA5BC6" w:rsidP="00CA5BC6">
      <w:pPr>
        <w:ind w:left="-1" w:right="-1" w:firstLine="567"/>
        <w:jc w:val="both"/>
        <w:rPr>
          <w:sz w:val="22"/>
          <w:szCs w:val="22"/>
        </w:rPr>
      </w:pPr>
      <w:r w:rsidRPr="001E7E00">
        <w:rPr>
          <w:sz w:val="22"/>
          <w:szCs w:val="22"/>
        </w:rPr>
        <w:t>Финансовая осуществимость: рассмотрение того, какое физически осуществимое и разрешенное законом использование будет давать приемлемый доход владельцу участка.</w:t>
      </w:r>
    </w:p>
    <w:p w:rsidR="00CA5BC6" w:rsidRPr="001E7E00" w:rsidRDefault="00CA5BC6" w:rsidP="00CA5BC6">
      <w:pPr>
        <w:ind w:left="-1" w:right="-1" w:firstLine="567"/>
        <w:jc w:val="both"/>
        <w:rPr>
          <w:sz w:val="22"/>
          <w:szCs w:val="22"/>
        </w:rPr>
      </w:pPr>
      <w:r w:rsidRPr="001E7E00">
        <w:rPr>
          <w:sz w:val="22"/>
          <w:szCs w:val="22"/>
          <w:u w:val="single"/>
        </w:rPr>
        <w:t>Максимальная эффективность:</w:t>
      </w:r>
      <w:r w:rsidRPr="001E7E00">
        <w:rPr>
          <w:sz w:val="22"/>
          <w:szCs w:val="22"/>
        </w:rPr>
        <w:t xml:space="preserve"> рассмотрение того, какое из финансово осуществимых использований будет приносить чистый максимальный доход или максимальную текущую стоимость.</w:t>
      </w:r>
    </w:p>
    <w:p w:rsidR="00CA5BC6" w:rsidRPr="00F9627C" w:rsidRDefault="00CA5BC6" w:rsidP="00CA5BC6">
      <w:pPr>
        <w:pStyle w:val="affe"/>
        <w:ind w:firstLine="567"/>
        <w:jc w:val="both"/>
        <w:rPr>
          <w:spacing w:val="-5"/>
          <w:kern w:val="16"/>
          <w:sz w:val="22"/>
          <w:szCs w:val="22"/>
        </w:rPr>
      </w:pPr>
      <w:r w:rsidRPr="00F9627C">
        <w:rPr>
          <w:spacing w:val="-5"/>
          <w:kern w:val="16"/>
          <w:sz w:val="22"/>
          <w:szCs w:val="22"/>
        </w:rPr>
        <w:t>Понятие наилучшего и наиболее эффективного использования, применяемое в настоящем Отчете, определяется, как вероятное и разрешенное законом использование объекта с наилучшей отдачей (причем непременными являются условия физической возможности, должного обеспечения и финансовой оправданности такого рода действий), которое обеспечит самую высокую текущую стоимость на дату оценки.</w:t>
      </w:r>
    </w:p>
    <w:p w:rsidR="00CA5BC6" w:rsidRPr="00F9627C" w:rsidRDefault="00CA5BC6" w:rsidP="00CA5BC6">
      <w:pPr>
        <w:pStyle w:val="affe"/>
        <w:ind w:firstLine="567"/>
        <w:jc w:val="both"/>
        <w:rPr>
          <w:spacing w:val="-5"/>
          <w:kern w:val="16"/>
          <w:sz w:val="22"/>
          <w:szCs w:val="22"/>
        </w:rPr>
      </w:pPr>
      <w:r w:rsidRPr="00F9627C">
        <w:rPr>
          <w:spacing w:val="-5"/>
          <w:kern w:val="16"/>
          <w:sz w:val="22"/>
          <w:szCs w:val="22"/>
        </w:rPr>
        <w:t>Понятие лучшего и наиболее эффективного использования подразумевает наряду с выгодами для собственника недвижимости, особую общественную пользу.</w:t>
      </w:r>
    </w:p>
    <w:p w:rsidR="00CA5BC6" w:rsidRPr="00F9627C" w:rsidRDefault="00CA5BC6" w:rsidP="00CA5BC6">
      <w:pPr>
        <w:pStyle w:val="affe"/>
        <w:ind w:firstLine="567"/>
        <w:jc w:val="both"/>
        <w:rPr>
          <w:spacing w:val="-5"/>
          <w:kern w:val="16"/>
          <w:sz w:val="22"/>
          <w:szCs w:val="22"/>
        </w:rPr>
      </w:pPr>
      <w:r w:rsidRPr="00F9627C">
        <w:rPr>
          <w:spacing w:val="-5"/>
          <w:kern w:val="16"/>
          <w:sz w:val="22"/>
          <w:szCs w:val="22"/>
        </w:rPr>
        <w:t xml:space="preserve">Подразумевается, что определение лучшего и наиболее эффективного использования является результатом суждений Оценщика на основе его аналитических навыков, тем самым, выражая лишь мнение, а не безусловный факт. </w:t>
      </w:r>
    </w:p>
    <w:p w:rsidR="00CA5BC6" w:rsidRPr="00F9627C" w:rsidRDefault="00CA5BC6" w:rsidP="00CA5BC6">
      <w:pPr>
        <w:pStyle w:val="affe"/>
        <w:ind w:firstLine="720"/>
        <w:jc w:val="both"/>
        <w:rPr>
          <w:spacing w:val="-5"/>
          <w:kern w:val="16"/>
          <w:sz w:val="22"/>
          <w:szCs w:val="22"/>
        </w:rPr>
      </w:pPr>
      <w:r w:rsidRPr="00F9627C">
        <w:rPr>
          <w:spacing w:val="-5"/>
          <w:kern w:val="16"/>
          <w:sz w:val="22"/>
          <w:szCs w:val="22"/>
        </w:rPr>
        <w:t>Анализ лучшего и наиболее эффективного использования представляет собой предпосылку для дальнейшей стоимостной оценки объекта и выполняется для участка земли как свободного и для участка земли с существующими улучшениями.</w:t>
      </w:r>
    </w:p>
    <w:p w:rsidR="00CA5BC6" w:rsidRPr="00F9627C" w:rsidRDefault="00CA5BC6" w:rsidP="00CA5BC6">
      <w:pPr>
        <w:pStyle w:val="affe"/>
        <w:ind w:firstLine="720"/>
        <w:jc w:val="both"/>
        <w:rPr>
          <w:spacing w:val="-5"/>
          <w:kern w:val="16"/>
          <w:sz w:val="22"/>
          <w:szCs w:val="22"/>
        </w:rPr>
      </w:pPr>
      <w:r w:rsidRPr="00F9627C">
        <w:rPr>
          <w:spacing w:val="-5"/>
          <w:kern w:val="16"/>
          <w:sz w:val="22"/>
          <w:szCs w:val="22"/>
        </w:rPr>
        <w:t>Для каждого объекта (свободного земельного участка или участка с улучшениями) алгоритм анализа лучшего и наиболее эффективного использования состоит из пяти этапов.</w:t>
      </w:r>
    </w:p>
    <w:p w:rsidR="00CA5BC6" w:rsidRPr="00F9627C" w:rsidRDefault="00CA5BC6" w:rsidP="00CA5BC6">
      <w:pPr>
        <w:pStyle w:val="affe"/>
        <w:ind w:firstLine="720"/>
        <w:jc w:val="both"/>
        <w:rPr>
          <w:spacing w:val="-5"/>
          <w:kern w:val="16"/>
          <w:sz w:val="22"/>
          <w:szCs w:val="22"/>
        </w:rPr>
      </w:pPr>
      <w:r w:rsidRPr="00F9627C">
        <w:rPr>
          <w:b/>
          <w:spacing w:val="-5"/>
          <w:kern w:val="16"/>
          <w:sz w:val="22"/>
          <w:szCs w:val="22"/>
        </w:rPr>
        <w:t>Этап 1</w:t>
      </w:r>
      <w:r w:rsidRPr="00F9627C">
        <w:rPr>
          <w:spacing w:val="-5"/>
          <w:kern w:val="16"/>
          <w:sz w:val="22"/>
          <w:szCs w:val="22"/>
        </w:rPr>
        <w:t>. Составляется максимально полный перечень функций, которые могут быть реализованы на базе исследуемого объекта. На данном этапе включение функций в перечень осуществляется без ограничений, в режиме «мозгового штурма», когда разрешены любые предложения, но реализуемые на участке с имеющимися характеристиками и в существующем окружении.</w:t>
      </w:r>
    </w:p>
    <w:p w:rsidR="00CA5BC6" w:rsidRPr="00F9627C" w:rsidRDefault="00CA5BC6" w:rsidP="00CA5BC6">
      <w:pPr>
        <w:pStyle w:val="affe"/>
        <w:ind w:firstLine="720"/>
        <w:jc w:val="both"/>
        <w:rPr>
          <w:spacing w:val="-5"/>
          <w:kern w:val="16"/>
          <w:sz w:val="22"/>
          <w:szCs w:val="22"/>
        </w:rPr>
      </w:pPr>
      <w:r w:rsidRPr="00F9627C">
        <w:rPr>
          <w:b/>
          <w:spacing w:val="-5"/>
          <w:kern w:val="16"/>
          <w:sz w:val="22"/>
          <w:szCs w:val="22"/>
        </w:rPr>
        <w:t>Этап 2</w:t>
      </w:r>
      <w:r w:rsidRPr="00F9627C">
        <w:rPr>
          <w:spacing w:val="-5"/>
          <w:kern w:val="16"/>
          <w:sz w:val="22"/>
          <w:szCs w:val="22"/>
        </w:rPr>
        <w:t>. Из составленного перечня (по п.1) исключаются те функции, реализация которых – по данным анализа – может встретить непреодолимые препятствия вследствие законодательных и нормативно-правовых ограничений, в том числе ограничений, установленных:</w:t>
      </w:r>
    </w:p>
    <w:p w:rsidR="00CA5BC6" w:rsidRPr="00F9627C" w:rsidRDefault="00CA5BC6" w:rsidP="00CA5BC6">
      <w:pPr>
        <w:pStyle w:val="affe"/>
        <w:jc w:val="both"/>
        <w:rPr>
          <w:sz w:val="22"/>
          <w:szCs w:val="22"/>
        </w:rPr>
      </w:pPr>
      <w:r w:rsidRPr="00F9627C">
        <w:rPr>
          <w:sz w:val="22"/>
          <w:szCs w:val="22"/>
        </w:rPr>
        <w:t>правилами зонирования;</w:t>
      </w:r>
    </w:p>
    <w:p w:rsidR="00CA5BC6" w:rsidRPr="00F9627C" w:rsidRDefault="00CA5BC6" w:rsidP="00CA5BC6">
      <w:pPr>
        <w:pStyle w:val="affe"/>
        <w:jc w:val="both"/>
        <w:rPr>
          <w:sz w:val="22"/>
          <w:szCs w:val="22"/>
        </w:rPr>
      </w:pPr>
      <w:r w:rsidRPr="00F9627C">
        <w:rPr>
          <w:sz w:val="22"/>
          <w:szCs w:val="22"/>
        </w:rPr>
        <w:t>требованиями, предусмотренными Строительными нормами и правилами (СНиП);</w:t>
      </w:r>
    </w:p>
    <w:p w:rsidR="00CA5BC6" w:rsidRPr="00F9627C" w:rsidRDefault="00CA5BC6" w:rsidP="00CA5BC6">
      <w:pPr>
        <w:pStyle w:val="affe"/>
        <w:jc w:val="both"/>
        <w:rPr>
          <w:sz w:val="22"/>
          <w:szCs w:val="22"/>
        </w:rPr>
      </w:pPr>
      <w:r w:rsidRPr="00F9627C">
        <w:rPr>
          <w:sz w:val="22"/>
          <w:szCs w:val="22"/>
        </w:rPr>
        <w:t>нормативными актами об охране здоровья населения, окружающей среды и памятников, а также по потреблению ресурсов;</w:t>
      </w:r>
    </w:p>
    <w:p w:rsidR="00CA5BC6" w:rsidRPr="00F9627C" w:rsidRDefault="00CA5BC6" w:rsidP="00CA5BC6">
      <w:pPr>
        <w:pStyle w:val="affe"/>
        <w:jc w:val="both"/>
        <w:rPr>
          <w:sz w:val="22"/>
          <w:szCs w:val="22"/>
        </w:rPr>
      </w:pPr>
      <w:r w:rsidRPr="00F9627C">
        <w:rPr>
          <w:sz w:val="22"/>
          <w:szCs w:val="22"/>
        </w:rPr>
        <w:t>наличие сервитутов и других ограничений прав собственности на объект;</w:t>
      </w:r>
    </w:p>
    <w:p w:rsidR="00CA5BC6" w:rsidRPr="00F9627C" w:rsidRDefault="00CA5BC6" w:rsidP="00CA5BC6">
      <w:pPr>
        <w:pStyle w:val="affe"/>
        <w:jc w:val="both"/>
        <w:rPr>
          <w:sz w:val="22"/>
          <w:szCs w:val="22"/>
        </w:rPr>
      </w:pPr>
      <w:r w:rsidRPr="00F9627C">
        <w:rPr>
          <w:sz w:val="22"/>
          <w:szCs w:val="22"/>
        </w:rPr>
        <w:t>местные правила финансирования застройщиком развития инфраструктуры или передачи муниципалитету части помещений в созданном объекте;</w:t>
      </w:r>
    </w:p>
    <w:p w:rsidR="00CA5BC6" w:rsidRPr="00F9627C" w:rsidRDefault="00CA5BC6" w:rsidP="00CA5BC6">
      <w:pPr>
        <w:pStyle w:val="affe"/>
        <w:jc w:val="both"/>
        <w:rPr>
          <w:sz w:val="22"/>
          <w:szCs w:val="22"/>
        </w:rPr>
      </w:pPr>
      <w:r w:rsidRPr="00F9627C">
        <w:rPr>
          <w:sz w:val="22"/>
          <w:szCs w:val="22"/>
        </w:rPr>
        <w:t>возможная реакция местных жителей на реализацию рассматриваемой функции.</w:t>
      </w:r>
    </w:p>
    <w:p w:rsidR="00CA5BC6" w:rsidRPr="00F9627C" w:rsidRDefault="00CA5BC6" w:rsidP="00CA5BC6">
      <w:pPr>
        <w:pStyle w:val="affe"/>
        <w:ind w:firstLine="720"/>
        <w:jc w:val="both"/>
        <w:rPr>
          <w:spacing w:val="-5"/>
          <w:kern w:val="16"/>
          <w:sz w:val="22"/>
          <w:szCs w:val="22"/>
        </w:rPr>
      </w:pPr>
      <w:r w:rsidRPr="00F9627C">
        <w:rPr>
          <w:b/>
          <w:spacing w:val="-5"/>
          <w:kern w:val="16"/>
          <w:sz w:val="22"/>
          <w:szCs w:val="22"/>
        </w:rPr>
        <w:t>Этап 3</w:t>
      </w:r>
      <w:r w:rsidRPr="00F9627C">
        <w:rPr>
          <w:spacing w:val="-5"/>
          <w:kern w:val="16"/>
          <w:sz w:val="22"/>
          <w:szCs w:val="22"/>
        </w:rPr>
        <w:t>. Изучение возможностей физической осуществимости функций, остающихся в перечне после процедур этапа 2. На данном этапе из перечня исключаются функции, осуществление которых невозможно из-за недостаточно высокого качества земельного участка:</w:t>
      </w:r>
    </w:p>
    <w:p w:rsidR="00CA5BC6" w:rsidRPr="00F9627C" w:rsidRDefault="00CA5BC6" w:rsidP="00CA5BC6">
      <w:pPr>
        <w:pStyle w:val="affe"/>
        <w:jc w:val="both"/>
        <w:rPr>
          <w:sz w:val="22"/>
          <w:szCs w:val="22"/>
        </w:rPr>
      </w:pPr>
      <w:r w:rsidRPr="00F9627C">
        <w:rPr>
          <w:sz w:val="22"/>
          <w:szCs w:val="22"/>
        </w:rPr>
        <w:t>сложный рельеф участка;</w:t>
      </w:r>
    </w:p>
    <w:p w:rsidR="00CA5BC6" w:rsidRPr="00F9627C" w:rsidRDefault="00CA5BC6" w:rsidP="00CA5BC6">
      <w:pPr>
        <w:pStyle w:val="affe"/>
        <w:jc w:val="both"/>
        <w:rPr>
          <w:sz w:val="22"/>
          <w:szCs w:val="22"/>
        </w:rPr>
      </w:pPr>
      <w:r w:rsidRPr="00F9627C">
        <w:rPr>
          <w:sz w:val="22"/>
          <w:szCs w:val="22"/>
        </w:rPr>
        <w:t>неудобная форма или слишком маленькие размеры участка;</w:t>
      </w:r>
    </w:p>
    <w:p w:rsidR="00CA5BC6" w:rsidRPr="00F9627C" w:rsidRDefault="00CA5BC6" w:rsidP="00CA5BC6">
      <w:pPr>
        <w:pStyle w:val="affe"/>
        <w:jc w:val="both"/>
        <w:rPr>
          <w:sz w:val="22"/>
          <w:szCs w:val="22"/>
        </w:rPr>
      </w:pPr>
      <w:r w:rsidRPr="00F9627C">
        <w:rPr>
          <w:sz w:val="22"/>
          <w:szCs w:val="22"/>
        </w:rPr>
        <w:t>неприемлемая гидрологическая обстановка в грунте, затопляемые зоны;</w:t>
      </w:r>
    </w:p>
    <w:p w:rsidR="00CA5BC6" w:rsidRPr="00F9627C" w:rsidRDefault="00CA5BC6" w:rsidP="00CA5BC6">
      <w:pPr>
        <w:pStyle w:val="affe"/>
        <w:jc w:val="both"/>
        <w:rPr>
          <w:sz w:val="22"/>
          <w:szCs w:val="22"/>
        </w:rPr>
      </w:pPr>
      <w:r w:rsidRPr="00F9627C">
        <w:rPr>
          <w:sz w:val="22"/>
          <w:szCs w:val="22"/>
        </w:rPr>
        <w:t>недостаточная несущая способность грунта и неудовлетворительные его дренажные свойства;</w:t>
      </w:r>
    </w:p>
    <w:p w:rsidR="00CA5BC6" w:rsidRPr="00F9627C" w:rsidRDefault="00CA5BC6" w:rsidP="00CA5BC6">
      <w:pPr>
        <w:pStyle w:val="affe"/>
        <w:jc w:val="both"/>
        <w:rPr>
          <w:sz w:val="22"/>
          <w:szCs w:val="22"/>
        </w:rPr>
      </w:pPr>
      <w:r w:rsidRPr="00F9627C">
        <w:rPr>
          <w:sz w:val="22"/>
          <w:szCs w:val="22"/>
        </w:rPr>
        <w:t>отсутствие возможности присоединения к коммуникациям жизнеобеспечения объекта;</w:t>
      </w:r>
    </w:p>
    <w:p w:rsidR="00CA5BC6" w:rsidRPr="00F9627C" w:rsidRDefault="00CA5BC6" w:rsidP="00CA5BC6">
      <w:pPr>
        <w:pStyle w:val="affe"/>
        <w:jc w:val="both"/>
        <w:rPr>
          <w:sz w:val="22"/>
          <w:szCs w:val="22"/>
        </w:rPr>
      </w:pPr>
      <w:r w:rsidRPr="00F9627C">
        <w:rPr>
          <w:sz w:val="22"/>
          <w:szCs w:val="22"/>
        </w:rPr>
        <w:t xml:space="preserve">ограничения, вызванные застройкой ближайшего окружения, например, визуальная или физическая доступность с любой стороны дорожного движения.  </w:t>
      </w:r>
    </w:p>
    <w:p w:rsidR="00CA5BC6" w:rsidRPr="00F9627C" w:rsidRDefault="00CA5BC6" w:rsidP="00CA5BC6">
      <w:pPr>
        <w:pStyle w:val="affe"/>
        <w:ind w:firstLine="720"/>
        <w:jc w:val="both"/>
        <w:rPr>
          <w:spacing w:val="-5"/>
          <w:kern w:val="16"/>
          <w:sz w:val="22"/>
          <w:szCs w:val="22"/>
        </w:rPr>
      </w:pPr>
      <w:r w:rsidRPr="00F9627C">
        <w:rPr>
          <w:b/>
          <w:spacing w:val="-5"/>
          <w:kern w:val="16"/>
          <w:sz w:val="22"/>
          <w:szCs w:val="22"/>
        </w:rPr>
        <w:t>Этап 4</w:t>
      </w:r>
      <w:r w:rsidRPr="00F9627C">
        <w:rPr>
          <w:spacing w:val="-5"/>
          <w:kern w:val="16"/>
          <w:sz w:val="22"/>
          <w:szCs w:val="22"/>
        </w:rPr>
        <w:t>. Изучение функции экономической целесообразности. Указанная функция достигается, если соотношение платежеспособного спроса и конкурентного предложения на локальном рынке недвижимости обеспечивает возврат капитала и доходы на капитал с нормой этого дохода, не ниже нормы отдачи для одного из надежных альтернативных проектов. На данном этапе также необходимо учитывать условия финансовой осуществимости функции, так как не каждый доходный проект в условиях в экономических условиях, характерных для момента оценки или приема объекта в управление, кредитуется банками или может быть обеспечен партнерским капиталом.</w:t>
      </w:r>
    </w:p>
    <w:p w:rsidR="00CA5BC6" w:rsidRPr="00F9627C" w:rsidRDefault="00CA5BC6" w:rsidP="00CA5BC6">
      <w:pPr>
        <w:pStyle w:val="affe"/>
        <w:ind w:firstLine="720"/>
        <w:jc w:val="both"/>
        <w:rPr>
          <w:spacing w:val="-5"/>
          <w:kern w:val="16"/>
          <w:sz w:val="22"/>
          <w:szCs w:val="22"/>
        </w:rPr>
      </w:pPr>
      <w:r w:rsidRPr="00F9627C">
        <w:rPr>
          <w:b/>
          <w:spacing w:val="-5"/>
          <w:kern w:val="16"/>
          <w:sz w:val="22"/>
          <w:szCs w:val="22"/>
        </w:rPr>
        <w:t>Этап 5</w:t>
      </w:r>
      <w:r w:rsidRPr="00F9627C">
        <w:rPr>
          <w:spacing w:val="-5"/>
          <w:kern w:val="16"/>
          <w:sz w:val="22"/>
          <w:szCs w:val="22"/>
        </w:rPr>
        <w:t>. На данном этапе из экономически обоснованных и финансово осуществимых проектов выбираются несколько проектов с реализацией функций, использование которых принесет собственнику максимальную доходность и максимальную рыночную стоимость объекта (с учетом своих рисков и своих норм отдачи для каждого варианта). Именно один из этих последних проектов (наименее рискованный) и признается отвечающим принципу наилучшего и наиболее эффективного использования объекта.</w:t>
      </w:r>
    </w:p>
    <w:p w:rsidR="00CA5BC6" w:rsidRPr="00F9627C" w:rsidRDefault="00CA5BC6" w:rsidP="00CA5BC6">
      <w:pPr>
        <w:pStyle w:val="affe"/>
        <w:ind w:firstLine="720"/>
        <w:jc w:val="both"/>
        <w:rPr>
          <w:spacing w:val="-5"/>
          <w:kern w:val="16"/>
          <w:sz w:val="22"/>
          <w:szCs w:val="22"/>
        </w:rPr>
      </w:pPr>
      <w:r w:rsidRPr="00F9627C">
        <w:rPr>
          <w:spacing w:val="-5"/>
          <w:kern w:val="16"/>
          <w:sz w:val="22"/>
          <w:szCs w:val="22"/>
        </w:rPr>
        <w:t>Проводимый анализ должен выявить лучшее и наиболее эффективное использование участка, как незастроенного. Если же площадка уже застроена, то сделать допущение, что строение отсутствует и участок свободен. Только после получения выводов при данном допущении, необходимо переходить к анализу лучшего и наиболее эффективного использования уже застроенного участка.</w:t>
      </w:r>
    </w:p>
    <w:p w:rsidR="00CA5BC6" w:rsidRPr="00F9627C" w:rsidRDefault="00CA5BC6" w:rsidP="00CA5BC6">
      <w:pPr>
        <w:pStyle w:val="affe"/>
        <w:ind w:firstLine="720"/>
        <w:jc w:val="both"/>
        <w:rPr>
          <w:spacing w:val="-5"/>
          <w:kern w:val="16"/>
          <w:sz w:val="22"/>
          <w:szCs w:val="22"/>
        </w:rPr>
      </w:pPr>
      <w:r w:rsidRPr="00F9627C">
        <w:rPr>
          <w:spacing w:val="-5"/>
          <w:kern w:val="16"/>
          <w:sz w:val="22"/>
          <w:szCs w:val="22"/>
        </w:rPr>
        <w:t>С учетом цели проведения оценки, определение рыночной стоимости объекта должно происходить исходя из характера его текущего использования и фактического состояния.</w:t>
      </w:r>
    </w:p>
    <w:p w:rsidR="00CA5BC6" w:rsidRPr="00F9627C" w:rsidRDefault="00CA5BC6" w:rsidP="00CA5BC6">
      <w:pPr>
        <w:pStyle w:val="affe"/>
        <w:tabs>
          <w:tab w:val="left" w:pos="4820"/>
        </w:tabs>
        <w:ind w:firstLine="720"/>
        <w:jc w:val="both"/>
        <w:rPr>
          <w:spacing w:val="-5"/>
          <w:kern w:val="16"/>
          <w:sz w:val="22"/>
          <w:szCs w:val="22"/>
        </w:rPr>
      </w:pPr>
      <w:r w:rsidRPr="00F9627C">
        <w:rPr>
          <w:spacing w:val="-5"/>
          <w:kern w:val="16"/>
          <w:sz w:val="22"/>
          <w:szCs w:val="22"/>
        </w:rPr>
        <w:t xml:space="preserve">В настоящем отчете целью оценки является определение рыночной стоимости </w:t>
      </w:r>
      <w:r w:rsidR="00FB66A0">
        <w:rPr>
          <w:spacing w:val="-5"/>
          <w:kern w:val="16"/>
          <w:sz w:val="22"/>
          <w:szCs w:val="22"/>
        </w:rPr>
        <w:t>ставки арендой платы объекта</w:t>
      </w:r>
      <w:r w:rsidRPr="00F9627C">
        <w:rPr>
          <w:spacing w:val="-5"/>
          <w:kern w:val="16"/>
          <w:sz w:val="22"/>
          <w:szCs w:val="22"/>
        </w:rPr>
        <w:t>, которы</w:t>
      </w:r>
      <w:r w:rsidR="00FB66A0">
        <w:rPr>
          <w:spacing w:val="-5"/>
          <w:kern w:val="16"/>
          <w:sz w:val="22"/>
          <w:szCs w:val="22"/>
        </w:rPr>
        <w:t xml:space="preserve">й </w:t>
      </w:r>
      <w:r w:rsidRPr="00F9627C">
        <w:rPr>
          <w:spacing w:val="-5"/>
          <w:kern w:val="16"/>
          <w:sz w:val="22"/>
          <w:szCs w:val="22"/>
        </w:rPr>
        <w:t>на дату проведения оценки</w:t>
      </w:r>
      <w:r>
        <w:rPr>
          <w:spacing w:val="-5"/>
          <w:kern w:val="16"/>
          <w:sz w:val="22"/>
          <w:szCs w:val="22"/>
        </w:rPr>
        <w:t xml:space="preserve"> представля</w:t>
      </w:r>
      <w:r w:rsidR="00FB66A0">
        <w:rPr>
          <w:spacing w:val="-5"/>
          <w:kern w:val="16"/>
          <w:sz w:val="22"/>
          <w:szCs w:val="22"/>
        </w:rPr>
        <w:t>е</w:t>
      </w:r>
      <w:r>
        <w:rPr>
          <w:spacing w:val="-5"/>
          <w:kern w:val="16"/>
          <w:sz w:val="22"/>
          <w:szCs w:val="22"/>
        </w:rPr>
        <w:t>т собой земельны</w:t>
      </w:r>
      <w:r w:rsidR="00FB66A0">
        <w:rPr>
          <w:spacing w:val="-5"/>
          <w:kern w:val="16"/>
          <w:sz w:val="22"/>
          <w:szCs w:val="22"/>
        </w:rPr>
        <w:t>й</w:t>
      </w:r>
      <w:r>
        <w:rPr>
          <w:spacing w:val="-5"/>
          <w:kern w:val="16"/>
          <w:sz w:val="22"/>
          <w:szCs w:val="22"/>
        </w:rPr>
        <w:t xml:space="preserve"> участ</w:t>
      </w:r>
      <w:r w:rsidR="00FB66A0">
        <w:rPr>
          <w:spacing w:val="-5"/>
          <w:kern w:val="16"/>
          <w:sz w:val="22"/>
          <w:szCs w:val="22"/>
        </w:rPr>
        <w:t>ок</w:t>
      </w:r>
      <w:r>
        <w:rPr>
          <w:spacing w:val="-5"/>
          <w:kern w:val="16"/>
          <w:sz w:val="22"/>
          <w:szCs w:val="22"/>
        </w:rPr>
        <w:t xml:space="preserve"> из категории земель населенных пунктов</w:t>
      </w:r>
      <w:r w:rsidR="00FB66A0">
        <w:rPr>
          <w:spacing w:val="-5"/>
          <w:kern w:val="16"/>
          <w:sz w:val="22"/>
          <w:szCs w:val="22"/>
        </w:rPr>
        <w:t xml:space="preserve"> </w:t>
      </w:r>
      <w:r w:rsidR="002A780A">
        <w:rPr>
          <w:spacing w:val="-5"/>
          <w:kern w:val="16"/>
          <w:sz w:val="22"/>
          <w:szCs w:val="22"/>
        </w:rPr>
        <w:t>–</w:t>
      </w:r>
      <w:r w:rsidR="00FB66A0">
        <w:rPr>
          <w:spacing w:val="-5"/>
          <w:kern w:val="16"/>
          <w:sz w:val="22"/>
          <w:szCs w:val="22"/>
        </w:rPr>
        <w:t xml:space="preserve"> </w:t>
      </w:r>
      <w:r w:rsidR="002A780A">
        <w:rPr>
          <w:sz w:val="22"/>
          <w:szCs w:val="22"/>
        </w:rPr>
        <w:t>для размещения рекламных щитов</w:t>
      </w:r>
      <w:r w:rsidRPr="00F9627C">
        <w:rPr>
          <w:spacing w:val="-5"/>
          <w:kern w:val="16"/>
          <w:sz w:val="22"/>
          <w:szCs w:val="22"/>
        </w:rPr>
        <w:t>.</w:t>
      </w:r>
      <w:r w:rsidR="00FB66A0">
        <w:rPr>
          <w:spacing w:val="-5"/>
          <w:kern w:val="16"/>
          <w:sz w:val="22"/>
          <w:szCs w:val="22"/>
        </w:rPr>
        <w:t xml:space="preserve"> Вид</w:t>
      </w:r>
      <w:r>
        <w:rPr>
          <w:spacing w:val="-5"/>
          <w:kern w:val="16"/>
          <w:sz w:val="22"/>
          <w:szCs w:val="22"/>
        </w:rPr>
        <w:t xml:space="preserve"> использования </w:t>
      </w:r>
      <w:r w:rsidR="00FB66A0">
        <w:rPr>
          <w:spacing w:val="-5"/>
          <w:kern w:val="16"/>
          <w:sz w:val="22"/>
          <w:szCs w:val="22"/>
        </w:rPr>
        <w:t>объекта</w:t>
      </w:r>
      <w:r w:rsidR="00F33B4B">
        <w:rPr>
          <w:spacing w:val="-5"/>
          <w:kern w:val="16"/>
          <w:sz w:val="22"/>
          <w:szCs w:val="22"/>
        </w:rPr>
        <w:t xml:space="preserve"> </w:t>
      </w:r>
      <w:r>
        <w:rPr>
          <w:spacing w:val="-5"/>
          <w:kern w:val="16"/>
          <w:sz w:val="22"/>
          <w:szCs w:val="22"/>
        </w:rPr>
        <w:t>принима</w:t>
      </w:r>
      <w:r w:rsidR="00F33B4B">
        <w:rPr>
          <w:spacing w:val="-5"/>
          <w:kern w:val="16"/>
          <w:sz w:val="22"/>
          <w:szCs w:val="22"/>
        </w:rPr>
        <w:t>ю</w:t>
      </w:r>
      <w:r w:rsidR="00FB66A0">
        <w:rPr>
          <w:spacing w:val="-5"/>
          <w:kern w:val="16"/>
          <w:sz w:val="22"/>
          <w:szCs w:val="22"/>
        </w:rPr>
        <w:t>тся как наиболее эффективный</w:t>
      </w:r>
      <w:r>
        <w:rPr>
          <w:spacing w:val="-5"/>
          <w:kern w:val="16"/>
          <w:sz w:val="22"/>
          <w:szCs w:val="22"/>
        </w:rPr>
        <w:t>, учитывая характеристики объект</w:t>
      </w:r>
      <w:r w:rsidR="00FB66A0">
        <w:rPr>
          <w:spacing w:val="-5"/>
          <w:kern w:val="16"/>
          <w:sz w:val="22"/>
          <w:szCs w:val="22"/>
        </w:rPr>
        <w:t>а</w:t>
      </w:r>
      <w:r>
        <w:rPr>
          <w:spacing w:val="-5"/>
          <w:kern w:val="16"/>
          <w:sz w:val="22"/>
          <w:szCs w:val="22"/>
        </w:rPr>
        <w:t>.</w:t>
      </w:r>
    </w:p>
    <w:p w:rsidR="005A1A67" w:rsidRDefault="005A1A67" w:rsidP="005A1A67">
      <w:pPr>
        <w:shd w:val="clear" w:color="auto" w:fill="FFFFFF"/>
        <w:jc w:val="both"/>
        <w:rPr>
          <w:b/>
          <w:color w:val="000000"/>
          <w:sz w:val="22"/>
          <w:szCs w:val="27"/>
          <w:lang w:eastAsia="ru-RU"/>
        </w:rPr>
      </w:pPr>
    </w:p>
    <w:p w:rsidR="005A1A67" w:rsidRPr="00C57DD7" w:rsidRDefault="00CA5BC6" w:rsidP="005A1A67">
      <w:pPr>
        <w:shd w:val="clear" w:color="auto" w:fill="FFFFFF"/>
        <w:jc w:val="center"/>
        <w:rPr>
          <w:b/>
          <w:color w:val="000000"/>
          <w:sz w:val="22"/>
          <w:szCs w:val="27"/>
          <w:lang w:eastAsia="ru-RU"/>
        </w:rPr>
      </w:pPr>
      <w:r>
        <w:rPr>
          <w:b/>
          <w:color w:val="000000"/>
          <w:sz w:val="22"/>
          <w:szCs w:val="27"/>
          <w:lang w:eastAsia="ru-RU"/>
        </w:rPr>
        <w:t>13</w:t>
      </w:r>
      <w:r w:rsidR="005A1A67">
        <w:rPr>
          <w:b/>
          <w:color w:val="000000"/>
          <w:sz w:val="22"/>
          <w:szCs w:val="27"/>
          <w:lang w:eastAsia="ru-RU"/>
        </w:rPr>
        <w:t>.</w:t>
      </w:r>
      <w:r w:rsidR="005A1A67" w:rsidRPr="002C57FD">
        <w:rPr>
          <w:b/>
          <w:color w:val="000000"/>
          <w:sz w:val="22"/>
          <w:szCs w:val="27"/>
          <w:lang w:eastAsia="ru-RU"/>
        </w:rPr>
        <w:t>АНАЛИЗ ЦЕНООБРАЗУЮЩИХ ФАКТОРОВ</w:t>
      </w:r>
    </w:p>
    <w:p w:rsidR="005A1A67" w:rsidRPr="002C57FD" w:rsidRDefault="005A1A67" w:rsidP="005A1A67">
      <w:pPr>
        <w:ind w:firstLine="709"/>
        <w:contextualSpacing/>
        <w:jc w:val="both"/>
        <w:rPr>
          <w:color w:val="000000"/>
          <w:sz w:val="22"/>
          <w:szCs w:val="22"/>
          <w:lang w:eastAsia="ru-RU"/>
        </w:rPr>
      </w:pPr>
      <w:r w:rsidRPr="002C57FD">
        <w:rPr>
          <w:color w:val="000000"/>
          <w:sz w:val="22"/>
          <w:szCs w:val="22"/>
          <w:lang w:eastAsia="ru-RU"/>
        </w:rPr>
        <w:t>При исследовании рынка сделок в качестве ценообразующих факторов (объектов сравнения) рассматриваются характеристики потребительских свойств собственно объекта и среды его функционирования [1]. В сравнительном анализе сделок изучаются только те факторы, которыми объекты сравнения отличаются от объектов оценки и между собой. В процессе исследования выявляется исчерпывающий набор таких факторов и оценивается в денежных единицах изменение каждого фактора из этого набора.</w:t>
      </w:r>
    </w:p>
    <w:p w:rsidR="005A1A67" w:rsidRDefault="005A1A67" w:rsidP="005A1A67">
      <w:pPr>
        <w:ind w:firstLine="709"/>
        <w:contextualSpacing/>
        <w:jc w:val="both"/>
        <w:rPr>
          <w:color w:val="000000"/>
          <w:sz w:val="22"/>
          <w:szCs w:val="22"/>
          <w:lang w:eastAsia="ru-RU"/>
        </w:rPr>
      </w:pPr>
      <w:r w:rsidRPr="002C57FD">
        <w:rPr>
          <w:color w:val="000000"/>
          <w:sz w:val="22"/>
          <w:szCs w:val="22"/>
          <w:lang w:eastAsia="ru-RU"/>
        </w:rPr>
        <w:t>Поскольку общее число ценообразующих факторов для любого объекта недвижимости весьма велико, в процессе исследования посредством анализа чувствительности исключаются из рассмотрения факторы, изменение которых оказывает пренебрежимо малое влияние на изменение цены сделки. Тем не менее число факторов, влияние которых должно учитываться, оказывается значительным. Для упрощения процедур анализа оставшиеся факторы группируются и в этом случае в качестве элементов сравнения можно рассматривать упомянутые группы. В таблице 1 приведен перечень таких групп, а также элементы сравнения из этих групп, рекомендуемые к использованию в анализе.</w:t>
      </w:r>
    </w:p>
    <w:p w:rsidR="005A1A67" w:rsidRPr="002C57FD" w:rsidRDefault="005A1A67" w:rsidP="005A1A67">
      <w:pPr>
        <w:ind w:firstLine="709"/>
        <w:contextualSpacing/>
        <w:jc w:val="both"/>
        <w:rPr>
          <w:color w:val="000000"/>
          <w:sz w:val="22"/>
          <w:szCs w:val="22"/>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955"/>
        <w:gridCol w:w="6211"/>
      </w:tblGrid>
      <w:tr w:rsidR="005A1A67" w:rsidRPr="002C57FD" w:rsidTr="005A1A67">
        <w:trPr>
          <w:tblCellSpacing w:w="0" w:type="dxa"/>
        </w:trPr>
        <w:tc>
          <w:tcPr>
            <w:tcW w:w="0" w:type="auto"/>
            <w:gridSpan w:val="2"/>
            <w:tcBorders>
              <w:top w:val="nil"/>
              <w:left w:val="nil"/>
              <w:bottom w:val="nil"/>
              <w:right w:val="nil"/>
            </w:tcBorders>
            <w:vAlign w:val="center"/>
            <w:hideMark/>
          </w:tcPr>
          <w:p w:rsidR="005A1A67" w:rsidRPr="00DB2A2A" w:rsidRDefault="005A1A67" w:rsidP="0067349A">
            <w:pPr>
              <w:contextualSpacing/>
              <w:jc w:val="both"/>
              <w:rPr>
                <w:b/>
                <w:color w:val="000000"/>
                <w:sz w:val="22"/>
                <w:szCs w:val="22"/>
                <w:lang w:eastAsia="ru-RU"/>
              </w:rPr>
            </w:pPr>
            <w:r w:rsidRPr="00DB2A2A">
              <w:rPr>
                <w:b/>
                <w:iCs/>
                <w:color w:val="000000"/>
                <w:sz w:val="22"/>
                <w:szCs w:val="22"/>
                <w:lang w:eastAsia="ru-RU"/>
              </w:rPr>
              <w:t xml:space="preserve">Таблица </w:t>
            </w:r>
            <w:r w:rsidR="0009588E">
              <w:rPr>
                <w:b/>
                <w:iCs/>
                <w:color w:val="000000"/>
                <w:sz w:val="22"/>
                <w:szCs w:val="22"/>
                <w:lang w:eastAsia="ru-RU"/>
              </w:rPr>
              <w:t>10</w:t>
            </w:r>
            <w:r w:rsidRPr="00DB2A2A">
              <w:rPr>
                <w:b/>
                <w:iCs/>
                <w:color w:val="000000"/>
                <w:sz w:val="22"/>
                <w:szCs w:val="22"/>
                <w:lang w:eastAsia="ru-RU"/>
              </w:rPr>
              <w:t xml:space="preserve">. Элементы сравнения, учитываемые при корректировке цен </w:t>
            </w:r>
          </w:p>
        </w:tc>
      </w:tr>
      <w:tr w:rsidR="005A1A67" w:rsidRPr="002C57FD" w:rsidTr="005A1A67">
        <w:trPr>
          <w:tblCellSpacing w:w="0" w:type="dxa"/>
        </w:trPr>
        <w:tc>
          <w:tcPr>
            <w:tcW w:w="2955" w:type="dxa"/>
            <w:tcBorders>
              <w:top w:val="outset" w:sz="6" w:space="0" w:color="auto"/>
              <w:left w:val="outset" w:sz="6" w:space="0" w:color="auto"/>
              <w:bottom w:val="outset" w:sz="6" w:space="0" w:color="auto"/>
              <w:right w:val="outset" w:sz="6" w:space="0" w:color="auto"/>
            </w:tcBorders>
            <w:vAlign w:val="center"/>
            <w:hideMark/>
          </w:tcPr>
          <w:p w:rsidR="005A1A67" w:rsidRPr="002C57FD" w:rsidRDefault="005A1A67" w:rsidP="005A1A67">
            <w:pPr>
              <w:contextualSpacing/>
              <w:jc w:val="both"/>
              <w:rPr>
                <w:color w:val="000000"/>
                <w:sz w:val="22"/>
                <w:szCs w:val="22"/>
                <w:lang w:eastAsia="ru-RU"/>
              </w:rPr>
            </w:pPr>
            <w:r w:rsidRPr="002C57FD">
              <w:rPr>
                <w:i/>
                <w:iCs/>
                <w:color w:val="000000"/>
                <w:sz w:val="22"/>
                <w:szCs w:val="22"/>
                <w:lang w:eastAsia="ru-RU"/>
              </w:rPr>
              <w:t>Группа факторов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5A1A67" w:rsidRPr="002C57FD" w:rsidRDefault="005A1A67" w:rsidP="005A1A67">
            <w:pPr>
              <w:contextualSpacing/>
              <w:jc w:val="both"/>
              <w:rPr>
                <w:color w:val="000000"/>
                <w:sz w:val="22"/>
                <w:szCs w:val="22"/>
                <w:lang w:eastAsia="ru-RU"/>
              </w:rPr>
            </w:pPr>
            <w:r w:rsidRPr="002C57FD">
              <w:rPr>
                <w:i/>
                <w:iCs/>
                <w:color w:val="000000"/>
                <w:sz w:val="22"/>
                <w:szCs w:val="22"/>
                <w:lang w:eastAsia="ru-RU"/>
              </w:rPr>
              <w:t>Элементы сравнения для сделок купли-продажи</w:t>
            </w:r>
          </w:p>
        </w:tc>
      </w:tr>
      <w:tr w:rsidR="005A1A67" w:rsidRPr="002C57FD" w:rsidTr="005A1A67">
        <w:trPr>
          <w:tblCellSpacing w:w="0" w:type="dxa"/>
        </w:trPr>
        <w:tc>
          <w:tcPr>
            <w:tcW w:w="2955" w:type="dxa"/>
            <w:tcBorders>
              <w:top w:val="outset" w:sz="6" w:space="0" w:color="auto"/>
              <w:left w:val="outset" w:sz="6" w:space="0" w:color="auto"/>
              <w:bottom w:val="outset" w:sz="6" w:space="0" w:color="auto"/>
              <w:right w:val="outset" w:sz="6" w:space="0" w:color="auto"/>
            </w:tcBorders>
            <w:vAlign w:val="center"/>
            <w:hideMark/>
          </w:tcPr>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1. Качество прав</w:t>
            </w:r>
          </w:p>
        </w:tc>
        <w:tc>
          <w:tcPr>
            <w:tcW w:w="0" w:type="auto"/>
            <w:tcBorders>
              <w:top w:val="outset" w:sz="6" w:space="0" w:color="auto"/>
              <w:left w:val="outset" w:sz="6" w:space="0" w:color="auto"/>
              <w:bottom w:val="outset" w:sz="6" w:space="0" w:color="auto"/>
              <w:right w:val="outset" w:sz="6" w:space="0" w:color="auto"/>
            </w:tcBorders>
            <w:vAlign w:val="center"/>
            <w:hideMark/>
          </w:tcPr>
          <w:p w:rsidR="005A1A67" w:rsidRDefault="005A1A67" w:rsidP="005A1A67">
            <w:pPr>
              <w:contextualSpacing/>
              <w:jc w:val="both"/>
              <w:rPr>
                <w:color w:val="000000"/>
                <w:sz w:val="22"/>
                <w:szCs w:val="22"/>
                <w:lang w:eastAsia="ru-RU"/>
              </w:rPr>
            </w:pPr>
            <w:r w:rsidRPr="002C57FD">
              <w:rPr>
                <w:color w:val="000000"/>
                <w:sz w:val="22"/>
                <w:szCs w:val="22"/>
                <w:lang w:eastAsia="ru-RU"/>
              </w:rPr>
              <w:t>1.1. Обремен</w:t>
            </w:r>
            <w:r>
              <w:rPr>
                <w:color w:val="000000"/>
                <w:sz w:val="22"/>
                <w:szCs w:val="22"/>
                <w:lang w:eastAsia="ru-RU"/>
              </w:rPr>
              <w:t xml:space="preserve">ение объекта договорами аренды </w:t>
            </w:r>
          </w:p>
          <w:p w:rsidR="005A1A67" w:rsidRDefault="005A1A67" w:rsidP="005A1A67">
            <w:pPr>
              <w:contextualSpacing/>
              <w:jc w:val="both"/>
              <w:rPr>
                <w:color w:val="000000"/>
                <w:sz w:val="22"/>
                <w:szCs w:val="22"/>
                <w:lang w:eastAsia="ru-RU"/>
              </w:rPr>
            </w:pPr>
            <w:r w:rsidRPr="002C57FD">
              <w:rPr>
                <w:color w:val="000000"/>
                <w:sz w:val="22"/>
                <w:szCs w:val="22"/>
                <w:lang w:eastAsia="ru-RU"/>
              </w:rPr>
              <w:t>1.2. Сервит</w:t>
            </w:r>
            <w:r>
              <w:rPr>
                <w:color w:val="000000"/>
                <w:sz w:val="22"/>
                <w:szCs w:val="22"/>
                <w:lang w:eastAsia="ru-RU"/>
              </w:rPr>
              <w:t xml:space="preserve">уты и общественные обременения </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1.3. Качество права на земельный участок в составе объекта</w:t>
            </w:r>
          </w:p>
        </w:tc>
      </w:tr>
      <w:tr w:rsidR="005A1A67" w:rsidRPr="002C57FD" w:rsidTr="005A1A67">
        <w:trPr>
          <w:tblCellSpacing w:w="0" w:type="dxa"/>
        </w:trPr>
        <w:tc>
          <w:tcPr>
            <w:tcW w:w="2955" w:type="dxa"/>
            <w:tcBorders>
              <w:top w:val="outset" w:sz="6" w:space="0" w:color="auto"/>
              <w:left w:val="outset" w:sz="6" w:space="0" w:color="auto"/>
              <w:bottom w:val="outset" w:sz="6" w:space="0" w:color="auto"/>
              <w:right w:val="outset" w:sz="6" w:space="0" w:color="auto"/>
            </w:tcBorders>
            <w:vAlign w:val="center"/>
            <w:hideMark/>
          </w:tcPr>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2. Условия финансирования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5A1A67" w:rsidRDefault="005A1A67" w:rsidP="005A1A67">
            <w:pPr>
              <w:contextualSpacing/>
              <w:jc w:val="both"/>
              <w:rPr>
                <w:color w:val="000000"/>
                <w:sz w:val="22"/>
                <w:szCs w:val="22"/>
                <w:lang w:eastAsia="ru-RU"/>
              </w:rPr>
            </w:pPr>
            <w:r w:rsidRPr="002C57FD">
              <w:rPr>
                <w:color w:val="000000"/>
                <w:sz w:val="22"/>
                <w:szCs w:val="22"/>
                <w:lang w:eastAsia="ru-RU"/>
              </w:rPr>
              <w:t>2.1. Льготное кредитование продавцом покупате</w:t>
            </w:r>
            <w:r>
              <w:rPr>
                <w:color w:val="000000"/>
                <w:sz w:val="22"/>
                <w:szCs w:val="22"/>
                <w:lang w:eastAsia="ru-RU"/>
              </w:rPr>
              <w:t>ля</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2.2. Платеж эквивалентом денежных средств</w:t>
            </w:r>
          </w:p>
        </w:tc>
      </w:tr>
      <w:tr w:rsidR="005A1A67" w:rsidRPr="002C57FD" w:rsidTr="005A1A67">
        <w:trPr>
          <w:tblCellSpacing w:w="0" w:type="dxa"/>
        </w:trPr>
        <w:tc>
          <w:tcPr>
            <w:tcW w:w="2955" w:type="dxa"/>
            <w:tcBorders>
              <w:top w:val="outset" w:sz="6" w:space="0" w:color="auto"/>
              <w:left w:val="outset" w:sz="6" w:space="0" w:color="auto"/>
              <w:bottom w:val="outset" w:sz="6" w:space="0" w:color="auto"/>
              <w:right w:val="outset" w:sz="6" w:space="0" w:color="auto"/>
            </w:tcBorders>
            <w:vAlign w:val="center"/>
            <w:hideMark/>
          </w:tcPr>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3. Особые условия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5A1A67" w:rsidRDefault="005A1A67" w:rsidP="005A1A67">
            <w:pPr>
              <w:contextualSpacing/>
              <w:jc w:val="both"/>
              <w:rPr>
                <w:color w:val="000000"/>
                <w:sz w:val="22"/>
                <w:szCs w:val="22"/>
                <w:lang w:eastAsia="ru-RU"/>
              </w:rPr>
            </w:pPr>
            <w:r w:rsidRPr="002C57FD">
              <w:rPr>
                <w:color w:val="000000"/>
                <w:sz w:val="22"/>
                <w:szCs w:val="22"/>
                <w:lang w:eastAsia="ru-RU"/>
              </w:rPr>
              <w:t>3.1. Наличие</w:t>
            </w:r>
            <w:r>
              <w:rPr>
                <w:color w:val="000000"/>
                <w:sz w:val="22"/>
                <w:szCs w:val="22"/>
                <w:lang w:eastAsia="ru-RU"/>
              </w:rPr>
              <w:t xml:space="preserve"> финансового давления на сделку</w:t>
            </w:r>
          </w:p>
          <w:p w:rsidR="005A1A67" w:rsidRDefault="005A1A67" w:rsidP="005A1A67">
            <w:pPr>
              <w:contextualSpacing/>
              <w:jc w:val="both"/>
              <w:rPr>
                <w:color w:val="000000"/>
                <w:sz w:val="22"/>
                <w:szCs w:val="22"/>
                <w:lang w:eastAsia="ru-RU"/>
              </w:rPr>
            </w:pPr>
            <w:r w:rsidRPr="002C57FD">
              <w:rPr>
                <w:color w:val="000000"/>
                <w:sz w:val="22"/>
                <w:szCs w:val="22"/>
                <w:lang w:eastAsia="ru-RU"/>
              </w:rPr>
              <w:t xml:space="preserve">3.2. Нерыночная связь </w:t>
            </w:r>
            <w:r>
              <w:rPr>
                <w:color w:val="000000"/>
                <w:sz w:val="22"/>
                <w:szCs w:val="22"/>
                <w:lang w:eastAsia="ru-RU"/>
              </w:rPr>
              <w:t>цены продажи с арендной ставкой</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3.3. Обещание субсидий или льгот на развитие</w:t>
            </w:r>
          </w:p>
        </w:tc>
      </w:tr>
      <w:tr w:rsidR="005A1A67" w:rsidRPr="002C57FD" w:rsidTr="005A1A67">
        <w:trPr>
          <w:tblCellSpacing w:w="0" w:type="dxa"/>
        </w:trPr>
        <w:tc>
          <w:tcPr>
            <w:tcW w:w="2955" w:type="dxa"/>
            <w:tcBorders>
              <w:top w:val="outset" w:sz="6" w:space="0" w:color="auto"/>
              <w:left w:val="outset" w:sz="6" w:space="0" w:color="auto"/>
              <w:bottom w:val="outset" w:sz="6" w:space="0" w:color="auto"/>
              <w:right w:val="outset" w:sz="6" w:space="0" w:color="auto"/>
            </w:tcBorders>
            <w:vAlign w:val="center"/>
            <w:hideMark/>
          </w:tcPr>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4. Условия рынка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5A1A67" w:rsidRDefault="005A1A67" w:rsidP="005A1A67">
            <w:pPr>
              <w:contextualSpacing/>
              <w:jc w:val="both"/>
              <w:rPr>
                <w:color w:val="000000"/>
                <w:sz w:val="22"/>
                <w:szCs w:val="22"/>
                <w:lang w:eastAsia="ru-RU"/>
              </w:rPr>
            </w:pPr>
            <w:r>
              <w:rPr>
                <w:color w:val="000000"/>
                <w:sz w:val="22"/>
                <w:szCs w:val="22"/>
                <w:lang w:eastAsia="ru-RU"/>
              </w:rPr>
              <w:t>4.1. Изменение цен во времени</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4.2. Отличие цены предложения от цены сделки</w:t>
            </w:r>
          </w:p>
        </w:tc>
      </w:tr>
      <w:tr w:rsidR="005A1A67" w:rsidRPr="002C57FD" w:rsidTr="005A1A67">
        <w:trPr>
          <w:tblCellSpacing w:w="0" w:type="dxa"/>
        </w:trPr>
        <w:tc>
          <w:tcPr>
            <w:tcW w:w="2955" w:type="dxa"/>
            <w:tcBorders>
              <w:top w:val="outset" w:sz="6" w:space="0" w:color="auto"/>
              <w:left w:val="outset" w:sz="6" w:space="0" w:color="auto"/>
              <w:bottom w:val="outset" w:sz="6" w:space="0" w:color="auto"/>
              <w:right w:val="outset" w:sz="6" w:space="0" w:color="auto"/>
            </w:tcBorders>
            <w:vAlign w:val="center"/>
            <w:hideMark/>
          </w:tcPr>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5. Местоположение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5A1A67" w:rsidRDefault="005A1A67" w:rsidP="005A1A67">
            <w:pPr>
              <w:contextualSpacing/>
              <w:jc w:val="both"/>
              <w:rPr>
                <w:color w:val="000000"/>
                <w:sz w:val="22"/>
                <w:szCs w:val="22"/>
                <w:lang w:eastAsia="ru-RU"/>
              </w:rPr>
            </w:pPr>
            <w:r>
              <w:rPr>
                <w:color w:val="000000"/>
                <w:sz w:val="22"/>
                <w:szCs w:val="22"/>
                <w:lang w:eastAsia="ru-RU"/>
              </w:rPr>
              <w:t>5.1. Престижность района</w:t>
            </w:r>
          </w:p>
          <w:p w:rsidR="005A1A67" w:rsidRDefault="005A1A67" w:rsidP="005A1A67">
            <w:pPr>
              <w:contextualSpacing/>
              <w:jc w:val="both"/>
              <w:rPr>
                <w:color w:val="000000"/>
                <w:sz w:val="22"/>
                <w:szCs w:val="22"/>
                <w:lang w:eastAsia="ru-RU"/>
              </w:rPr>
            </w:pPr>
            <w:r w:rsidRPr="002C57FD">
              <w:rPr>
                <w:color w:val="000000"/>
                <w:sz w:val="22"/>
                <w:szCs w:val="22"/>
                <w:lang w:eastAsia="ru-RU"/>
              </w:rPr>
              <w:t>5.2. Близость к центрам делово</w:t>
            </w:r>
            <w:r>
              <w:rPr>
                <w:color w:val="000000"/>
                <w:sz w:val="22"/>
                <w:szCs w:val="22"/>
                <w:lang w:eastAsia="ru-RU"/>
              </w:rPr>
              <w:t>й активности и жизнеобеспечения</w:t>
            </w:r>
          </w:p>
          <w:p w:rsidR="005A1A67" w:rsidRDefault="005A1A67" w:rsidP="005A1A67">
            <w:pPr>
              <w:contextualSpacing/>
              <w:jc w:val="both"/>
              <w:rPr>
                <w:color w:val="000000"/>
                <w:sz w:val="22"/>
                <w:szCs w:val="22"/>
                <w:lang w:eastAsia="ru-RU"/>
              </w:rPr>
            </w:pPr>
            <w:r w:rsidRPr="002C57FD">
              <w:rPr>
                <w:color w:val="000000"/>
                <w:sz w:val="22"/>
                <w:szCs w:val="22"/>
                <w:lang w:eastAsia="ru-RU"/>
              </w:rPr>
              <w:t>5.3. Доступность объе</w:t>
            </w:r>
            <w:r>
              <w:rPr>
                <w:color w:val="000000"/>
                <w:sz w:val="22"/>
                <w:szCs w:val="22"/>
                <w:lang w:eastAsia="ru-RU"/>
              </w:rPr>
              <w:t>кта (транспортная и пешеходная)</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5.4. Качество окружения (рекреация и экология)</w:t>
            </w:r>
          </w:p>
        </w:tc>
      </w:tr>
      <w:tr w:rsidR="005A1A67" w:rsidRPr="002C57FD" w:rsidTr="005A1A67">
        <w:trPr>
          <w:tblCellSpacing w:w="0" w:type="dxa"/>
        </w:trPr>
        <w:tc>
          <w:tcPr>
            <w:tcW w:w="2955" w:type="dxa"/>
            <w:tcBorders>
              <w:top w:val="outset" w:sz="6" w:space="0" w:color="auto"/>
              <w:left w:val="outset" w:sz="6" w:space="0" w:color="auto"/>
              <w:bottom w:val="outset" w:sz="6" w:space="0" w:color="auto"/>
              <w:right w:val="outset" w:sz="6" w:space="0" w:color="auto"/>
            </w:tcBorders>
            <w:vAlign w:val="center"/>
            <w:hideMark/>
          </w:tcPr>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6. Физические характеристики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5A1A67" w:rsidRDefault="005A1A67" w:rsidP="005A1A67">
            <w:pPr>
              <w:contextualSpacing/>
              <w:jc w:val="both"/>
              <w:rPr>
                <w:color w:val="000000"/>
                <w:sz w:val="22"/>
                <w:szCs w:val="22"/>
                <w:lang w:eastAsia="ru-RU"/>
              </w:rPr>
            </w:pPr>
            <w:r w:rsidRPr="002C57FD">
              <w:rPr>
                <w:color w:val="000000"/>
                <w:sz w:val="22"/>
                <w:szCs w:val="22"/>
                <w:lang w:eastAsia="ru-RU"/>
              </w:rPr>
              <w:t>6.1. Ха</w:t>
            </w:r>
            <w:r>
              <w:rPr>
                <w:color w:val="000000"/>
                <w:sz w:val="22"/>
                <w:szCs w:val="22"/>
                <w:lang w:eastAsia="ru-RU"/>
              </w:rPr>
              <w:t>рактеристики земельного участка</w:t>
            </w:r>
          </w:p>
          <w:p w:rsidR="005A1A67" w:rsidRDefault="005A1A67" w:rsidP="005A1A67">
            <w:pPr>
              <w:contextualSpacing/>
              <w:jc w:val="both"/>
              <w:rPr>
                <w:color w:val="000000"/>
                <w:sz w:val="22"/>
                <w:szCs w:val="22"/>
                <w:lang w:eastAsia="ru-RU"/>
              </w:rPr>
            </w:pPr>
            <w:r w:rsidRPr="002C57FD">
              <w:rPr>
                <w:color w:val="000000"/>
                <w:sz w:val="22"/>
                <w:szCs w:val="22"/>
                <w:lang w:eastAsia="ru-RU"/>
              </w:rPr>
              <w:t>6.</w:t>
            </w:r>
            <w:r>
              <w:rPr>
                <w:color w:val="000000"/>
                <w:sz w:val="22"/>
                <w:szCs w:val="22"/>
                <w:lang w:eastAsia="ru-RU"/>
              </w:rPr>
              <w:t>2. Размеры и материалы строений</w:t>
            </w:r>
          </w:p>
          <w:p w:rsidR="005A1A67" w:rsidRDefault="005A1A67" w:rsidP="005A1A67">
            <w:pPr>
              <w:contextualSpacing/>
              <w:jc w:val="both"/>
              <w:rPr>
                <w:color w:val="000000"/>
                <w:sz w:val="22"/>
                <w:szCs w:val="22"/>
                <w:lang w:eastAsia="ru-RU"/>
              </w:rPr>
            </w:pPr>
            <w:r w:rsidRPr="002C57FD">
              <w:rPr>
                <w:color w:val="000000"/>
                <w:sz w:val="22"/>
                <w:szCs w:val="22"/>
                <w:lang w:eastAsia="ru-RU"/>
              </w:rPr>
              <w:t>6.3. Износ и</w:t>
            </w:r>
            <w:r>
              <w:rPr>
                <w:color w:val="000000"/>
                <w:sz w:val="22"/>
                <w:szCs w:val="22"/>
                <w:lang w:eastAsia="ru-RU"/>
              </w:rPr>
              <w:t xml:space="preserve"> потребность в ремонте строений</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6.4. Состояние окружающей застройки</w:t>
            </w:r>
          </w:p>
        </w:tc>
      </w:tr>
      <w:tr w:rsidR="005A1A67" w:rsidRPr="002C57FD" w:rsidTr="005A1A67">
        <w:trPr>
          <w:tblCellSpacing w:w="0" w:type="dxa"/>
        </w:trPr>
        <w:tc>
          <w:tcPr>
            <w:tcW w:w="2955" w:type="dxa"/>
            <w:tcBorders>
              <w:top w:val="outset" w:sz="6" w:space="0" w:color="auto"/>
              <w:left w:val="outset" w:sz="6" w:space="0" w:color="auto"/>
              <w:bottom w:val="outset" w:sz="6" w:space="0" w:color="auto"/>
              <w:right w:val="outset" w:sz="6" w:space="0" w:color="auto"/>
            </w:tcBorders>
            <w:vAlign w:val="center"/>
            <w:hideMark/>
          </w:tcPr>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7. Экономические характеристики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5A1A67" w:rsidRDefault="005A1A67" w:rsidP="005A1A67">
            <w:pPr>
              <w:contextualSpacing/>
              <w:jc w:val="both"/>
              <w:rPr>
                <w:color w:val="000000"/>
                <w:sz w:val="22"/>
                <w:szCs w:val="22"/>
                <w:lang w:eastAsia="ru-RU"/>
              </w:rPr>
            </w:pPr>
            <w:r w:rsidRPr="002C57FD">
              <w:rPr>
                <w:color w:val="000000"/>
                <w:sz w:val="22"/>
                <w:szCs w:val="22"/>
                <w:lang w:eastAsia="ru-RU"/>
              </w:rPr>
              <w:t>7.1</w:t>
            </w:r>
            <w:r>
              <w:rPr>
                <w:color w:val="000000"/>
                <w:sz w:val="22"/>
                <w:szCs w:val="22"/>
                <w:lang w:eastAsia="ru-RU"/>
              </w:rPr>
              <w:t>. Возможности ресурсосбережения</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7.2. Соответствие объекта принципу ННЭИ</w:t>
            </w:r>
          </w:p>
        </w:tc>
      </w:tr>
      <w:tr w:rsidR="005A1A67" w:rsidRPr="002C57FD" w:rsidTr="005A1A67">
        <w:trPr>
          <w:tblCellSpacing w:w="0" w:type="dxa"/>
        </w:trPr>
        <w:tc>
          <w:tcPr>
            <w:tcW w:w="2955" w:type="dxa"/>
            <w:tcBorders>
              <w:top w:val="outset" w:sz="6" w:space="0" w:color="auto"/>
              <w:left w:val="outset" w:sz="6" w:space="0" w:color="auto"/>
              <w:bottom w:val="outset" w:sz="6" w:space="0" w:color="auto"/>
              <w:right w:val="outset" w:sz="6" w:space="0" w:color="auto"/>
            </w:tcBorders>
            <w:vAlign w:val="center"/>
            <w:hideMark/>
          </w:tcPr>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8. Сервис и дополнительные элементы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5A1A67" w:rsidRDefault="005A1A67" w:rsidP="005A1A67">
            <w:pPr>
              <w:contextualSpacing/>
              <w:jc w:val="both"/>
              <w:rPr>
                <w:color w:val="000000"/>
                <w:sz w:val="22"/>
                <w:szCs w:val="22"/>
                <w:lang w:eastAsia="ru-RU"/>
              </w:rPr>
            </w:pPr>
            <w:r w:rsidRPr="002C57FD">
              <w:rPr>
                <w:color w:val="000000"/>
                <w:sz w:val="22"/>
                <w:szCs w:val="22"/>
                <w:lang w:eastAsia="ru-RU"/>
              </w:rPr>
              <w:t>8.1. Обеспеченность с</w:t>
            </w:r>
            <w:r>
              <w:rPr>
                <w:color w:val="000000"/>
                <w:sz w:val="22"/>
                <w:szCs w:val="22"/>
                <w:lang w:eastAsia="ru-RU"/>
              </w:rPr>
              <w:t xml:space="preserve">вязью и коммунальными услугами </w:t>
            </w:r>
          </w:p>
          <w:p w:rsidR="005A1A67" w:rsidRDefault="005A1A67" w:rsidP="005A1A67">
            <w:pPr>
              <w:contextualSpacing/>
              <w:jc w:val="both"/>
              <w:rPr>
                <w:color w:val="000000"/>
                <w:sz w:val="22"/>
                <w:szCs w:val="22"/>
                <w:lang w:eastAsia="ru-RU"/>
              </w:rPr>
            </w:pPr>
            <w:r w:rsidRPr="002C57FD">
              <w:rPr>
                <w:color w:val="000000"/>
                <w:sz w:val="22"/>
                <w:szCs w:val="22"/>
                <w:lang w:eastAsia="ru-RU"/>
              </w:rPr>
              <w:t xml:space="preserve">8.2. </w:t>
            </w:r>
            <w:r>
              <w:rPr>
                <w:color w:val="000000"/>
                <w:sz w:val="22"/>
                <w:szCs w:val="22"/>
                <w:lang w:eastAsia="ru-RU"/>
              </w:rPr>
              <w:t>Наличие парковки и (или) гаража</w:t>
            </w:r>
          </w:p>
          <w:p w:rsidR="005A1A67" w:rsidRDefault="005A1A67" w:rsidP="005A1A67">
            <w:pPr>
              <w:contextualSpacing/>
              <w:jc w:val="both"/>
              <w:rPr>
                <w:color w:val="000000"/>
                <w:sz w:val="22"/>
                <w:szCs w:val="22"/>
                <w:lang w:eastAsia="ru-RU"/>
              </w:rPr>
            </w:pPr>
            <w:r w:rsidRPr="002C57FD">
              <w:rPr>
                <w:color w:val="000000"/>
                <w:sz w:val="22"/>
                <w:szCs w:val="22"/>
                <w:lang w:eastAsia="ru-RU"/>
              </w:rPr>
              <w:t>8.3.</w:t>
            </w:r>
            <w:r>
              <w:rPr>
                <w:color w:val="000000"/>
                <w:sz w:val="22"/>
                <w:szCs w:val="22"/>
                <w:lang w:eastAsia="ru-RU"/>
              </w:rPr>
              <w:t xml:space="preserve"> Состояние системы безопасности</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8.4. Наличие оборудования для бизнеса</w:t>
            </w:r>
          </w:p>
        </w:tc>
      </w:tr>
    </w:tbl>
    <w:p w:rsidR="005A1A67" w:rsidRDefault="005A1A67" w:rsidP="005A1A67">
      <w:pPr>
        <w:contextualSpacing/>
        <w:jc w:val="both"/>
        <w:rPr>
          <w:color w:val="000000"/>
          <w:sz w:val="22"/>
          <w:szCs w:val="22"/>
          <w:lang w:eastAsia="ru-RU"/>
        </w:rPr>
      </w:pPr>
    </w:p>
    <w:p w:rsidR="005A1A67" w:rsidRPr="002C57FD" w:rsidRDefault="005A1A67" w:rsidP="005A1A67">
      <w:pPr>
        <w:ind w:firstLine="709"/>
        <w:contextualSpacing/>
        <w:jc w:val="both"/>
        <w:rPr>
          <w:color w:val="000000"/>
          <w:sz w:val="22"/>
          <w:szCs w:val="22"/>
          <w:lang w:eastAsia="ru-RU"/>
        </w:rPr>
      </w:pPr>
      <w:r w:rsidRPr="002C57FD">
        <w:rPr>
          <w:color w:val="000000"/>
          <w:sz w:val="22"/>
          <w:szCs w:val="22"/>
          <w:lang w:eastAsia="ru-RU"/>
        </w:rPr>
        <w:t>Рассмотрим приведенные элементы сравнения подробнее.</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1. Качество прав для объектов-аналогов и объекта оценки связывается со степенью обремененности последних частными и публичными сервитутами, приводящими к снижению ценности обремененного объекта в сравнении с объектом полного права собственности.</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1.1. Обременение объекта-аналога или объекта оценки договором аренды со ставками арендной платы, не согласованными с динамикой изменения рыночных условий в период действия договора аренды, может привести к снижению дохода от эксплуатации приобретаемого объекта в сравнении с рыночным уровнем.</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Если такое снижение касается объекта-аналога, то цена сделки с ним корректируется в сторону увеличения. Если объект-аналог не обременен таким договором аренды, а объект оценки сдан в аренду на невыгодных условиях, то цена сделки с объектом-аналогом корректируется в меньшую сторону.</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1.2. Права владения и пользования объектом-аналогом или объектом оценки могут ограничиваться частным или публичным сервитутом, а также иными обременениями.</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Любое из указанных выше ограничений может привести к уменьшению ценности объекта. Следовательно, если обременение касается объекта-аналога, то цена последнего корректируется в сторону увеличения. Напротив, если ограничиваются возможности использования объекта-оценки, то цена объекта-аналога уменьшается па величину поправки.</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1.3. Отличие качеств права на земельный участок в составе объекта-аналога или объекта оценки проявляется в случаях, когда:</w:t>
      </w:r>
    </w:p>
    <w:p w:rsidR="005A1A67" w:rsidRPr="002C57FD" w:rsidRDefault="005A1A67" w:rsidP="0044584A">
      <w:pPr>
        <w:numPr>
          <w:ilvl w:val="0"/>
          <w:numId w:val="22"/>
        </w:numPr>
        <w:contextualSpacing/>
        <w:jc w:val="both"/>
        <w:rPr>
          <w:color w:val="000000"/>
          <w:sz w:val="22"/>
          <w:szCs w:val="22"/>
          <w:lang w:eastAsia="ru-RU"/>
        </w:rPr>
      </w:pPr>
      <w:r w:rsidRPr="002C57FD">
        <w:rPr>
          <w:color w:val="000000"/>
          <w:sz w:val="22"/>
          <w:szCs w:val="22"/>
          <w:lang w:eastAsia="ru-RU"/>
        </w:rPr>
        <w:t>собственник строения при сделке передает покупателю не право собственности, а право аренды или иное имущественное право на земельный участок;</w:t>
      </w:r>
    </w:p>
    <w:p w:rsidR="005A1A67" w:rsidRPr="002C57FD" w:rsidRDefault="005A1A67" w:rsidP="0044584A">
      <w:pPr>
        <w:numPr>
          <w:ilvl w:val="0"/>
          <w:numId w:val="22"/>
        </w:numPr>
        <w:contextualSpacing/>
        <w:jc w:val="both"/>
        <w:rPr>
          <w:color w:val="000000"/>
          <w:sz w:val="22"/>
          <w:szCs w:val="22"/>
          <w:lang w:eastAsia="ru-RU"/>
        </w:rPr>
      </w:pPr>
      <w:r w:rsidRPr="002C57FD">
        <w:rPr>
          <w:color w:val="000000"/>
          <w:sz w:val="22"/>
          <w:szCs w:val="22"/>
          <w:lang w:eastAsia="ru-RU"/>
        </w:rPr>
        <w:t>имеется или отсутствует запрет на последующую продажу объекта без изменения (или с изменением) прав на земельный участок.</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В данном случае поправка может оцениваться путем капитализации изменений платежей за пользование землей. Другие случаи осложнений или запретов можно будет учитывать только на основании сравнительного анализа сделок и экспертных оценок вклада конкретных особенностей обременений.</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2. При анализе условий финансирования рассматриваются субъективные договорные условия расчетов по сделке, состоявшейся для объекта-аналога и планируемой для объекта оценки. При этом возможны варианты:</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2.1. Продавец кредитует покупателя по части платежа за покупку с условиями, отличающимися от условий на рынке капитала (процент по кредиту ниже рыночного) или предоставляет ему беспроцентную отсрочку платежей.</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2.2. Платеж по сделке с объектом-аналогом полностью или частично осуществляется не деньгами, а эквивалентом денежных средств (уменьшается сумма наличных денег, участвующих в сделке), в том числе путем: передачи пакета ценных бумаг, включая закладные; передачи материальных ресурсов.</w:t>
      </w:r>
    </w:p>
    <w:p w:rsidR="005A1A67" w:rsidRPr="002C57FD" w:rsidRDefault="005A1A67" w:rsidP="005A1A67">
      <w:pPr>
        <w:ind w:firstLine="709"/>
        <w:contextualSpacing/>
        <w:jc w:val="both"/>
        <w:rPr>
          <w:color w:val="000000"/>
          <w:sz w:val="22"/>
          <w:szCs w:val="22"/>
          <w:lang w:eastAsia="ru-RU"/>
        </w:rPr>
      </w:pPr>
      <w:r w:rsidRPr="002C57FD">
        <w:rPr>
          <w:color w:val="000000"/>
          <w:sz w:val="22"/>
          <w:szCs w:val="22"/>
          <w:lang w:eastAsia="ru-RU"/>
        </w:rPr>
        <w:t>В этом случае осуществляется оценка рыночной стоимости упомянутого платежного средства и именно сумма, соответствующая этой стоимости (а не сумма, указанная в договоре купли-продажи недвижимости) считается ценой (или соответствующей частью цены) сделки.</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3. Группа факторов, именуемая условиями продажи, включает прочие субъективные условия до говора сделки, внешние по отношению к объекту и рассматриваемые в случае их отличия от условий, предусмотренных определением оцениваемого вида стоимости.</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3.1. Финансовое давление обстоятельств, связанных с банкротством или реализацией обязательств приводит к вынужденному ускорению совершения сделки, т. е. время экспозиции объекта на рынке заведомо уменьшено по сравнению с рыночным маркетинговым периодом. В этом случае продажа совершается срочно — за счет снижения цены.</w:t>
      </w:r>
    </w:p>
    <w:p w:rsidR="005A1A67" w:rsidRPr="002C57FD" w:rsidRDefault="005A1A67" w:rsidP="005A1A67">
      <w:pPr>
        <w:ind w:firstLine="709"/>
        <w:contextualSpacing/>
        <w:jc w:val="both"/>
        <w:rPr>
          <w:color w:val="000000"/>
          <w:sz w:val="22"/>
          <w:szCs w:val="22"/>
          <w:lang w:eastAsia="ru-RU"/>
        </w:rPr>
      </w:pPr>
      <w:r w:rsidRPr="002C57FD">
        <w:rPr>
          <w:color w:val="000000"/>
          <w:sz w:val="22"/>
          <w:szCs w:val="22"/>
          <w:lang w:eastAsia="ru-RU"/>
        </w:rPr>
        <w:t>Учет влияния финансового давления на сделку родственных связей, партнерских и других отношений оказывается возможным лишь на уровне экспертных оценок, опирающихся на анализ реальной ситуации. Чаще всего такие оценки сделать затруднительно и сделки с объектами-аналогами, обремененными такого типа давлением, из рассмотрения исключаются.</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3.2. Учет влияния на цены сделок нерыночных соотношений между арендной платой и ценой сделки необходим в случаях, когда покупатель и продавец связаны между собою отношениями купли-продажи и аренды одновременно.</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Распространенной является ситуация, когда покупатель дает разрешение продавцу арендовать продаваемые помещения (полностью или частично) в течение длительного времени после продажи. Для снижения налоговых платежей стороны договариваются об одновременном снижении (против рыночных цен) цены купли-продажи и контрактных арендных ставок. Корректировку цены сделки объекта-аналога можно выполнить, исходя из условия, что продавец кредитует покупателя.</w:t>
      </w:r>
    </w:p>
    <w:p w:rsidR="005A1A67" w:rsidRPr="002C57FD" w:rsidRDefault="005A1A67" w:rsidP="005A1A67">
      <w:pPr>
        <w:ind w:firstLine="709"/>
        <w:contextualSpacing/>
        <w:jc w:val="both"/>
        <w:rPr>
          <w:color w:val="000000"/>
          <w:sz w:val="22"/>
          <w:szCs w:val="22"/>
          <w:lang w:eastAsia="ru-RU"/>
        </w:rPr>
      </w:pPr>
      <w:r w:rsidRPr="002C57FD">
        <w:rPr>
          <w:color w:val="000000"/>
          <w:sz w:val="22"/>
          <w:szCs w:val="22"/>
          <w:lang w:eastAsia="ru-RU"/>
        </w:rPr>
        <w:t>К данным элементам сравнения относится также случай продажи объекта-аналога арендодателем арендатору на условиях, предусмотренных опционом, условия которого не соответствуют рыночным условиям на дату продажи.</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3.3. Наличие или перспектива получения правительственной или иной субсидии для развития инфраструктуры или возможность льготного кредитования развития объекта могут дополнительно стимулировать покупателей, обеспечивая превышение цены сделки над рыночно обоснованной величиной. Величина поправки может быть оценена, исходя из предположения, что субсидии уменьшат в будущем вклад покупателя в развитие инфраструктуры на эту величину. Такая оценка осуществляется сравнением конкретных данных о нормах отчисления средств на инфраструктуру в районе расположения объекта оценки и объекта-аналога. При обещании льготного кредитования поправка оценивается, исходя из текущей стоимости разницы между годовыми платежами по льготному и рыночному кредитованию.</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4. Условия рынка связаны с изменениями соотношения спроса и предложения, в том числе из-за смены приоритетов по функциональному использованию объектов оцениваемого типа. Эти изменения влияют и па величину отличия цены предложения от цены сделки.</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4.1. Условиями рынка определяется изменение цен на недвижимость за промежуток времени от момента совершения сделки с объектом-аналогом до даты оценки. Корректировке подлежат различия в рыночных ценах на объекты недвижимости, имеющие назначение, аналогичное объекту оценки, но переданные ранее от продавца к покупателю в момент, «отстоящий» от момента оценки более чем на один месяц. Приближенная оценка величины поправки на время сделки с объектом-аналогом осуществляется на основе анализа изменения во времени индекса инфляции, цен на строительную продукцию, а также цен сделок с недвижимостью в различных сегментах рынка.</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4.2. Если для объекта-аналога известна цена предложения, она корректируется внесением поправки (как правило, в сторону уменьшения), определенной на основе экспертных оценок операторов рынка недвижимости.</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5. К факторам местоположения относятся:</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5.1. Престижность района расположения объекта, как социальный фактор, характеризуемый сосредоточением в микрорайоне знаменитых пользователей или объектов, в том числе исторических и архитектурных памятников, заповедных зон, других достопримечательностей.</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5.2. Удаленность его от центра деловой активности и жизнеобеспечения (ситус), в том числе от административных, общественных, финансовых, торговых, складских комплексов, источников снабжения ресурсами.</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5.3. Транспортная и пешеходная доступность объекта, в том числе близость его к основным и вспомогательным транспортным магистралям, к парковкам для автомобилей и к остановкам общественного транспорта.</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5.4. Качество ближайшего окружения, в том числе тип застройки и архитектурные особенности строений, близость к рекреационной зоне — лесу, парку, озеру, реке, а также удаленность от источников экологического дискомфорта — свалок, химических и других вредных производств.</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Влияние различий всех факторов этой группы на цены сделок с объектами-аналогами и объектами оценки учитывается при корректировке цен сделок техниками сравнительного анализа на основе рыночных данных.</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6. Физическими характеристиками обладают земельный участок и улучшения.</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6.1. К характеристикам земельного участка относятся: размер, форма, топографические и геологические параметры, уровень подготовленности (избавления от растительности и неровностей) земельного участка и качество почвенного покрова. При этом из топографических параметров участка важнейшими являются неровности поверхности, наличие склонов, холмов, рвов и скальных образований.</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Из геологических параметров наибольшего внимания заслуживают прочностные характеристики (несущая способность) пород земной коры под участком, наличие и режимы проявления грунтовых вод.</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Полезны также сведения о возможном залегании полезных ископаемых (как источнике возможных обременении в будущем).</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6.2. Из характеристик улучшений основное внимание уделяется размерам здания, включая строительный объем, этажность и номер этажа помещения. Учитываются размеры помещений, в том числе общая площадь всех помещений, площади основных, вспомогательных и технических помещений, высота потолков. Существенное влияние на цены сделок оказывают тип и качество материалов, из которых изготовлены элементы конструкций.</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6.3. В состав важных факторов включены: состояние элементов конструкций, потребность в их реконструкции и ремонте, внешний вид строения (архитектурный стиль) и состояние фасада, ориентация входа (во двор или на улицу).</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6.4. Кроме характеристик собственно строения, существенными оказываются и характеристики окружения: тип и архитектура окружающей застройки, состояние фасадов строений и благоустроенность территории, загрязненность почвы и воздушной среды.</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Корректировки по различиям большинства факторов этой группы осуществляются на основании сравнения цен сделок. Корректировка на различие размеров помещений и строительного объема осуществляется на основе данных о рыночной стоимости единицы площади или единицы объема строения данного типа. Поправки на различия величин площади земельных участков в составе объекта-аналога и объекта оценки определяются на основе данных о рыночной стоимости единицы площади земельного участка. При оценке и внесении поправок к ценам сделок с объектами-аналогами, имеющими размеры, отличные от размеров объекта оценки, полезным будет использование техник корректировки удельных цен.</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Поправки, связанные с потребностью в ремонте, рассчитываются по величине издержек на проведение ремонтных работ с добавлением прибыли предпринимателя, рассчитанной по норме отдачи на капитал, вложенный в новое строительство.</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7. К экономическим относятся характеристики, которые оказывают влияние на доходность объекта.</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7.1. Существенным для экономики и ценности объекта являются возможности экономии ресурсов.</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От отношения полезной площади к общей площади помещений зависит характеристика доходности объекта: чем больше это отношение, тем больше отношение дохода к затратам на эксплуатацию объекта и тем меньше доля суммы, подлежащей резервированию на воспроизводство объекта (возврата капитала) в чистом доходе от сдачи объекта в аренду. Корректировка на отличие этой характеристики для объекта-аналога и объекта оценки может быть выполнена капитализацией перерасхода средств на налоги, страховку, эксплуатационные, коммунальные платежи и другие операционные расходы за «избыточные» квадратные метры вспомогательных и технических помещений.</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Невозможность контроля (при отсутствии счетчиков расходов) и минимизации потерь тепла и других ресурсов (из-за конструктивных особенностей улучшений) ведет к увеличению коэффициента операционных расходов, а также к уменьшению чистого операционного дохода и стоимости. Потеря стоимости вследствие отсутствия счетчиков может быть оценена как стоимость установки последних.</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Потери стоимости из-за недостатков проекта или конструкций, приводящих к различию расходов ресурсов для объекта оценки и объекта-аналога, оцениваются по разнице коэффициентов операционных расходов.</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7.2. Использование объекта-аналога до и после продажи может не в полной мере соответствовать принципу наилучшего и наиболее эффективного использования (ННЭИ). Так, например, при выполнении обязательного требования о соответствии этому принципу набора функций, реализуемых на объекте, весьма часто не в полной мере реализуется потенциал объекта для извлечения скользящих или прочих доходов, не используются дополнительные меры стимулирования арендаторов для уменьшения потерь от нсдозагрузки и неплатежей. Это обстоятельство должно учитываться путем корректировки цены сделки с объектом-аналогом рыночно обоснованной поправкой к величине эффективного валового дохода.</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8. Наличие или отсутствие необходимых или желательных элементов сервиса, включая дополнительные компоненты, не относящиеся к недвижимости, может оказывать существенное влияние на цену сделки.</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8.1. Отсутствие или недостатки телефонных линий, центральной или местной системы отопления, системы газо-, водо- и энергоснабжения, канализационных систем приводит к снижению ценности объекта. При наличии этих недостатков у объекта-аналога цену сделки надлежит корректировать в сторону увеличения. Если эти недостатки присущи объекту оценки, то цена сделки с объектом-аналогом корректируется в сторону уменьшения. При наличии магистральных коммуникаций соответствующего профиля вблизи объекта величина корректировки определяется затратами на подключение к этим коммуникациям с учетом прибыли предпринимателя. При отсутствии магистральных коммуникаций корректировки определяются затратами на создание автономных систем обеспечения объекта ресурсами и удаления отходов (также с учетом прибыли предпринимателя).</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8.2. Для реализации большинства доходных функций весьма важным условием является наличие парковки для автотранспорта. При этом эталонным считается вариант, когда минимальное число парковочных мест не меньше максимально возможного. Любое отклонение от требования «эталона» приводит к необходимости соответствующей корректировки цены сделки (как правило, путем капитализации будущих затрат покупателя на постоянную или временную аренду части прилегающих территорий).</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8.3. Наличие или отсутствие на объекте технических средств систем безопасности (в достаточном количестве и должного качества), а также договорных отношений с надежной службой безопасности оказывают (за редкими исключениями в нетипичных случаях) влияние на сумму сделки. В этом случае корректировку цены сделки можно выполнить путем добавления (исключения) затрат (с прибылью предпринимателя) на установку (ремонт, замену) оборудования и поиск партнера из числа фирм, специализирующихся на обеспечении безопасности.</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8.4. Нередко в цену продажи объекта-аналога включаются предметы собственности, не являющиеся элементами объекта недвижимости: торговое или офисное оборудование, личное имущество собственника или управляющего (первый вариант). Иногда такого рода элементы оказываются в составе недвижимого имущества, являющегося объектом оценки (второй вариант). В таких случаях скорректированная цена сделки (расчетная цена объекта оценки) находится путем уменьшения цены (в первом варианте) или увеличения (во втором варианте) цены сделки с объектом-аналогом на расчет.</w:t>
      </w:r>
    </w:p>
    <w:p w:rsidR="005A1A67" w:rsidRPr="002C57FD" w:rsidRDefault="005A1A67" w:rsidP="005A1A67">
      <w:pPr>
        <w:contextualSpacing/>
        <w:jc w:val="both"/>
        <w:rPr>
          <w:color w:val="000000"/>
          <w:sz w:val="22"/>
          <w:szCs w:val="22"/>
          <w:lang w:eastAsia="ru-RU"/>
        </w:rPr>
      </w:pPr>
      <w:r w:rsidRPr="002C57FD">
        <w:rPr>
          <w:color w:val="000000"/>
          <w:sz w:val="22"/>
          <w:szCs w:val="22"/>
          <w:lang w:eastAsia="ru-RU"/>
        </w:rPr>
        <w:t>Реализация факторов данной группы ведет к увеличению ставки арендной платы. Если эти элементы присущи только объекту-аналогу и не реализуемы для объекта оценки, то ставка арендной платы объекта-аналога подлежит корректировке в сторону уменьшения. Размеры корректировок определяются сравнительным анализом рыночных сделок по договорам аренды, а также оценками дополнительных затрат на приобретение сервисных услуг арендаторами самостоятельно, «на стороне»</w:t>
      </w:r>
      <w:r>
        <w:rPr>
          <w:rStyle w:val="ae"/>
          <w:color w:val="000000"/>
          <w:lang w:eastAsia="ru-RU"/>
        </w:rPr>
        <w:footnoteReference w:id="4"/>
      </w:r>
      <w:r w:rsidRPr="002C57FD">
        <w:rPr>
          <w:color w:val="000000"/>
          <w:sz w:val="22"/>
          <w:szCs w:val="22"/>
          <w:lang w:eastAsia="ru-RU"/>
        </w:rPr>
        <w:t>.</w:t>
      </w:r>
    </w:p>
    <w:p w:rsidR="005A1A67" w:rsidRPr="00CA5BC6" w:rsidRDefault="005A1A67" w:rsidP="005A1A67">
      <w:pPr>
        <w:ind w:left="40" w:firstLine="567"/>
        <w:contextualSpacing/>
        <w:jc w:val="both"/>
        <w:rPr>
          <w:szCs w:val="22"/>
        </w:rPr>
      </w:pPr>
    </w:p>
    <w:p w:rsidR="005A1A67" w:rsidRPr="00CA5BC6" w:rsidRDefault="005A1A67" w:rsidP="005A1A67">
      <w:pPr>
        <w:ind w:firstLine="709"/>
        <w:jc w:val="both"/>
        <w:rPr>
          <w:sz w:val="22"/>
          <w:szCs w:val="24"/>
        </w:rPr>
      </w:pPr>
      <w:r w:rsidRPr="00CA5BC6">
        <w:rPr>
          <w:sz w:val="22"/>
          <w:szCs w:val="24"/>
        </w:rPr>
        <w:t>При определении стоимости оцениваемого объекта были выделены следующие ценообразующие факторы и определены значения/диапазоны значений ценообразующих факторов:</w:t>
      </w:r>
    </w:p>
    <w:p w:rsidR="005A1A67" w:rsidRPr="00CA5BC6" w:rsidRDefault="005A1A67" w:rsidP="005A1A67">
      <w:pPr>
        <w:jc w:val="both"/>
        <w:rPr>
          <w:szCs w:val="22"/>
        </w:rPr>
      </w:pPr>
    </w:p>
    <w:p w:rsidR="005A1A67" w:rsidRDefault="005A1A67" w:rsidP="005A1A67">
      <w:pPr>
        <w:ind w:firstLine="700"/>
        <w:jc w:val="both"/>
        <w:rPr>
          <w:i/>
          <w:sz w:val="22"/>
          <w:szCs w:val="22"/>
          <w:u w:val="single"/>
        </w:rPr>
      </w:pPr>
      <w:r>
        <w:rPr>
          <w:i/>
          <w:sz w:val="22"/>
          <w:szCs w:val="22"/>
          <w:u w:val="single"/>
        </w:rPr>
        <w:t>Скидка на торг</w:t>
      </w:r>
    </w:p>
    <w:p w:rsidR="005A1A67" w:rsidRPr="00042C0C" w:rsidRDefault="005A1A67" w:rsidP="005A1A67">
      <w:pPr>
        <w:shd w:val="clear" w:color="auto" w:fill="FFFFFF"/>
        <w:autoSpaceDE w:val="0"/>
        <w:ind w:firstLine="720"/>
        <w:jc w:val="both"/>
        <w:rPr>
          <w:sz w:val="22"/>
          <w:szCs w:val="22"/>
        </w:rPr>
      </w:pPr>
      <w:r w:rsidRPr="002E51C4">
        <w:rPr>
          <w:color w:val="000000"/>
          <w:sz w:val="22"/>
          <w:szCs w:val="22"/>
        </w:rPr>
        <w:t>При продаже всех аналогов, предполагалась типичная скидка, что уменьшает их стои</w:t>
      </w:r>
      <w:r w:rsidRPr="002E51C4">
        <w:rPr>
          <w:color w:val="000000"/>
          <w:sz w:val="22"/>
          <w:szCs w:val="22"/>
        </w:rPr>
        <w:softHyphen/>
        <w:t>мость по сравнению с оцениваемым объектом. Корректировка в данном случае принимается в размере</w:t>
      </w:r>
      <w:r w:rsidR="00FB66A0">
        <w:rPr>
          <w:color w:val="000000"/>
          <w:sz w:val="22"/>
          <w:szCs w:val="22"/>
        </w:rPr>
        <w:t xml:space="preserve"> 8</w:t>
      </w:r>
      <w:r w:rsidRPr="002E51C4">
        <w:rPr>
          <w:color w:val="000000"/>
          <w:sz w:val="22"/>
          <w:szCs w:val="22"/>
        </w:rPr>
        <w:t xml:space="preserve">%. Размер корректировки принят на основании рекомендуемых значений скидки на торг, опубликованных в </w:t>
      </w:r>
      <w:r>
        <w:rPr>
          <w:color w:val="000000"/>
          <w:sz w:val="22"/>
          <w:szCs w:val="22"/>
        </w:rPr>
        <w:t xml:space="preserve">пособии «Справочник оценщика недвижимости. Том 3. Корректирующие коэффициенты для оценки земельных участков», издание 3, актуализированное и расширенное, Нижний Новгород, 2014г. </w:t>
      </w:r>
    </w:p>
    <w:p w:rsidR="005A1A67" w:rsidRDefault="005A1A67" w:rsidP="005A1A67">
      <w:pPr>
        <w:ind w:firstLine="700"/>
        <w:jc w:val="both"/>
        <w:rPr>
          <w:i/>
          <w:sz w:val="22"/>
          <w:szCs w:val="22"/>
          <w:u w:val="single"/>
        </w:rPr>
      </w:pPr>
    </w:p>
    <w:p w:rsidR="005A1A67" w:rsidRPr="00B97481" w:rsidRDefault="005A1A67" w:rsidP="005A1A67">
      <w:pPr>
        <w:ind w:firstLine="700"/>
        <w:jc w:val="both"/>
        <w:rPr>
          <w:i/>
          <w:sz w:val="22"/>
          <w:szCs w:val="22"/>
          <w:u w:val="single"/>
        </w:rPr>
      </w:pPr>
      <w:r>
        <w:rPr>
          <w:i/>
          <w:sz w:val="22"/>
          <w:szCs w:val="22"/>
          <w:u w:val="single"/>
        </w:rPr>
        <w:t>Категория земель/вид разрешенного использования (функциональное использование)</w:t>
      </w:r>
    </w:p>
    <w:p w:rsidR="005A1A67" w:rsidRPr="00337978" w:rsidRDefault="005A1A67" w:rsidP="005A1A67">
      <w:pPr>
        <w:ind w:firstLine="700"/>
        <w:jc w:val="both"/>
        <w:rPr>
          <w:sz w:val="22"/>
          <w:szCs w:val="22"/>
        </w:rPr>
      </w:pPr>
      <w:r w:rsidRPr="00337978">
        <w:rPr>
          <w:sz w:val="22"/>
          <w:szCs w:val="22"/>
        </w:rPr>
        <w:t>Категория земли принципиально определяет ее возможное использование, следовательно, определяет место участка на рынке и круг сравнимых объектов.</w:t>
      </w:r>
    </w:p>
    <w:p w:rsidR="005A1A67" w:rsidRPr="00337978" w:rsidRDefault="005A1A67" w:rsidP="005A1A67">
      <w:pPr>
        <w:ind w:firstLine="700"/>
        <w:jc w:val="both"/>
        <w:rPr>
          <w:sz w:val="22"/>
          <w:szCs w:val="22"/>
        </w:rPr>
      </w:pPr>
      <w:r w:rsidRPr="00337978">
        <w:rPr>
          <w:bCs/>
          <w:sz w:val="22"/>
          <w:szCs w:val="22"/>
        </w:rPr>
        <w:t xml:space="preserve">При сравнении объектов при прочих равных характеристиках приоритет отдается тем участкам, которые не нуждаются в изменении вида либо категории разрешенного использования. Все объекты имеют категорию земель – земли </w:t>
      </w:r>
      <w:r w:rsidR="00CE70BA">
        <w:rPr>
          <w:bCs/>
          <w:sz w:val="22"/>
          <w:szCs w:val="22"/>
        </w:rPr>
        <w:t>населенных пунктов</w:t>
      </w:r>
      <w:r w:rsidRPr="00337978">
        <w:rPr>
          <w:bCs/>
          <w:sz w:val="22"/>
          <w:szCs w:val="22"/>
        </w:rPr>
        <w:t xml:space="preserve">, при этом может различаться вид разрешенного использования. При этом, в соответствии со ст.37 Градостроительного кодекса </w:t>
      </w:r>
      <w:r w:rsidRPr="00357C14">
        <w:rPr>
          <w:bCs/>
          <w:sz w:val="22"/>
          <w:szCs w:val="22"/>
        </w:rPr>
        <w:t xml:space="preserve">РФ </w:t>
      </w:r>
      <w:r w:rsidRPr="00357C14">
        <w:rPr>
          <w:sz w:val="22"/>
          <w:szCs w:val="22"/>
        </w:rPr>
        <w:t>(в ред. Федеральных законов т 30.12.2008 N 309-ФЗ, от 17.07.2009 N 164-ФЗ и внесенных изменений от 23 мая 2009 г. N 441)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При этом затраты при проведении данной процедуры могут быть незначительны.</w:t>
      </w:r>
      <w:r w:rsidRPr="00357C14">
        <w:rPr>
          <w:bCs/>
          <w:sz w:val="22"/>
          <w:szCs w:val="22"/>
        </w:rPr>
        <w:t>Таким образом, любой вид разрешенного использования из предусмотренных зонированием территорий видов выбирается самостоятельно, без дополнительных разрешений и процедур согласования</w:t>
      </w:r>
      <w:r w:rsidRPr="00357C14">
        <w:rPr>
          <w:sz w:val="22"/>
          <w:szCs w:val="22"/>
        </w:rPr>
        <w:t>...".</w:t>
      </w:r>
      <w:r w:rsidRPr="00337978">
        <w:rPr>
          <w:sz w:val="22"/>
          <w:szCs w:val="22"/>
        </w:rPr>
        <w:t xml:space="preserve">  Т.е. разрешенное использование участка может устанавливаться и меняться на основании заявления собственника, в пределах тех ограничений, которые наложены на зону, где участок находится, градостроительными документами (ГП, ПП, ПДП, ПЗ, градостроительные регламенты)</w:t>
      </w:r>
    </w:p>
    <w:p w:rsidR="005A1A67" w:rsidRDefault="005A1A67" w:rsidP="005A1A67">
      <w:pPr>
        <w:ind w:firstLine="700"/>
        <w:jc w:val="both"/>
        <w:rPr>
          <w:i/>
          <w:sz w:val="22"/>
          <w:szCs w:val="22"/>
          <w:u w:val="single"/>
        </w:rPr>
      </w:pPr>
    </w:p>
    <w:p w:rsidR="005A1A67" w:rsidRPr="00B97481" w:rsidRDefault="005A1A67" w:rsidP="005A1A67">
      <w:pPr>
        <w:ind w:firstLine="700"/>
        <w:jc w:val="both"/>
        <w:rPr>
          <w:i/>
          <w:sz w:val="22"/>
          <w:szCs w:val="22"/>
          <w:u w:val="single"/>
        </w:rPr>
      </w:pPr>
      <w:r w:rsidRPr="00B97481">
        <w:rPr>
          <w:i/>
          <w:sz w:val="22"/>
          <w:szCs w:val="22"/>
          <w:u w:val="single"/>
        </w:rPr>
        <w:t>Местоположение</w:t>
      </w:r>
    </w:p>
    <w:p w:rsidR="005A1A67" w:rsidRDefault="005A1A67" w:rsidP="005A1A67">
      <w:pPr>
        <w:ind w:firstLine="700"/>
        <w:jc w:val="both"/>
        <w:rPr>
          <w:sz w:val="22"/>
          <w:szCs w:val="22"/>
        </w:rPr>
      </w:pPr>
      <w:r>
        <w:rPr>
          <w:sz w:val="22"/>
          <w:szCs w:val="22"/>
        </w:rPr>
        <w:t>Местоположение, как один из наиболее важный ценообразующих факторов, включает в себя несколько характеристик.</w:t>
      </w:r>
    </w:p>
    <w:p w:rsidR="005A1A67" w:rsidRDefault="005A1A67" w:rsidP="005A1A67">
      <w:pPr>
        <w:ind w:firstLine="700"/>
        <w:jc w:val="both"/>
        <w:rPr>
          <w:sz w:val="22"/>
          <w:szCs w:val="22"/>
        </w:rPr>
      </w:pPr>
      <w:r>
        <w:rPr>
          <w:sz w:val="22"/>
          <w:szCs w:val="22"/>
        </w:rPr>
        <w:t>Во первых – это район расположения. Как наиболее важный фактор он показывает разницу в ценах на объекты в пределах одного населенного пункта, но в различных районах. При прочих равных характеристиках в зависимости от данного фактора цены на объекты могут различаться в разы.</w:t>
      </w:r>
    </w:p>
    <w:p w:rsidR="005A1A67" w:rsidRDefault="005A1A67" w:rsidP="005A1A67">
      <w:pPr>
        <w:ind w:firstLine="700"/>
        <w:jc w:val="both"/>
        <w:rPr>
          <w:sz w:val="22"/>
          <w:szCs w:val="22"/>
        </w:rPr>
      </w:pPr>
      <w:r>
        <w:rPr>
          <w:sz w:val="22"/>
          <w:szCs w:val="22"/>
        </w:rPr>
        <w:t xml:space="preserve">Во-вторых, </w:t>
      </w:r>
      <w:r w:rsidRPr="00B97481">
        <w:rPr>
          <w:sz w:val="22"/>
          <w:szCs w:val="22"/>
        </w:rPr>
        <w:t>это характеристики, отр</w:t>
      </w:r>
      <w:r>
        <w:rPr>
          <w:sz w:val="22"/>
          <w:szCs w:val="22"/>
        </w:rPr>
        <w:t xml:space="preserve">ажающие близость к транспортным </w:t>
      </w:r>
      <w:r w:rsidRPr="00B97481">
        <w:rPr>
          <w:sz w:val="22"/>
          <w:szCs w:val="22"/>
        </w:rPr>
        <w:t>магистралям/центральным улицам</w:t>
      </w:r>
      <w:r>
        <w:rPr>
          <w:sz w:val="22"/>
          <w:szCs w:val="22"/>
        </w:rPr>
        <w:t>, остановкам общественного транспорта</w:t>
      </w:r>
      <w:r w:rsidRPr="00B97481">
        <w:rPr>
          <w:sz w:val="22"/>
          <w:szCs w:val="22"/>
        </w:rPr>
        <w:t>, а так же удобство доступа к объекту</w:t>
      </w:r>
      <w:r>
        <w:rPr>
          <w:sz w:val="22"/>
          <w:szCs w:val="22"/>
        </w:rPr>
        <w:t>.</w:t>
      </w:r>
    </w:p>
    <w:p w:rsidR="005A1A67" w:rsidRDefault="005A1A67" w:rsidP="005A1A67">
      <w:pPr>
        <w:ind w:firstLine="700"/>
        <w:jc w:val="both"/>
        <w:rPr>
          <w:color w:val="000000"/>
          <w:sz w:val="22"/>
          <w:szCs w:val="22"/>
          <w:lang w:eastAsia="ru-RU"/>
        </w:rPr>
      </w:pPr>
      <w:r>
        <w:rPr>
          <w:sz w:val="22"/>
          <w:szCs w:val="22"/>
        </w:rPr>
        <w:t xml:space="preserve">В третьих, это </w:t>
      </w:r>
      <w:r>
        <w:rPr>
          <w:color w:val="000000"/>
          <w:sz w:val="22"/>
          <w:szCs w:val="22"/>
          <w:lang w:eastAsia="ru-RU"/>
        </w:rPr>
        <w:t>к</w:t>
      </w:r>
      <w:r w:rsidRPr="002C57FD">
        <w:rPr>
          <w:color w:val="000000"/>
          <w:sz w:val="22"/>
          <w:szCs w:val="22"/>
          <w:lang w:eastAsia="ru-RU"/>
        </w:rPr>
        <w:t>ачество ближайшего окружения, в том числе тип застройки и архитектурные особенности строений, близость к рекреационной зоне — лесу, парку, озеру, реке, а также удаленность от источников экологического дискомфорта — свалок, химических и других вредных производств</w:t>
      </w:r>
    </w:p>
    <w:p w:rsidR="005A1A67" w:rsidRDefault="005A1A67" w:rsidP="005A1A67">
      <w:pPr>
        <w:ind w:firstLine="700"/>
        <w:jc w:val="both"/>
        <w:rPr>
          <w:sz w:val="22"/>
          <w:szCs w:val="22"/>
        </w:rPr>
      </w:pPr>
      <w:r>
        <w:rPr>
          <w:color w:val="000000"/>
          <w:sz w:val="22"/>
          <w:szCs w:val="22"/>
          <w:lang w:eastAsia="ru-RU"/>
        </w:rPr>
        <w:t xml:space="preserve">Объекты – аналоги, использованные при расчете рыночной стоимости, подбирались исходя из наибольшего соответствия оцениваемому объекту по данным характеристикам (в частности расположение в удаленной от центра части города, отдаленность остановок общественного транспорта, отсутствие достаточно развитой сферы социального окружения и т.д.). </w:t>
      </w:r>
    </w:p>
    <w:p w:rsidR="005A1A67" w:rsidRDefault="005A1A67" w:rsidP="005A1A67">
      <w:pPr>
        <w:autoSpaceDE w:val="0"/>
        <w:autoSpaceDN w:val="0"/>
        <w:adjustRightInd w:val="0"/>
        <w:rPr>
          <w:sz w:val="22"/>
          <w:szCs w:val="22"/>
        </w:rPr>
      </w:pPr>
      <w:r w:rsidRPr="00B97481">
        <w:rPr>
          <w:sz w:val="22"/>
          <w:szCs w:val="22"/>
        </w:rPr>
        <w:t>В совокупности элементы фактора местоположения имеют вклад в формирование стоимости объекта от 40 до 60%.</w:t>
      </w:r>
      <w:r>
        <w:rPr>
          <w:rStyle w:val="ae"/>
        </w:rPr>
        <w:footnoteReference w:id="5"/>
      </w:r>
    </w:p>
    <w:p w:rsidR="005A1A67" w:rsidRDefault="005A1A67" w:rsidP="005A1A67">
      <w:pPr>
        <w:pStyle w:val="4"/>
        <w:numPr>
          <w:ilvl w:val="0"/>
          <w:numId w:val="0"/>
        </w:numPr>
        <w:ind w:left="864"/>
        <w:jc w:val="left"/>
        <w:rPr>
          <w:b w:val="0"/>
          <w:i/>
          <w:szCs w:val="22"/>
          <w:u w:val="single"/>
        </w:rPr>
      </w:pPr>
    </w:p>
    <w:p w:rsidR="005A1A67" w:rsidRPr="00365190" w:rsidRDefault="005A1A67" w:rsidP="005A1A67">
      <w:pPr>
        <w:pStyle w:val="4"/>
        <w:numPr>
          <w:ilvl w:val="0"/>
          <w:numId w:val="0"/>
        </w:numPr>
        <w:ind w:firstLine="360"/>
        <w:jc w:val="left"/>
        <w:rPr>
          <w:b w:val="0"/>
          <w:i/>
          <w:szCs w:val="22"/>
          <w:u w:val="single"/>
        </w:rPr>
      </w:pPr>
      <w:r w:rsidRPr="00365190">
        <w:rPr>
          <w:b w:val="0"/>
          <w:i/>
          <w:szCs w:val="22"/>
          <w:u w:val="single"/>
        </w:rPr>
        <w:t>Корректировка на дату предложения продажи.</w:t>
      </w:r>
    </w:p>
    <w:p w:rsidR="005A1A67" w:rsidRDefault="005A1A67" w:rsidP="005A1A67">
      <w:pPr>
        <w:autoSpaceDE w:val="0"/>
        <w:autoSpaceDN w:val="0"/>
        <w:adjustRightInd w:val="0"/>
        <w:ind w:firstLine="360"/>
        <w:jc w:val="both"/>
        <w:rPr>
          <w:sz w:val="22"/>
          <w:szCs w:val="22"/>
        </w:rPr>
      </w:pPr>
      <w:r w:rsidRPr="00202998">
        <w:rPr>
          <w:rFonts w:cs="Verdana"/>
          <w:sz w:val="22"/>
          <w:szCs w:val="22"/>
          <w:lang w:eastAsia="en-US"/>
        </w:rPr>
        <w:t xml:space="preserve">Этот элемент сравнения позволяет выявить влияние фактора времени на динамику сделок на рынке недвижимости и соответственно на уровень цен продаж (предложений). </w:t>
      </w:r>
      <w:r w:rsidRPr="00202998">
        <w:rPr>
          <w:sz w:val="22"/>
          <w:szCs w:val="22"/>
        </w:rPr>
        <w:t xml:space="preserve">Объекты-аналоги, используемые при определении стоимости оцениваемого объекта  выставлены на продажу в </w:t>
      </w:r>
      <w:r w:rsidR="0067349A">
        <w:rPr>
          <w:sz w:val="22"/>
          <w:szCs w:val="22"/>
        </w:rPr>
        <w:t>августе</w:t>
      </w:r>
      <w:r w:rsidRPr="00202998">
        <w:rPr>
          <w:sz w:val="22"/>
          <w:szCs w:val="22"/>
        </w:rPr>
        <w:t xml:space="preserve"> 201</w:t>
      </w:r>
      <w:r>
        <w:rPr>
          <w:sz w:val="22"/>
          <w:szCs w:val="22"/>
        </w:rPr>
        <w:t>6</w:t>
      </w:r>
      <w:r w:rsidRPr="00202998">
        <w:rPr>
          <w:sz w:val="22"/>
          <w:szCs w:val="22"/>
        </w:rPr>
        <w:t xml:space="preserve"> года. Что приемлемо и не требует дополнительных корректировок, поскольку временной интервал позволяет использовать данные объекты без введения корректирующего коэффициента. </w:t>
      </w:r>
    </w:p>
    <w:p w:rsidR="005A1A67" w:rsidRPr="00202998" w:rsidRDefault="005A1A67" w:rsidP="005A1A67">
      <w:pPr>
        <w:autoSpaceDE w:val="0"/>
        <w:autoSpaceDN w:val="0"/>
        <w:adjustRightInd w:val="0"/>
        <w:ind w:firstLine="360"/>
        <w:jc w:val="both"/>
        <w:rPr>
          <w:sz w:val="22"/>
          <w:szCs w:val="22"/>
        </w:rPr>
      </w:pPr>
    </w:p>
    <w:p w:rsidR="005A1A67" w:rsidRPr="00203C08" w:rsidRDefault="005A1A67" w:rsidP="005A1A67">
      <w:pPr>
        <w:ind w:firstLine="700"/>
        <w:jc w:val="both"/>
        <w:rPr>
          <w:i/>
          <w:sz w:val="22"/>
          <w:szCs w:val="22"/>
          <w:u w:val="single"/>
        </w:rPr>
      </w:pPr>
      <w:r w:rsidRPr="00203C08">
        <w:rPr>
          <w:i/>
          <w:sz w:val="22"/>
          <w:szCs w:val="22"/>
          <w:u w:val="single"/>
        </w:rPr>
        <w:t>Права</w:t>
      </w:r>
    </w:p>
    <w:p w:rsidR="005A1A67" w:rsidRDefault="005A1A67" w:rsidP="005A1A67">
      <w:pPr>
        <w:ind w:firstLine="700"/>
        <w:jc w:val="both"/>
        <w:rPr>
          <w:sz w:val="22"/>
          <w:szCs w:val="22"/>
        </w:rPr>
      </w:pPr>
      <w:r w:rsidRPr="00203C08">
        <w:rPr>
          <w:sz w:val="22"/>
          <w:szCs w:val="22"/>
        </w:rPr>
        <w:t>Немаловажную роль играет и правовая составляющая вопроса. Очевидно, участки на праве собственности – предпочтительнее, при том, что при прочих равных условиях разница по сравнению с правом аренды составляет 5-</w:t>
      </w:r>
      <w:r>
        <w:rPr>
          <w:sz w:val="22"/>
          <w:szCs w:val="22"/>
        </w:rPr>
        <w:t>20</w:t>
      </w:r>
      <w:r w:rsidRPr="00203C08">
        <w:rPr>
          <w:sz w:val="22"/>
          <w:szCs w:val="22"/>
        </w:rPr>
        <w:t>%</w:t>
      </w:r>
      <w:r>
        <w:rPr>
          <w:sz w:val="22"/>
          <w:szCs w:val="22"/>
        </w:rPr>
        <w:t>.</w:t>
      </w:r>
      <w:r w:rsidRPr="00203C08">
        <w:rPr>
          <w:rStyle w:val="ae"/>
        </w:rPr>
        <w:footnoteReference w:id="6"/>
      </w:r>
      <w:r>
        <w:rPr>
          <w:sz w:val="22"/>
          <w:szCs w:val="22"/>
        </w:rPr>
        <w:t xml:space="preserve"> При использовании в качестве аналогов объектов находящихся в аренде следует так же учитывать иные факторы, в том числе оставшийся срок аренды, при определении корректирующего коэффициента. Долгосрочная же аренда (особенно срок аренды 49 лет) зачастую рассматривается правообладателями, выставляющими объекты на продажу, как приравненное к праву собственности.</w:t>
      </w:r>
    </w:p>
    <w:p w:rsidR="005A1A67" w:rsidRPr="00B97481" w:rsidRDefault="005A1A67" w:rsidP="005A1A67">
      <w:pPr>
        <w:ind w:firstLine="700"/>
        <w:jc w:val="both"/>
        <w:rPr>
          <w:sz w:val="22"/>
          <w:szCs w:val="22"/>
        </w:rPr>
      </w:pPr>
      <w:r>
        <w:rPr>
          <w:sz w:val="22"/>
          <w:szCs w:val="22"/>
        </w:rPr>
        <w:t>В данном расчете п</w:t>
      </w:r>
      <w:r w:rsidRPr="002E51C4">
        <w:rPr>
          <w:sz w:val="22"/>
          <w:szCs w:val="22"/>
        </w:rPr>
        <w:t>оправка на юридические права не производилась, так как все сопоставимые объекты (аналоги) находятся в собственности. Вид права для оцениваем</w:t>
      </w:r>
      <w:r>
        <w:rPr>
          <w:sz w:val="22"/>
          <w:szCs w:val="22"/>
        </w:rPr>
        <w:t>ого</w:t>
      </w:r>
      <w:r w:rsidRPr="002E51C4">
        <w:rPr>
          <w:sz w:val="22"/>
          <w:szCs w:val="22"/>
        </w:rPr>
        <w:t xml:space="preserve"> земельн</w:t>
      </w:r>
      <w:r>
        <w:rPr>
          <w:sz w:val="22"/>
          <w:szCs w:val="22"/>
        </w:rPr>
        <w:t>ого</w:t>
      </w:r>
      <w:r w:rsidRPr="002E51C4">
        <w:rPr>
          <w:sz w:val="22"/>
          <w:szCs w:val="22"/>
        </w:rPr>
        <w:t xml:space="preserve"> участк</w:t>
      </w:r>
      <w:r>
        <w:rPr>
          <w:sz w:val="22"/>
          <w:szCs w:val="22"/>
        </w:rPr>
        <w:t>а</w:t>
      </w:r>
      <w:r w:rsidRPr="002E51C4">
        <w:rPr>
          <w:sz w:val="22"/>
          <w:szCs w:val="22"/>
        </w:rPr>
        <w:t xml:space="preserve"> в данном расчете, </w:t>
      </w:r>
      <w:r>
        <w:rPr>
          <w:sz w:val="22"/>
          <w:szCs w:val="22"/>
        </w:rPr>
        <w:t>принимается - «</w:t>
      </w:r>
      <w:r w:rsidR="00CE70BA">
        <w:rPr>
          <w:sz w:val="22"/>
          <w:szCs w:val="22"/>
        </w:rPr>
        <w:t>собственность</w:t>
      </w:r>
      <w:r>
        <w:rPr>
          <w:sz w:val="22"/>
          <w:szCs w:val="22"/>
        </w:rPr>
        <w:t>»</w:t>
      </w:r>
      <w:r w:rsidRPr="002E51C4">
        <w:rPr>
          <w:sz w:val="22"/>
          <w:szCs w:val="22"/>
        </w:rPr>
        <w:t>.</w:t>
      </w:r>
    </w:p>
    <w:p w:rsidR="005A1A67" w:rsidRDefault="005A1A67" w:rsidP="005A1A67">
      <w:pPr>
        <w:ind w:firstLine="700"/>
        <w:jc w:val="both"/>
        <w:rPr>
          <w:i/>
          <w:sz w:val="22"/>
          <w:szCs w:val="22"/>
          <w:u w:val="single"/>
        </w:rPr>
      </w:pPr>
    </w:p>
    <w:p w:rsidR="005A1A67" w:rsidRPr="00B97481" w:rsidRDefault="005A1A67" w:rsidP="005A1A67">
      <w:pPr>
        <w:ind w:firstLine="700"/>
        <w:jc w:val="both"/>
        <w:rPr>
          <w:i/>
          <w:sz w:val="22"/>
          <w:szCs w:val="22"/>
          <w:u w:val="single"/>
        </w:rPr>
      </w:pPr>
      <w:r w:rsidRPr="00B97481">
        <w:rPr>
          <w:i/>
          <w:sz w:val="22"/>
          <w:szCs w:val="22"/>
          <w:u w:val="single"/>
        </w:rPr>
        <w:t>Коммуникации</w:t>
      </w:r>
    </w:p>
    <w:p w:rsidR="005A1A67" w:rsidRDefault="005A1A67" w:rsidP="005A1A67">
      <w:pPr>
        <w:ind w:firstLine="700"/>
        <w:jc w:val="both"/>
        <w:rPr>
          <w:sz w:val="22"/>
          <w:szCs w:val="22"/>
        </w:rPr>
      </w:pPr>
      <w:r w:rsidRPr="00B97481">
        <w:rPr>
          <w:sz w:val="22"/>
          <w:szCs w:val="22"/>
        </w:rPr>
        <w:t xml:space="preserve">Наличие коммуникаций позволяет более комплексно использовать землю, а так же рассматривать как дополнительный положительный фактор для перевода в другую категорию. </w:t>
      </w:r>
    </w:p>
    <w:p w:rsidR="005A1A67" w:rsidRDefault="005A1A67" w:rsidP="005A1A67">
      <w:pPr>
        <w:ind w:firstLine="700"/>
        <w:jc w:val="both"/>
        <w:rPr>
          <w:sz w:val="22"/>
          <w:szCs w:val="22"/>
        </w:rPr>
      </w:pPr>
      <w:r>
        <w:rPr>
          <w:sz w:val="22"/>
          <w:szCs w:val="22"/>
        </w:rPr>
        <w:t xml:space="preserve">При определение количественной характеристики данного фактора использовался следующий источник </w:t>
      </w:r>
      <w:r w:rsidRPr="00F17A84">
        <w:rPr>
          <w:sz w:val="22"/>
          <w:szCs w:val="22"/>
        </w:rPr>
        <w:t>http://www.ceae.ru/ocenka-zemel-uchastkov.htm</w:t>
      </w:r>
    </w:p>
    <w:p w:rsidR="005A1A67" w:rsidRDefault="005A1A67" w:rsidP="005A1A67">
      <w:pPr>
        <w:ind w:firstLine="700"/>
        <w:jc w:val="both"/>
        <w:rPr>
          <w:color w:val="000000"/>
          <w:sz w:val="22"/>
          <w:szCs w:val="18"/>
        </w:rPr>
      </w:pPr>
      <w:r w:rsidRPr="00F17A84">
        <w:rPr>
          <w:color w:val="000000"/>
          <w:sz w:val="22"/>
          <w:szCs w:val="18"/>
          <w:shd w:val="clear" w:color="auto" w:fill="FFFFFF"/>
        </w:rPr>
        <w:t>Увеличение стоимости земельного участка в зависимости от наличия подведенных коммуникаций можно дифференцировать следующим образом:</w:t>
      </w:r>
    </w:p>
    <w:p w:rsidR="005A1A67" w:rsidRDefault="005A1A67" w:rsidP="005A1A67">
      <w:pPr>
        <w:ind w:firstLine="700"/>
        <w:jc w:val="both"/>
        <w:rPr>
          <w:color w:val="000000"/>
          <w:sz w:val="22"/>
          <w:szCs w:val="18"/>
        </w:rPr>
      </w:pPr>
      <w:r w:rsidRPr="00F17A84">
        <w:rPr>
          <w:color w:val="000000"/>
          <w:sz w:val="22"/>
          <w:szCs w:val="18"/>
          <w:shd w:val="clear" w:color="auto" w:fill="FFFFFF"/>
        </w:rPr>
        <w:t>1. транспортные подъездные пути – 5-15%</w:t>
      </w:r>
    </w:p>
    <w:p w:rsidR="005A1A67" w:rsidRDefault="005A1A67" w:rsidP="005A1A67">
      <w:pPr>
        <w:ind w:firstLine="700"/>
        <w:jc w:val="both"/>
        <w:rPr>
          <w:color w:val="000000"/>
          <w:sz w:val="22"/>
          <w:szCs w:val="18"/>
        </w:rPr>
      </w:pPr>
      <w:r w:rsidRPr="00F17A84">
        <w:rPr>
          <w:color w:val="000000"/>
          <w:sz w:val="22"/>
          <w:szCs w:val="18"/>
          <w:shd w:val="clear" w:color="auto" w:fill="FFFFFF"/>
        </w:rPr>
        <w:t>2. электроэнергия – 10-20%</w:t>
      </w:r>
    </w:p>
    <w:p w:rsidR="005A1A67" w:rsidRDefault="005A1A67" w:rsidP="005A1A67">
      <w:pPr>
        <w:ind w:firstLine="700"/>
        <w:jc w:val="both"/>
        <w:rPr>
          <w:color w:val="000000"/>
          <w:sz w:val="22"/>
          <w:szCs w:val="18"/>
        </w:rPr>
      </w:pPr>
      <w:r w:rsidRPr="00F17A84">
        <w:rPr>
          <w:color w:val="000000"/>
          <w:sz w:val="22"/>
          <w:szCs w:val="18"/>
          <w:shd w:val="clear" w:color="auto" w:fill="FFFFFF"/>
        </w:rPr>
        <w:t>3. газоснабжение – 10-25%</w:t>
      </w:r>
    </w:p>
    <w:p w:rsidR="005A1A67" w:rsidRDefault="005A1A67" w:rsidP="005A1A67">
      <w:pPr>
        <w:ind w:firstLine="700"/>
        <w:jc w:val="both"/>
        <w:rPr>
          <w:color w:val="000000"/>
          <w:sz w:val="22"/>
          <w:szCs w:val="18"/>
        </w:rPr>
      </w:pPr>
      <w:r w:rsidRPr="00F17A84">
        <w:rPr>
          <w:color w:val="000000"/>
          <w:sz w:val="22"/>
          <w:szCs w:val="18"/>
          <w:shd w:val="clear" w:color="auto" w:fill="FFFFFF"/>
        </w:rPr>
        <w:t>4. остальное (водоснабжение, канализация, теплоснабжение, коммуникационные связи) – 5- 15%.</w:t>
      </w:r>
    </w:p>
    <w:p w:rsidR="005A1A67" w:rsidRDefault="005A1A67" w:rsidP="005A1A67">
      <w:pPr>
        <w:ind w:firstLine="700"/>
        <w:jc w:val="both"/>
        <w:rPr>
          <w:color w:val="000000"/>
          <w:sz w:val="22"/>
          <w:szCs w:val="18"/>
          <w:shd w:val="clear" w:color="auto" w:fill="FFFFFF"/>
        </w:rPr>
      </w:pPr>
      <w:r>
        <w:rPr>
          <w:color w:val="000000"/>
          <w:sz w:val="22"/>
          <w:szCs w:val="18"/>
          <w:shd w:val="clear" w:color="auto" w:fill="FFFFFF"/>
        </w:rPr>
        <w:t xml:space="preserve">Среднее значение данного фактора составит </w:t>
      </w:r>
      <w:r w:rsidRPr="00F17A84">
        <w:rPr>
          <w:color w:val="000000"/>
          <w:sz w:val="22"/>
          <w:szCs w:val="18"/>
          <w:shd w:val="clear" w:color="auto" w:fill="FFFFFF"/>
        </w:rPr>
        <w:t>~</w:t>
      </w:r>
      <w:r>
        <w:rPr>
          <w:color w:val="000000"/>
          <w:sz w:val="22"/>
          <w:szCs w:val="18"/>
          <w:shd w:val="clear" w:color="auto" w:fill="FFFFFF"/>
        </w:rPr>
        <w:t>15%.</w:t>
      </w:r>
    </w:p>
    <w:p w:rsidR="005A1A67" w:rsidRDefault="005A1A67" w:rsidP="005A1A67">
      <w:pPr>
        <w:autoSpaceDE w:val="0"/>
        <w:autoSpaceDN w:val="0"/>
        <w:adjustRightInd w:val="0"/>
        <w:jc w:val="both"/>
        <w:rPr>
          <w:sz w:val="24"/>
          <w:szCs w:val="24"/>
        </w:rPr>
      </w:pPr>
    </w:p>
    <w:p w:rsidR="005A1A67" w:rsidRPr="00284D57" w:rsidRDefault="005A1A67" w:rsidP="005A1A67">
      <w:pPr>
        <w:pStyle w:val="4"/>
        <w:numPr>
          <w:ilvl w:val="0"/>
          <w:numId w:val="0"/>
        </w:numPr>
        <w:ind w:firstLine="720"/>
        <w:jc w:val="both"/>
        <w:rPr>
          <w:b w:val="0"/>
          <w:i/>
          <w:szCs w:val="22"/>
          <w:u w:val="single"/>
        </w:rPr>
      </w:pPr>
      <w:r w:rsidRPr="00284D57">
        <w:rPr>
          <w:b w:val="0"/>
          <w:i/>
          <w:szCs w:val="22"/>
          <w:u w:val="single"/>
        </w:rPr>
        <w:t>Условия финансирования.</w:t>
      </w:r>
    </w:p>
    <w:p w:rsidR="005A1A67" w:rsidRPr="002E51C4" w:rsidRDefault="005A1A67" w:rsidP="005A1A67">
      <w:pPr>
        <w:pStyle w:val="4"/>
        <w:numPr>
          <w:ilvl w:val="0"/>
          <w:numId w:val="0"/>
        </w:numPr>
        <w:ind w:firstLine="720"/>
        <w:jc w:val="both"/>
        <w:rPr>
          <w:b w:val="0"/>
          <w:szCs w:val="22"/>
        </w:rPr>
      </w:pPr>
      <w:r w:rsidRPr="002E51C4">
        <w:rPr>
          <w:b w:val="0"/>
          <w:szCs w:val="22"/>
        </w:rPr>
        <w:t xml:space="preserve">Сделки купли-продажи объектов недвижимости в аспекте финансовых расчётов при их приобретении могут иметь разнообразные варианты, из которых можно выделить три типа: </w:t>
      </w:r>
    </w:p>
    <w:p w:rsidR="005A1A67" w:rsidRPr="002E51C4" w:rsidRDefault="005A1A67" w:rsidP="005A1A67">
      <w:pPr>
        <w:ind w:firstLine="720"/>
        <w:jc w:val="both"/>
        <w:rPr>
          <w:rFonts w:cs="Verdana"/>
          <w:sz w:val="22"/>
          <w:szCs w:val="22"/>
          <w:lang w:eastAsia="en-US"/>
        </w:rPr>
      </w:pPr>
      <w:r w:rsidRPr="002E51C4">
        <w:rPr>
          <w:rFonts w:cs="Verdana"/>
          <w:sz w:val="22"/>
          <w:szCs w:val="22"/>
          <w:lang w:eastAsia="en-US"/>
        </w:rPr>
        <w:t>- расчёт покупателя с продавцом за счёт собственных средств и на дату продажи;</w:t>
      </w:r>
    </w:p>
    <w:p w:rsidR="005A1A67" w:rsidRPr="002E51C4" w:rsidRDefault="005A1A67" w:rsidP="005A1A67">
      <w:pPr>
        <w:ind w:firstLine="720"/>
        <w:jc w:val="both"/>
        <w:rPr>
          <w:rFonts w:cs="Verdana"/>
          <w:sz w:val="22"/>
          <w:szCs w:val="22"/>
          <w:lang w:eastAsia="en-US"/>
        </w:rPr>
      </w:pPr>
      <w:r w:rsidRPr="002E51C4">
        <w:rPr>
          <w:rFonts w:cs="Verdana"/>
          <w:sz w:val="22"/>
          <w:szCs w:val="22"/>
          <w:lang w:eastAsia="en-US"/>
        </w:rPr>
        <w:t>- получение покупателем кредита у финансовой структуры (банк, финансовая компания и т.п.) для приобретения объекта недвижимости;</w:t>
      </w:r>
    </w:p>
    <w:p w:rsidR="005A1A67" w:rsidRPr="002E51C4" w:rsidRDefault="005A1A67" w:rsidP="005A1A67">
      <w:pPr>
        <w:ind w:firstLine="720"/>
        <w:rPr>
          <w:rFonts w:cs="Verdana"/>
          <w:sz w:val="22"/>
          <w:szCs w:val="22"/>
          <w:lang w:eastAsia="en-US"/>
        </w:rPr>
      </w:pPr>
      <w:r w:rsidRPr="002E51C4">
        <w:rPr>
          <w:rFonts w:cs="Verdana"/>
          <w:sz w:val="22"/>
          <w:szCs w:val="22"/>
          <w:lang w:eastAsia="en-US"/>
        </w:rPr>
        <w:t>- финансирование сделки купли-продажи объекта недвижимости самим продавцом, т.е. предоставление им покупателю ипотечного кредита.</w:t>
      </w:r>
    </w:p>
    <w:p w:rsidR="005A1A67" w:rsidRPr="002E51C4" w:rsidRDefault="005A1A67" w:rsidP="005A1A67">
      <w:pPr>
        <w:ind w:firstLine="720"/>
        <w:jc w:val="both"/>
        <w:rPr>
          <w:rFonts w:cs="Verdana"/>
          <w:sz w:val="22"/>
          <w:szCs w:val="22"/>
          <w:lang w:eastAsia="en-US"/>
        </w:rPr>
      </w:pPr>
      <w:r w:rsidRPr="002E51C4">
        <w:rPr>
          <w:rFonts w:cs="Verdana"/>
          <w:sz w:val="22"/>
          <w:szCs w:val="22"/>
          <w:lang w:eastAsia="en-US"/>
        </w:rPr>
        <w:t xml:space="preserve">По сделкам купли-продажи согласно первому варианту финансовых расчётов не требуется какой-либо корректировки по этому элементу сравнению, т.к. эти сделки реализованы из текущей стоимости денег на дату продажи. Второй вариант расчётов требует проведения корректировки цены продажи на величину платы за кредит. Для корректировки по третьему варианту применяют дисконтирование денежных потоков ипотечного кредита при рыночной норме процента. </w:t>
      </w:r>
    </w:p>
    <w:p w:rsidR="005A1A67" w:rsidRPr="002E51C4" w:rsidRDefault="005A1A67" w:rsidP="005A1A67">
      <w:pPr>
        <w:ind w:firstLine="720"/>
        <w:jc w:val="both"/>
        <w:rPr>
          <w:b/>
          <w:sz w:val="22"/>
          <w:szCs w:val="22"/>
        </w:rPr>
      </w:pPr>
      <w:r>
        <w:rPr>
          <w:sz w:val="22"/>
          <w:szCs w:val="22"/>
          <w:lang w:eastAsia="en-US"/>
        </w:rPr>
        <w:t>В данном случае, Оценщик исходил</w:t>
      </w:r>
      <w:r w:rsidRPr="002E51C4">
        <w:rPr>
          <w:sz w:val="22"/>
          <w:szCs w:val="22"/>
          <w:lang w:eastAsia="en-US"/>
        </w:rPr>
        <w:t xml:space="preserve"> из допущения финансирования сделки по первому (типичному) варианту: расчёта собственными средствами или привлечение заёмных средств на дату продажи, т.к. иной информации по объектам аналогам не установлено, а первый вариант расчётов является наиболее распространённым на данном сегменте рынка недвижимости. </w:t>
      </w:r>
    </w:p>
    <w:p w:rsidR="005A1A67" w:rsidRDefault="005A1A67" w:rsidP="00FA7E86">
      <w:pPr>
        <w:ind w:firstLine="567"/>
        <w:contextualSpacing/>
        <w:jc w:val="center"/>
        <w:rPr>
          <w:b/>
          <w:kern w:val="1"/>
          <w:sz w:val="22"/>
          <w:szCs w:val="22"/>
        </w:rPr>
      </w:pPr>
    </w:p>
    <w:p w:rsidR="005A1A67" w:rsidRPr="00EA187D" w:rsidRDefault="00CA5BC6" w:rsidP="005A1A67">
      <w:pPr>
        <w:jc w:val="center"/>
        <w:rPr>
          <w:b/>
          <w:sz w:val="22"/>
          <w:szCs w:val="22"/>
          <w:lang w:eastAsia="ru-RU"/>
        </w:rPr>
      </w:pPr>
      <w:r>
        <w:rPr>
          <w:b/>
          <w:sz w:val="22"/>
          <w:szCs w:val="22"/>
        </w:rPr>
        <w:t>14</w:t>
      </w:r>
      <w:r w:rsidR="005A1A67" w:rsidRPr="00EA187D">
        <w:rPr>
          <w:b/>
          <w:sz w:val="22"/>
          <w:szCs w:val="22"/>
        </w:rPr>
        <w:t>.</w:t>
      </w:r>
      <w:r w:rsidR="005A1A67" w:rsidRPr="00EA187D">
        <w:rPr>
          <w:b/>
          <w:sz w:val="22"/>
          <w:szCs w:val="22"/>
          <w:lang w:eastAsia="ru-RU"/>
        </w:rPr>
        <w:t>ОПИСАНИЕ ПРОЦЕССА ОЦЕНКИ ОБЪЕКТА ОЦЕНКИ В ЧАСТИ ПРИМЕНЕНИЯ ПОДХОДОВ К ОЦЕНКЕ</w:t>
      </w:r>
    </w:p>
    <w:p w:rsidR="005A1A67" w:rsidRPr="00EA187D" w:rsidRDefault="00CA5BC6" w:rsidP="005A1A67">
      <w:pPr>
        <w:pStyle w:val="2"/>
        <w:numPr>
          <w:ilvl w:val="0"/>
          <w:numId w:val="0"/>
        </w:numPr>
        <w:rPr>
          <w:sz w:val="22"/>
          <w:szCs w:val="22"/>
        </w:rPr>
      </w:pPr>
      <w:r>
        <w:rPr>
          <w:sz w:val="22"/>
          <w:szCs w:val="22"/>
        </w:rPr>
        <w:t>14</w:t>
      </w:r>
      <w:r w:rsidR="005A1A67" w:rsidRPr="00EA187D">
        <w:rPr>
          <w:sz w:val="22"/>
          <w:szCs w:val="22"/>
        </w:rPr>
        <w:t>.1.ОБЗОР ПОДХОДОВ И МЕТОДОВ ОЦЕНКИ</w:t>
      </w:r>
    </w:p>
    <w:p w:rsidR="005A1A67" w:rsidRPr="00E936B4" w:rsidRDefault="005A1A67" w:rsidP="005A1A67"/>
    <w:p w:rsidR="005A1A67" w:rsidRPr="001058CF" w:rsidRDefault="005A1A67" w:rsidP="005A1A67">
      <w:pPr>
        <w:ind w:firstLine="567"/>
        <w:jc w:val="both"/>
        <w:rPr>
          <w:sz w:val="22"/>
          <w:szCs w:val="22"/>
        </w:rPr>
      </w:pPr>
      <w:r w:rsidRPr="001058CF">
        <w:rPr>
          <w:sz w:val="22"/>
          <w:szCs w:val="22"/>
        </w:rPr>
        <w:t>В соответствии с федеральными и международными стандартами оценки, Оценщик при проведении оценки использует затратный, сравнительный и доходный подходы к оценке. В рамках каждого из подходов существует несколько основных методов оценки. Краткое описание общепринятых методов оценки, относящихся к тому или иному подходу, приводится ниже.</w:t>
      </w:r>
    </w:p>
    <w:p w:rsidR="005A1A67" w:rsidRPr="001058CF" w:rsidRDefault="005A1A67" w:rsidP="005A1A67">
      <w:pPr>
        <w:ind w:firstLine="567"/>
        <w:jc w:val="both"/>
        <w:rPr>
          <w:sz w:val="22"/>
          <w:szCs w:val="22"/>
        </w:rPr>
      </w:pPr>
      <w:bookmarkStart w:id="21" w:name="_Toc249858963"/>
      <w:bookmarkStart w:id="22" w:name="_Toc116114801"/>
      <w:bookmarkStart w:id="23" w:name="_Toc114651342"/>
      <w:bookmarkStart w:id="24" w:name="_Toc102559740"/>
      <w:bookmarkStart w:id="25" w:name="_Toc80774618"/>
      <w:bookmarkStart w:id="26" w:name="_Toc61336760"/>
      <w:bookmarkStart w:id="27" w:name="_Toc28512965"/>
      <w:bookmarkStart w:id="28" w:name="_Toc20114133"/>
      <w:bookmarkStart w:id="29" w:name="_Toc20554488"/>
      <w:bookmarkStart w:id="30" w:name="_Toc20026959"/>
      <w:r w:rsidRPr="001058CF">
        <w:rPr>
          <w:sz w:val="22"/>
          <w:szCs w:val="22"/>
        </w:rPr>
        <w:t>«Доходный подход - совокупность методов оценки стоимости объекта оценки, основанных на определении ожидаемых доходов от использования объекта оценки». (ФСО № 1 п. 13).</w:t>
      </w:r>
    </w:p>
    <w:p w:rsidR="005A1A67" w:rsidRPr="001058CF" w:rsidRDefault="005A1A67" w:rsidP="005A1A67">
      <w:pPr>
        <w:ind w:firstLine="567"/>
        <w:jc w:val="both"/>
        <w:rPr>
          <w:sz w:val="22"/>
          <w:szCs w:val="22"/>
        </w:rPr>
      </w:pPr>
      <w:r w:rsidRPr="001058CF">
        <w:rPr>
          <w:sz w:val="22"/>
          <w:szCs w:val="22"/>
        </w:rPr>
        <w:t>«Сравнительный подход - совокупность методов оценки стоимости объекта оценки, основанных на сравнении объекта оценки с объектами - аналогами объекта оценки, в отношении которых имеется информация о ценах. Объектом - аналогом объекта оценки для целей оценки признается объект, сходный объекту оценки по основным экономическим, материальным, техническим и другим характеристикам, определяющим его стоимость». (ФСО № 1 п.14).</w:t>
      </w:r>
    </w:p>
    <w:p w:rsidR="005A1A67" w:rsidRPr="001058CF" w:rsidRDefault="005A1A67" w:rsidP="005A1A67">
      <w:pPr>
        <w:ind w:firstLine="567"/>
        <w:jc w:val="both"/>
        <w:rPr>
          <w:sz w:val="22"/>
          <w:szCs w:val="22"/>
        </w:rPr>
      </w:pPr>
      <w:r w:rsidRPr="001058CF">
        <w:rPr>
          <w:sz w:val="22"/>
          <w:szCs w:val="22"/>
        </w:rPr>
        <w:t>«Затратный подход - совокупность методов оценки стоимости объекта оценки, основанных на определении затрат, необходимых для воспроизводства либо замещения объекта оценки с учетом износа и устареваний. Затратами на воспроизводство объекта оценки являются затраты, необходимые для создания точной копии объекта оценки с использованием применявшихся при создании объекта оценки материалов и технологий. Затратами на замещение объекта оценки являются затраты, необходимые для создания аналогичного объекта с использованием материалов и технологий, применяющихся на дату оценки». (ФСО № 1 п. 15).</w:t>
      </w:r>
    </w:p>
    <w:p w:rsidR="005A1A67" w:rsidRDefault="005A1A67" w:rsidP="005A1A67">
      <w:pPr>
        <w:contextualSpacing/>
        <w:jc w:val="both"/>
        <w:rPr>
          <w:b/>
          <w:iCs/>
          <w:sz w:val="22"/>
          <w:szCs w:val="22"/>
          <w:lang w:eastAsia="ru-RU"/>
        </w:rPr>
      </w:pPr>
    </w:p>
    <w:p w:rsidR="005A1A67" w:rsidRPr="0017276A" w:rsidRDefault="00CA5BC6" w:rsidP="005A1A67">
      <w:pPr>
        <w:contextualSpacing/>
        <w:jc w:val="both"/>
        <w:rPr>
          <w:b/>
          <w:iCs/>
          <w:sz w:val="22"/>
          <w:szCs w:val="22"/>
          <w:u w:val="single"/>
          <w:lang w:eastAsia="ru-RU"/>
        </w:rPr>
      </w:pPr>
      <w:r>
        <w:rPr>
          <w:b/>
          <w:iCs/>
          <w:sz w:val="22"/>
          <w:szCs w:val="22"/>
          <w:u w:val="single"/>
          <w:lang w:eastAsia="ru-RU"/>
        </w:rPr>
        <w:t>14</w:t>
      </w:r>
      <w:r w:rsidR="005A1A67" w:rsidRPr="0017276A">
        <w:rPr>
          <w:b/>
          <w:iCs/>
          <w:sz w:val="22"/>
          <w:szCs w:val="22"/>
          <w:u w:val="single"/>
          <w:lang w:eastAsia="ru-RU"/>
        </w:rPr>
        <w:t>.1.1.ЗАТРАТНЫЙ ПОДХОД</w:t>
      </w:r>
    </w:p>
    <w:p w:rsidR="005A1A67" w:rsidRPr="00AA2486" w:rsidRDefault="005A1A67" w:rsidP="005A1A67">
      <w:pPr>
        <w:contextualSpacing/>
        <w:jc w:val="both"/>
        <w:rPr>
          <w:sz w:val="22"/>
          <w:szCs w:val="22"/>
          <w:lang w:eastAsia="ru-RU"/>
        </w:rPr>
      </w:pPr>
      <w:r w:rsidRPr="00C52C57">
        <w:rPr>
          <w:b/>
          <w:i/>
          <w:iCs/>
          <w:sz w:val="22"/>
          <w:szCs w:val="22"/>
          <w:lang w:eastAsia="ru-RU"/>
        </w:rPr>
        <w:t>Затратный подход</w:t>
      </w:r>
      <w:r w:rsidRPr="00D828ED">
        <w:rPr>
          <w:sz w:val="22"/>
          <w:szCs w:val="22"/>
          <w:lang w:eastAsia="ru-RU"/>
        </w:rPr>
        <w:t xml:space="preserve"> - </w:t>
      </w:r>
      <w:r w:rsidRPr="00AA2486">
        <w:rPr>
          <w:sz w:val="22"/>
          <w:szCs w:val="22"/>
          <w:lang w:eastAsia="ru-RU"/>
        </w:rPr>
        <w:t>это совокупность методов оценки, основанных на определении затрат, необходимых для восстановления либо замещения объекта оценки с учетом накопленного износа. Базируется на предположении, что покупатель не заплатит за готовый объект больше, чем за создание объекта аналогичной полезности.</w:t>
      </w:r>
    </w:p>
    <w:p w:rsidR="005A1A67" w:rsidRPr="00AA2486" w:rsidRDefault="005A1A67" w:rsidP="005A1A67">
      <w:pPr>
        <w:shd w:val="clear" w:color="auto" w:fill="FFFFFF"/>
        <w:ind w:firstLine="709"/>
        <w:jc w:val="both"/>
        <w:rPr>
          <w:color w:val="000000"/>
          <w:sz w:val="22"/>
          <w:szCs w:val="22"/>
          <w:lang w:eastAsia="ru-RU"/>
        </w:rPr>
      </w:pPr>
      <w:r w:rsidRPr="00AA2486">
        <w:rPr>
          <w:color w:val="000000"/>
          <w:sz w:val="22"/>
          <w:szCs w:val="22"/>
          <w:lang w:eastAsia="ru-RU"/>
        </w:rPr>
        <w:t>Затратный подход к оценке недвижимости определяет ее стоимость как сумму остаточной стоимости зданий и земельного участка. Подобно доходному и сравнительному подходам затратный основывается на сравнительном анализе, который в данном случае позволяет определять затраты, необходимые для воссоздания объекта недвижимости, представляющего точную копию оцениваемого объекта или замещающего его по назначению. Рассчитанные затраты корректируют на фактический срок эксплуатации, состояние и полезность оцениваемого объекта.</w:t>
      </w:r>
    </w:p>
    <w:p w:rsidR="005A1A67" w:rsidRPr="00AA2486" w:rsidRDefault="005A1A67" w:rsidP="005A1A67">
      <w:pPr>
        <w:shd w:val="clear" w:color="auto" w:fill="FFFFFF"/>
        <w:ind w:firstLine="709"/>
        <w:jc w:val="both"/>
        <w:rPr>
          <w:color w:val="000000"/>
          <w:sz w:val="22"/>
          <w:szCs w:val="22"/>
          <w:lang w:eastAsia="ru-RU"/>
        </w:rPr>
      </w:pPr>
      <w:r w:rsidRPr="00AA2486">
        <w:rPr>
          <w:color w:val="000000"/>
          <w:sz w:val="22"/>
          <w:szCs w:val="22"/>
          <w:lang w:eastAsia="ru-RU"/>
        </w:rPr>
        <w:t>Затратный подход содержит элементы рыночной оценки, поскольку участники рынка соотносят стоимость приобретаемого объекта с потенциально необходимыми затратами на строительство нового здания. При оценке недвижимости затратным подходом оценщик учитывает влияние варианта оптимальной полезности объекта на итоговую стоимость.</w:t>
      </w:r>
    </w:p>
    <w:p w:rsidR="005A1A67" w:rsidRPr="00AA2486" w:rsidRDefault="005A1A67" w:rsidP="005A1A67">
      <w:pPr>
        <w:shd w:val="clear" w:color="auto" w:fill="FFFFFF"/>
        <w:ind w:firstLine="709"/>
        <w:jc w:val="both"/>
        <w:rPr>
          <w:color w:val="000000"/>
          <w:sz w:val="22"/>
          <w:szCs w:val="22"/>
          <w:lang w:eastAsia="ru-RU"/>
        </w:rPr>
      </w:pPr>
      <w:r w:rsidRPr="00AA2486">
        <w:rPr>
          <w:color w:val="000000"/>
          <w:sz w:val="22"/>
          <w:szCs w:val="22"/>
          <w:lang w:eastAsia="ru-RU"/>
        </w:rPr>
        <w:t>В процессе оценки определяются прямые и косвенные затраты, а также предпринимательская прибыль, необходимые для строительства существующего здания и создания инфраструктуры участка, которые суммарно представляют стоимость нового здания на дату оценки. Затем рассчитывается общий накопленный износ, на величину которого уменьшается полная стоимость здания для получения остаточной стоимости. Сумма полученного значения стоимости и стоимости земельного участка представляет стоимость оцениваемой недвижимости.</w:t>
      </w:r>
    </w:p>
    <w:p w:rsidR="005A1A67" w:rsidRPr="00AA2486" w:rsidRDefault="005A1A67" w:rsidP="005A1A67">
      <w:pPr>
        <w:shd w:val="clear" w:color="auto" w:fill="FFFFFF"/>
        <w:ind w:firstLine="709"/>
        <w:jc w:val="both"/>
        <w:rPr>
          <w:color w:val="000000"/>
          <w:sz w:val="22"/>
          <w:szCs w:val="22"/>
          <w:lang w:eastAsia="ru-RU"/>
        </w:rPr>
      </w:pPr>
      <w:r w:rsidRPr="00AA2486">
        <w:rPr>
          <w:b/>
          <w:color w:val="000000"/>
          <w:sz w:val="22"/>
          <w:szCs w:val="22"/>
          <w:lang w:eastAsia="ru-RU"/>
        </w:rPr>
        <w:t>Сфера применения и ограничения</w:t>
      </w:r>
      <w:r w:rsidRPr="00AA2486">
        <w:rPr>
          <w:color w:val="000000"/>
          <w:sz w:val="22"/>
          <w:szCs w:val="22"/>
          <w:lang w:eastAsia="ru-RU"/>
        </w:rPr>
        <w:t>. Оптимальной сферой применения затратного подхода к оценке недвижимости, дающей наиболее объективные результаты, являются:</w:t>
      </w:r>
    </w:p>
    <w:p w:rsidR="005A1A67" w:rsidRPr="00AA2486" w:rsidRDefault="005A1A67" w:rsidP="005A1A67">
      <w:pPr>
        <w:shd w:val="clear" w:color="auto" w:fill="FFFFFF"/>
        <w:jc w:val="both"/>
        <w:rPr>
          <w:color w:val="000000"/>
          <w:sz w:val="22"/>
          <w:szCs w:val="22"/>
          <w:lang w:eastAsia="ru-RU"/>
        </w:rPr>
      </w:pPr>
      <w:r w:rsidRPr="00AA2486">
        <w:rPr>
          <w:color w:val="000000"/>
          <w:sz w:val="22"/>
          <w:szCs w:val="22"/>
          <w:lang w:eastAsia="ru-RU"/>
        </w:rPr>
        <w:t>1)         определение рыночной стоимости новых или относительно новых строений, имеющих незначительный износ и отвечающих наиболее эффективному использованию участка;</w:t>
      </w:r>
    </w:p>
    <w:p w:rsidR="005A1A67" w:rsidRPr="00AA2486" w:rsidRDefault="005A1A67" w:rsidP="005A1A67">
      <w:pPr>
        <w:shd w:val="clear" w:color="auto" w:fill="FFFFFF"/>
        <w:jc w:val="both"/>
        <w:rPr>
          <w:color w:val="000000"/>
          <w:sz w:val="22"/>
          <w:szCs w:val="22"/>
          <w:lang w:eastAsia="ru-RU"/>
        </w:rPr>
      </w:pPr>
      <w:r w:rsidRPr="00AA2486">
        <w:rPr>
          <w:color w:val="000000"/>
          <w:sz w:val="22"/>
          <w:szCs w:val="22"/>
          <w:lang w:eastAsia="ru-RU"/>
        </w:rPr>
        <w:t>2)         определение рыночной стоимости старых объектов недвижимости при наличии надежной информации для расчета износа;</w:t>
      </w:r>
    </w:p>
    <w:p w:rsidR="005A1A67" w:rsidRPr="00AA2486" w:rsidRDefault="005A1A67" w:rsidP="005A1A67">
      <w:pPr>
        <w:shd w:val="clear" w:color="auto" w:fill="FFFFFF"/>
        <w:jc w:val="both"/>
        <w:rPr>
          <w:color w:val="000000"/>
          <w:sz w:val="22"/>
          <w:szCs w:val="22"/>
          <w:lang w:eastAsia="ru-RU"/>
        </w:rPr>
      </w:pPr>
      <w:r w:rsidRPr="00AA2486">
        <w:rPr>
          <w:color w:val="000000"/>
          <w:sz w:val="22"/>
          <w:szCs w:val="22"/>
          <w:lang w:eastAsia="ru-RU"/>
        </w:rPr>
        <w:t>3)         определение рыночной стоимости строительных проектов, определение рыночной стоимости объектов специального назначения;</w:t>
      </w:r>
    </w:p>
    <w:p w:rsidR="005A1A67" w:rsidRPr="00AA2486" w:rsidRDefault="005A1A67" w:rsidP="005A1A67">
      <w:pPr>
        <w:shd w:val="clear" w:color="auto" w:fill="FFFFFF"/>
        <w:jc w:val="both"/>
        <w:rPr>
          <w:color w:val="000000"/>
          <w:sz w:val="22"/>
          <w:szCs w:val="22"/>
          <w:lang w:eastAsia="ru-RU"/>
        </w:rPr>
      </w:pPr>
      <w:r w:rsidRPr="00AA2486">
        <w:rPr>
          <w:color w:val="000000"/>
          <w:sz w:val="22"/>
          <w:szCs w:val="22"/>
          <w:lang w:eastAsia="ru-RU"/>
        </w:rPr>
        <w:t>4)         определение рыночной стоимости объектов, с которыми редко заключаются рыночные сделки;</w:t>
      </w:r>
    </w:p>
    <w:p w:rsidR="005A1A67" w:rsidRPr="00AA2486" w:rsidRDefault="005A1A67" w:rsidP="005A1A67">
      <w:pPr>
        <w:shd w:val="clear" w:color="auto" w:fill="FFFFFF"/>
        <w:jc w:val="both"/>
        <w:rPr>
          <w:color w:val="000000"/>
          <w:sz w:val="22"/>
          <w:szCs w:val="22"/>
          <w:lang w:eastAsia="ru-RU"/>
        </w:rPr>
      </w:pPr>
      <w:r w:rsidRPr="00AA2486">
        <w:rPr>
          <w:color w:val="000000"/>
          <w:sz w:val="22"/>
          <w:szCs w:val="22"/>
          <w:lang w:eastAsia="ru-RU"/>
        </w:rPr>
        <w:t>5)         определение рыночной стоимости объектов недвижимости, не поддающихся оценке методами доходного подхода.</w:t>
      </w:r>
    </w:p>
    <w:p w:rsidR="005A1A67" w:rsidRPr="00AA2486" w:rsidRDefault="005A1A67" w:rsidP="005A1A67">
      <w:pPr>
        <w:shd w:val="clear" w:color="auto" w:fill="FFFFFF"/>
        <w:ind w:firstLine="709"/>
        <w:jc w:val="both"/>
        <w:rPr>
          <w:color w:val="000000"/>
          <w:sz w:val="22"/>
          <w:szCs w:val="22"/>
          <w:lang w:eastAsia="ru-RU"/>
        </w:rPr>
      </w:pPr>
      <w:r w:rsidRPr="00AA2486">
        <w:rPr>
          <w:b/>
          <w:color w:val="000000"/>
          <w:sz w:val="22"/>
          <w:szCs w:val="22"/>
          <w:lang w:eastAsia="ru-RU"/>
        </w:rPr>
        <w:t>Этапы оценки недвижимости затратным подходом</w:t>
      </w:r>
      <w:r w:rsidRPr="00AA2486">
        <w:rPr>
          <w:color w:val="000000"/>
          <w:sz w:val="22"/>
          <w:szCs w:val="22"/>
          <w:lang w:eastAsia="ru-RU"/>
        </w:rPr>
        <w:t>. После обследования района, участков и строений, а также сбора необходимой информации оценщик выполняет следующую процедуру оценки стоимости затратным подходом.</w:t>
      </w:r>
    </w:p>
    <w:p w:rsidR="005A1A67" w:rsidRPr="00AA2486" w:rsidRDefault="005A1A67" w:rsidP="005A1A67">
      <w:pPr>
        <w:shd w:val="clear" w:color="auto" w:fill="FFFFFF"/>
        <w:jc w:val="both"/>
        <w:rPr>
          <w:color w:val="000000"/>
          <w:sz w:val="22"/>
          <w:szCs w:val="22"/>
          <w:lang w:eastAsia="ru-RU"/>
        </w:rPr>
      </w:pPr>
      <w:r w:rsidRPr="00AA2486">
        <w:rPr>
          <w:color w:val="000000"/>
          <w:sz w:val="22"/>
          <w:szCs w:val="22"/>
          <w:lang w:eastAsia="ru-RU"/>
        </w:rPr>
        <w:t>1.         Оценка стоимости земельного участка, как незастроенного, с учетом варианта его наиболее эффективного использования.</w:t>
      </w:r>
    </w:p>
    <w:p w:rsidR="005A1A67" w:rsidRPr="00AA2486" w:rsidRDefault="005A1A67" w:rsidP="005A1A67">
      <w:pPr>
        <w:shd w:val="clear" w:color="auto" w:fill="FFFFFF"/>
        <w:jc w:val="both"/>
        <w:rPr>
          <w:color w:val="000000"/>
          <w:sz w:val="22"/>
          <w:szCs w:val="22"/>
          <w:lang w:eastAsia="ru-RU"/>
        </w:rPr>
      </w:pPr>
      <w:r w:rsidRPr="00AA2486">
        <w:rPr>
          <w:color w:val="000000"/>
          <w:sz w:val="22"/>
          <w:szCs w:val="22"/>
          <w:lang w:eastAsia="ru-RU"/>
        </w:rPr>
        <w:t xml:space="preserve">2.         </w:t>
      </w:r>
      <w:r>
        <w:rPr>
          <w:color w:val="000000"/>
          <w:sz w:val="22"/>
          <w:szCs w:val="22"/>
          <w:lang w:eastAsia="ru-RU"/>
        </w:rPr>
        <w:t>Затраты на воспроизводство или замещения улучшений</w:t>
      </w:r>
      <w:r w:rsidRPr="00AA2486">
        <w:rPr>
          <w:color w:val="000000"/>
          <w:sz w:val="22"/>
          <w:szCs w:val="22"/>
          <w:lang w:eastAsia="ru-RU"/>
        </w:rPr>
        <w:t>.</w:t>
      </w:r>
    </w:p>
    <w:p w:rsidR="005A1A67" w:rsidRPr="00AA2486" w:rsidRDefault="005A1A67" w:rsidP="005A1A67">
      <w:pPr>
        <w:shd w:val="clear" w:color="auto" w:fill="FFFFFF"/>
        <w:jc w:val="both"/>
        <w:rPr>
          <w:color w:val="000000"/>
          <w:sz w:val="22"/>
          <w:szCs w:val="22"/>
          <w:lang w:eastAsia="ru-RU"/>
        </w:rPr>
      </w:pPr>
      <w:r w:rsidRPr="00AA2486">
        <w:rPr>
          <w:color w:val="000000"/>
          <w:sz w:val="22"/>
          <w:szCs w:val="22"/>
          <w:lang w:eastAsia="ru-RU"/>
        </w:rPr>
        <w:t>3.         Определение величины предпринимательской прибыли, соответствующей требованиям рынка.</w:t>
      </w:r>
    </w:p>
    <w:p w:rsidR="005A1A67" w:rsidRPr="00AA2486" w:rsidRDefault="005A1A67" w:rsidP="005A1A67">
      <w:pPr>
        <w:shd w:val="clear" w:color="auto" w:fill="FFFFFF"/>
        <w:jc w:val="both"/>
        <w:rPr>
          <w:color w:val="000000"/>
          <w:sz w:val="22"/>
          <w:szCs w:val="22"/>
          <w:lang w:eastAsia="ru-RU"/>
        </w:rPr>
      </w:pPr>
      <w:r w:rsidRPr="00AA2486">
        <w:rPr>
          <w:color w:val="000000"/>
          <w:sz w:val="22"/>
          <w:szCs w:val="22"/>
          <w:lang w:eastAsia="ru-RU"/>
        </w:rPr>
        <w:t>5.         Расчет общего накопленного износа здания, как суммы физического, функционального и внешнего старения.</w:t>
      </w:r>
    </w:p>
    <w:p w:rsidR="005A1A67" w:rsidRPr="00AA2486" w:rsidRDefault="005A1A67" w:rsidP="005A1A67">
      <w:pPr>
        <w:shd w:val="clear" w:color="auto" w:fill="FFFFFF"/>
        <w:jc w:val="both"/>
        <w:rPr>
          <w:color w:val="000000"/>
          <w:sz w:val="22"/>
          <w:szCs w:val="22"/>
          <w:lang w:eastAsia="ru-RU"/>
        </w:rPr>
      </w:pPr>
      <w:r>
        <w:rPr>
          <w:color w:val="000000"/>
          <w:sz w:val="22"/>
          <w:szCs w:val="22"/>
          <w:lang w:eastAsia="ru-RU"/>
        </w:rPr>
        <w:t>6.        </w:t>
      </w:r>
      <w:r w:rsidRPr="00AA2486">
        <w:rPr>
          <w:color w:val="000000"/>
          <w:sz w:val="22"/>
          <w:szCs w:val="22"/>
          <w:lang w:eastAsia="ru-RU"/>
        </w:rPr>
        <w:t>Расчет остаточной стоимости зданий, как разницы между полной восстановительной стоимостью и расчетной величиной общего накопленного износа.</w:t>
      </w:r>
    </w:p>
    <w:p w:rsidR="005A1A67" w:rsidRPr="00AA2486" w:rsidRDefault="005A1A67" w:rsidP="005A1A67">
      <w:pPr>
        <w:shd w:val="clear" w:color="auto" w:fill="FFFFFF"/>
        <w:jc w:val="both"/>
        <w:rPr>
          <w:color w:val="000000"/>
          <w:sz w:val="22"/>
          <w:szCs w:val="22"/>
          <w:lang w:eastAsia="ru-RU"/>
        </w:rPr>
      </w:pPr>
      <w:r>
        <w:rPr>
          <w:color w:val="000000"/>
          <w:sz w:val="22"/>
          <w:szCs w:val="22"/>
          <w:lang w:eastAsia="ru-RU"/>
        </w:rPr>
        <w:t>7.        </w:t>
      </w:r>
      <w:r w:rsidRPr="00AA2486">
        <w:rPr>
          <w:color w:val="000000"/>
          <w:sz w:val="22"/>
          <w:szCs w:val="22"/>
          <w:lang w:eastAsia="ru-RU"/>
        </w:rPr>
        <w:t>Расчет стоимости объекта недвижимости, как суммы стоимости земельного участка и остаточной стоимости строений.</w:t>
      </w:r>
    </w:p>
    <w:p w:rsidR="005A1A67" w:rsidRDefault="005A1A67" w:rsidP="005A1A67">
      <w:pPr>
        <w:contextualSpacing/>
        <w:jc w:val="both"/>
        <w:rPr>
          <w:color w:val="000000"/>
          <w:sz w:val="22"/>
          <w:szCs w:val="22"/>
          <w:lang w:eastAsia="ru-RU"/>
        </w:rPr>
      </w:pPr>
    </w:p>
    <w:p w:rsidR="005A1A67" w:rsidRPr="0014496B" w:rsidRDefault="005A1A67" w:rsidP="005A1A67">
      <w:pPr>
        <w:contextualSpacing/>
        <w:jc w:val="both"/>
        <w:rPr>
          <w:b/>
          <w:color w:val="000000"/>
          <w:sz w:val="22"/>
          <w:szCs w:val="22"/>
          <w:u w:val="single"/>
          <w:lang w:eastAsia="ru-RU"/>
        </w:rPr>
      </w:pPr>
      <w:r w:rsidRPr="0014496B">
        <w:rPr>
          <w:b/>
          <w:color w:val="000000"/>
          <w:sz w:val="22"/>
          <w:szCs w:val="22"/>
          <w:u w:val="single"/>
          <w:lang w:eastAsia="ru-RU"/>
        </w:rPr>
        <w:t>1.Оценка стоимости земельного участка</w:t>
      </w:r>
    </w:p>
    <w:p w:rsidR="005A1A67" w:rsidRDefault="005A1A67" w:rsidP="005A1A67">
      <w:pPr>
        <w:contextualSpacing/>
        <w:jc w:val="both"/>
        <w:rPr>
          <w:color w:val="000000"/>
          <w:sz w:val="22"/>
          <w:szCs w:val="22"/>
          <w:lang w:eastAsia="ru-RU"/>
        </w:rPr>
      </w:pPr>
    </w:p>
    <w:p w:rsidR="005A1A67" w:rsidRDefault="005A1A67" w:rsidP="005A1A67">
      <w:pPr>
        <w:contextualSpacing/>
        <w:jc w:val="both"/>
        <w:rPr>
          <w:color w:val="000000"/>
          <w:sz w:val="22"/>
          <w:szCs w:val="22"/>
          <w:lang w:eastAsia="ru-RU"/>
        </w:rPr>
      </w:pPr>
      <w:r w:rsidRPr="00754662">
        <w:rPr>
          <w:color w:val="000000"/>
          <w:sz w:val="22"/>
          <w:szCs w:val="22"/>
          <w:lang w:eastAsia="ru-RU"/>
        </w:rPr>
        <w:t>Определение стоимости земельного участка производится как незастроенного, с учетом варианта его наиболее эффективного использования</w:t>
      </w:r>
      <w:r>
        <w:rPr>
          <w:color w:val="000000"/>
          <w:sz w:val="22"/>
          <w:szCs w:val="22"/>
          <w:lang w:eastAsia="ru-RU"/>
        </w:rPr>
        <w:t xml:space="preserve"> с использованием следующих методик:</w:t>
      </w:r>
    </w:p>
    <w:p w:rsidR="005A1A67" w:rsidRDefault="005A1A67" w:rsidP="005A1A67">
      <w:pPr>
        <w:ind w:firstLine="709"/>
        <w:contextualSpacing/>
        <w:jc w:val="both"/>
        <w:rPr>
          <w:color w:val="000000"/>
          <w:sz w:val="22"/>
          <w:shd w:val="clear" w:color="auto" w:fill="FFFFFF"/>
        </w:rPr>
      </w:pPr>
      <w:r>
        <w:rPr>
          <w:color w:val="000000"/>
          <w:sz w:val="22"/>
          <w:szCs w:val="22"/>
          <w:lang w:eastAsia="ru-RU"/>
        </w:rPr>
        <w:t xml:space="preserve">- </w:t>
      </w:r>
      <w:r w:rsidRPr="007C55B0">
        <w:rPr>
          <w:b/>
          <w:i/>
          <w:iCs/>
          <w:color w:val="000000"/>
          <w:sz w:val="22"/>
          <w:shd w:val="clear" w:color="auto" w:fill="FFFFFF"/>
        </w:rPr>
        <w:t>метод сравнения продаж</w:t>
      </w:r>
      <w:r w:rsidRPr="00754662">
        <w:rPr>
          <w:rStyle w:val="apple-converted-space"/>
          <w:color w:val="000000"/>
          <w:shd w:val="clear" w:color="auto" w:fill="FFFFFF"/>
        </w:rPr>
        <w:t> </w:t>
      </w:r>
      <w:r w:rsidRPr="00754662">
        <w:rPr>
          <w:color w:val="000000"/>
          <w:sz w:val="22"/>
          <w:shd w:val="clear" w:color="auto" w:fill="FFFFFF"/>
        </w:rPr>
        <w:t>является наиболее простым и эффективным методом оценки, может использоваться для оценки и фактически свободной, и предположительно вакантной земли; позволяет определить конкретную цену земельного участка путем внесения процентных поправок к ценам продаж аналогов. При отсутствии информации о ценах сделок с земельными участками допускается использование цен предложения (спроса).</w:t>
      </w:r>
    </w:p>
    <w:p w:rsidR="005A1A67" w:rsidRPr="00754662" w:rsidRDefault="005A1A67" w:rsidP="005A1A67">
      <w:pPr>
        <w:shd w:val="clear" w:color="auto" w:fill="FFFFFF"/>
        <w:ind w:firstLine="709"/>
        <w:contextualSpacing/>
        <w:rPr>
          <w:color w:val="000000"/>
          <w:sz w:val="22"/>
          <w:szCs w:val="24"/>
          <w:lang w:eastAsia="ru-RU"/>
        </w:rPr>
      </w:pPr>
      <w:r>
        <w:rPr>
          <w:i/>
          <w:iCs/>
          <w:color w:val="000000"/>
          <w:sz w:val="24"/>
          <w:szCs w:val="24"/>
          <w:lang w:eastAsia="ru-RU"/>
        </w:rPr>
        <w:t xml:space="preserve">- </w:t>
      </w:r>
      <w:r w:rsidRPr="007C55B0">
        <w:rPr>
          <w:b/>
          <w:i/>
          <w:iCs/>
          <w:color w:val="000000"/>
          <w:sz w:val="22"/>
          <w:szCs w:val="24"/>
          <w:lang w:eastAsia="ru-RU"/>
        </w:rPr>
        <w:t>метод выделения</w:t>
      </w:r>
      <w:r w:rsidRPr="00754662">
        <w:rPr>
          <w:iCs/>
          <w:color w:val="000000"/>
          <w:sz w:val="22"/>
          <w:szCs w:val="24"/>
          <w:lang w:eastAsia="ru-RU"/>
        </w:rPr>
        <w:t xml:space="preserve"> (извлечения)</w:t>
      </w:r>
      <w:r w:rsidRPr="00754662">
        <w:rPr>
          <w:color w:val="000000"/>
          <w:sz w:val="22"/>
          <w:szCs w:val="24"/>
          <w:lang w:eastAsia="ru-RU"/>
        </w:rPr>
        <w:t> применяется для оценки застроенных земельных участков, если есть информация о ценах сделок аналогичными объектами недвижимости. Улучшения земельного участка соответствуют его наиболее эффективному использованию. Метод предполагает следующую последовательность действий:</w:t>
      </w:r>
    </w:p>
    <w:p w:rsidR="005A1A67" w:rsidRPr="00754662" w:rsidRDefault="005A1A67" w:rsidP="005A1A67">
      <w:pPr>
        <w:shd w:val="clear" w:color="auto" w:fill="FFFFFF"/>
        <w:contextualSpacing/>
        <w:rPr>
          <w:color w:val="000000"/>
          <w:sz w:val="22"/>
          <w:szCs w:val="24"/>
          <w:lang w:eastAsia="ru-RU"/>
        </w:rPr>
      </w:pPr>
      <w:r w:rsidRPr="00754662">
        <w:rPr>
          <w:color w:val="000000"/>
          <w:sz w:val="22"/>
          <w:szCs w:val="24"/>
          <w:lang w:eastAsia="ru-RU"/>
        </w:rPr>
        <w:t>– определение элементов сравнения объектов;</w:t>
      </w:r>
      <w:r w:rsidRPr="00754662">
        <w:rPr>
          <w:color w:val="000000"/>
          <w:sz w:val="22"/>
          <w:szCs w:val="24"/>
          <w:lang w:eastAsia="ru-RU"/>
        </w:rPr>
        <w:br/>
        <w:t>– определение отличий каждого аналога от объекта оценки;</w:t>
      </w:r>
      <w:r w:rsidRPr="00754662">
        <w:rPr>
          <w:color w:val="000000"/>
          <w:sz w:val="22"/>
          <w:szCs w:val="24"/>
          <w:lang w:eastAsia="ru-RU"/>
        </w:rPr>
        <w:br/>
        <w:t>– расчет и внесение корректировок по каждому из элементов сравнения;</w:t>
      </w:r>
      <w:r w:rsidRPr="00754662">
        <w:rPr>
          <w:color w:val="000000"/>
          <w:sz w:val="22"/>
          <w:szCs w:val="24"/>
          <w:lang w:eastAsia="ru-RU"/>
        </w:rPr>
        <w:br/>
        <w:t>– расчет рыночной стоимости единого объекта недвижимости, включающего в себя оцениваемый земельный участок, путем обоснованного обобщения скорректированных цен аналогов;</w:t>
      </w:r>
      <w:r w:rsidRPr="00754662">
        <w:rPr>
          <w:color w:val="000000"/>
          <w:sz w:val="22"/>
          <w:szCs w:val="24"/>
          <w:lang w:eastAsia="ru-RU"/>
        </w:rPr>
        <w:br/>
        <w:t>– расчет стоимости замещения или стоимости воспроизводства улучшений оцениваемого земельного участка; </w:t>
      </w:r>
      <w:r w:rsidRPr="00754662">
        <w:rPr>
          <w:color w:val="000000"/>
          <w:sz w:val="22"/>
          <w:szCs w:val="24"/>
          <w:lang w:eastAsia="ru-RU"/>
        </w:rPr>
        <w:br/>
        <w:t>– расчет рыночной стоимости оцениваемого земельного участка путем вычитания из рыночной стоимости единого объекта недвижимости, включающего в себя оцениваемый земельный участок, стоимости замещения или стоимости воспроизводства улучшений земельного участка.</w:t>
      </w:r>
    </w:p>
    <w:p w:rsidR="005A1A67" w:rsidRDefault="005A1A67" w:rsidP="005A1A67">
      <w:pPr>
        <w:shd w:val="clear" w:color="auto" w:fill="FFFFFF"/>
        <w:contextualSpacing/>
        <w:rPr>
          <w:color w:val="000000"/>
          <w:sz w:val="22"/>
          <w:szCs w:val="24"/>
          <w:lang w:eastAsia="ru-RU"/>
        </w:rPr>
      </w:pPr>
      <w:r w:rsidRPr="00754662">
        <w:rPr>
          <w:color w:val="000000"/>
          <w:sz w:val="22"/>
          <w:szCs w:val="24"/>
          <w:lang w:eastAsia="ru-RU"/>
        </w:rPr>
        <w:t>Метод выделения применяется, когда вклад улучшений в общую цену участка невелик, рекомендуется для оценки загородных участков (для которых вклад улучшений мал и достаточно легко определяется), применяется при отсутствии данных о продажах земельного участка в окрестности.</w:t>
      </w:r>
    </w:p>
    <w:p w:rsidR="005A1A67" w:rsidRPr="00CC2EED" w:rsidRDefault="005A1A67" w:rsidP="005A1A67">
      <w:pPr>
        <w:shd w:val="clear" w:color="auto" w:fill="FFFFFF"/>
        <w:ind w:firstLine="709"/>
        <w:contextualSpacing/>
        <w:rPr>
          <w:color w:val="000000"/>
          <w:sz w:val="22"/>
          <w:szCs w:val="22"/>
          <w:shd w:val="clear" w:color="auto" w:fill="FFFFFF"/>
        </w:rPr>
      </w:pPr>
      <w:r>
        <w:rPr>
          <w:color w:val="000000"/>
          <w:sz w:val="22"/>
          <w:szCs w:val="24"/>
          <w:lang w:eastAsia="ru-RU"/>
        </w:rPr>
        <w:t xml:space="preserve">- </w:t>
      </w:r>
      <w:r w:rsidRPr="007C55B0">
        <w:rPr>
          <w:b/>
          <w:i/>
          <w:iCs/>
          <w:color w:val="000000"/>
          <w:sz w:val="22"/>
          <w:shd w:val="clear" w:color="auto" w:fill="FFFFFF"/>
        </w:rPr>
        <w:t>метод капитализации</w:t>
      </w:r>
      <w:r w:rsidRPr="00754662">
        <w:rPr>
          <w:iCs/>
          <w:color w:val="000000"/>
          <w:sz w:val="22"/>
          <w:shd w:val="clear" w:color="auto" w:fill="FFFFFF"/>
        </w:rPr>
        <w:t xml:space="preserve"> земельной ренты</w:t>
      </w:r>
      <w:r w:rsidRPr="00754662">
        <w:rPr>
          <w:rStyle w:val="apple-converted-space"/>
          <w:color w:val="000000"/>
          <w:shd w:val="clear" w:color="auto" w:fill="FFFFFF"/>
        </w:rPr>
        <w:t> </w:t>
      </w:r>
      <w:r w:rsidRPr="00754662">
        <w:rPr>
          <w:color w:val="000000"/>
          <w:sz w:val="22"/>
          <w:shd w:val="clear" w:color="auto" w:fill="FFFFFF"/>
        </w:rPr>
        <w:t xml:space="preserve">основан на том, что при наличии достаточной информации о ставках аренды земельных участков можно проводить определение стоимости этих участков как текущей стоимости будущих доходов в виде арендной платы за оцениваемый земельный участок. В рамках данного метода величина земельной ренты может рассчитываться как доход от сдачи в аренду земельного участка на условиях, сложившихся на рынке земли. Как регулярный поток дохода, земельная арендная плата может капитализироваться в стоимость делением на коэффициент капитализации для земли, определяемый из анализа рынка. Исходные данные для капитализации получают из сравнения продаж арендованной земли и величин </w:t>
      </w:r>
      <w:r w:rsidRPr="00CC2EED">
        <w:rPr>
          <w:color w:val="000000"/>
          <w:sz w:val="22"/>
          <w:szCs w:val="22"/>
          <w:shd w:val="clear" w:color="auto" w:fill="FFFFFF"/>
        </w:rPr>
        <w:t>арендной платы.</w:t>
      </w:r>
    </w:p>
    <w:p w:rsidR="005A1A67" w:rsidRPr="00CC2EED" w:rsidRDefault="005A1A67" w:rsidP="005A1A67">
      <w:pPr>
        <w:pStyle w:val="aff0"/>
        <w:shd w:val="clear" w:color="auto" w:fill="FFFFFF"/>
        <w:contextualSpacing/>
        <w:rPr>
          <w:color w:val="000000"/>
          <w:sz w:val="22"/>
          <w:szCs w:val="22"/>
          <w:lang w:eastAsia="ru-RU"/>
        </w:rPr>
      </w:pPr>
      <w:r w:rsidRPr="00CC2EED">
        <w:rPr>
          <w:color w:val="000000"/>
          <w:sz w:val="22"/>
          <w:szCs w:val="22"/>
          <w:shd w:val="clear" w:color="auto" w:fill="FFFFFF"/>
        </w:rPr>
        <w:t xml:space="preserve">- </w:t>
      </w:r>
      <w:r w:rsidRPr="00CC2EED">
        <w:rPr>
          <w:iCs/>
          <w:color w:val="000000"/>
          <w:sz w:val="22"/>
          <w:szCs w:val="22"/>
          <w:lang w:eastAsia="ru-RU"/>
        </w:rPr>
        <w:t>метод распределения</w:t>
      </w:r>
      <w:r w:rsidRPr="00CC2EED">
        <w:rPr>
          <w:color w:val="000000"/>
          <w:sz w:val="22"/>
          <w:szCs w:val="22"/>
          <w:lang w:eastAsia="ru-RU"/>
        </w:rPr>
        <w:t> </w:t>
      </w:r>
      <w:r>
        <w:rPr>
          <w:color w:val="000000"/>
          <w:sz w:val="22"/>
          <w:szCs w:val="22"/>
          <w:lang w:eastAsia="ru-RU"/>
        </w:rPr>
        <w:t>(метод соотношения, соотнесения</w:t>
      </w:r>
      <w:r w:rsidRPr="00CC2EED">
        <w:rPr>
          <w:iCs/>
          <w:color w:val="000000"/>
          <w:sz w:val="22"/>
          <w:szCs w:val="22"/>
          <w:lang w:eastAsia="ru-RU"/>
        </w:rPr>
        <w:t>) –</w:t>
      </w:r>
      <w:r w:rsidRPr="00CC2EED">
        <w:rPr>
          <w:color w:val="000000"/>
          <w:sz w:val="22"/>
          <w:szCs w:val="22"/>
          <w:lang w:eastAsia="ru-RU"/>
        </w:rPr>
        <w:t> определение составляющей стоимости земельного участка на основании известного соотношения стоимости земли и улучшений в имущественном комплексе. Метод основан на принципе вклада и утверждении того, что для каждого типа недвижимости существует нормальное соотношение между стоимостью земли и построек. Наиболее достоверно это соотношение для новых построек, они близки к варианту лучшего и наиболее эффективного использования. Чем больше возраст зданий, тем больше величина отношения стоимости земли к общей стоимости собственности.</w:t>
      </w:r>
    </w:p>
    <w:p w:rsidR="005A1A67" w:rsidRDefault="005A1A67" w:rsidP="005A1A67">
      <w:pPr>
        <w:shd w:val="clear" w:color="auto" w:fill="FFFFFF"/>
        <w:ind w:firstLine="709"/>
        <w:contextualSpacing/>
        <w:jc w:val="both"/>
        <w:rPr>
          <w:color w:val="000000"/>
          <w:sz w:val="22"/>
          <w:szCs w:val="22"/>
          <w:lang w:eastAsia="ru-RU"/>
        </w:rPr>
      </w:pPr>
      <w:r w:rsidRPr="00CC2EED">
        <w:rPr>
          <w:color w:val="000000"/>
          <w:sz w:val="22"/>
          <w:szCs w:val="22"/>
          <w:lang w:eastAsia="ru-RU"/>
        </w:rPr>
        <w:t>Для применения метода требуются достоверные статистические данные о соотношении стоимостей земли и всей собственности конкретного типа недвижимости на заданном рынке. Однако метод редко применяется даже на развитых рынках, так как обладает низкой достоверностью. Применение метода оправдано в условиях недостаточности информации о продажах земельных участков. Получаемые значения считаются ориентировочными.</w:t>
      </w:r>
    </w:p>
    <w:p w:rsidR="005A1A67" w:rsidRDefault="005A1A67" w:rsidP="005A1A67">
      <w:pPr>
        <w:shd w:val="clear" w:color="auto" w:fill="FFFFFF"/>
        <w:ind w:firstLine="709"/>
        <w:contextualSpacing/>
        <w:jc w:val="both"/>
        <w:rPr>
          <w:color w:val="000000"/>
          <w:sz w:val="22"/>
          <w:shd w:val="clear" w:color="auto" w:fill="FFFFFF"/>
        </w:rPr>
      </w:pPr>
      <w:r>
        <w:rPr>
          <w:color w:val="000000"/>
          <w:sz w:val="22"/>
          <w:szCs w:val="22"/>
          <w:lang w:eastAsia="ru-RU"/>
        </w:rPr>
        <w:t>-</w:t>
      </w:r>
      <w:r w:rsidRPr="007C55B0">
        <w:rPr>
          <w:b/>
          <w:i/>
          <w:iCs/>
          <w:color w:val="000000"/>
          <w:sz w:val="22"/>
          <w:shd w:val="clear" w:color="auto" w:fill="FFFFFF"/>
        </w:rPr>
        <w:t>метод остатка</w:t>
      </w:r>
      <w:r w:rsidRPr="00CC2EED">
        <w:rPr>
          <w:rStyle w:val="apple-converted-space"/>
          <w:color w:val="000000"/>
          <w:shd w:val="clear" w:color="auto" w:fill="FFFFFF"/>
        </w:rPr>
        <w:t> </w:t>
      </w:r>
      <w:r w:rsidRPr="00CC2EED">
        <w:rPr>
          <w:color w:val="000000"/>
          <w:sz w:val="22"/>
          <w:shd w:val="clear" w:color="auto" w:fill="FFFFFF"/>
        </w:rPr>
        <w:t>основан на технике инвестиционной группы для физических составляющих. Метод применяется для оценки застроенных и незастроенных участков, если есть возможность застройки оцениваемого земельного участка улучшениями, приносящими доход. Стоимость земли определяют в результате капитализации части дохода, относящегося к земле.</w:t>
      </w:r>
    </w:p>
    <w:p w:rsidR="005A1A67" w:rsidRPr="00754662" w:rsidRDefault="005A1A67" w:rsidP="005A1A67">
      <w:pPr>
        <w:shd w:val="clear" w:color="auto" w:fill="FFFFFF"/>
        <w:ind w:firstLine="709"/>
        <w:contextualSpacing/>
        <w:rPr>
          <w:color w:val="000000"/>
          <w:sz w:val="24"/>
          <w:szCs w:val="24"/>
          <w:lang w:eastAsia="ru-RU"/>
        </w:rPr>
      </w:pPr>
      <w:r>
        <w:rPr>
          <w:color w:val="000000"/>
          <w:sz w:val="22"/>
          <w:shd w:val="clear" w:color="auto" w:fill="FFFFFF"/>
        </w:rPr>
        <w:t>-</w:t>
      </w:r>
      <w:r w:rsidRPr="007C55B0">
        <w:rPr>
          <w:b/>
          <w:i/>
          <w:color w:val="000000"/>
          <w:sz w:val="22"/>
          <w:shd w:val="clear" w:color="auto" w:fill="FFFFFF"/>
        </w:rPr>
        <w:t>метод предполагаемого использовани</w:t>
      </w:r>
      <w:r>
        <w:rPr>
          <w:b/>
          <w:i/>
          <w:color w:val="000000"/>
          <w:sz w:val="22"/>
          <w:shd w:val="clear" w:color="auto" w:fill="FFFFFF"/>
        </w:rPr>
        <w:t xml:space="preserve">я </w:t>
      </w:r>
      <w:r w:rsidRPr="00CC2EED">
        <w:rPr>
          <w:color w:val="000000"/>
          <w:sz w:val="22"/>
          <w:shd w:val="clear" w:color="auto" w:fill="FFFFFF"/>
        </w:rPr>
        <w:t>также, как и метод остатка, основан на принципе остаточной продуктивности. Суть метода состоит в том, что в процессе его применения моделируется поток расходов, связанных с освоением земельного участка, и доходов, которые будет генерировать освоенный участок. Разность этих доходов и расходов, представляющая собой доход, приписываемый земле (остаточный доход), последовательно дисконтируется на дату оценки с целью определения стоимости оцениваемых прав на земельный участок. Данный метод еще называется методом дисконтированных денежных потоков, методом развития территории и методом разбивки на участки.</w:t>
      </w:r>
    </w:p>
    <w:p w:rsidR="005A1A67" w:rsidRDefault="005A1A67" w:rsidP="005A1A67">
      <w:pPr>
        <w:ind w:firstLine="709"/>
        <w:contextualSpacing/>
        <w:jc w:val="both"/>
        <w:rPr>
          <w:color w:val="000000"/>
          <w:sz w:val="22"/>
          <w:szCs w:val="22"/>
          <w:lang w:eastAsia="ru-RU"/>
        </w:rPr>
      </w:pPr>
    </w:p>
    <w:p w:rsidR="005A1A67" w:rsidRPr="0014496B" w:rsidRDefault="005A1A67" w:rsidP="005A1A67">
      <w:pPr>
        <w:contextualSpacing/>
        <w:jc w:val="both"/>
        <w:rPr>
          <w:b/>
          <w:color w:val="000000"/>
          <w:sz w:val="22"/>
          <w:szCs w:val="22"/>
          <w:u w:val="single"/>
          <w:lang w:eastAsia="ru-RU"/>
        </w:rPr>
      </w:pPr>
      <w:r w:rsidRPr="0014496B">
        <w:rPr>
          <w:b/>
          <w:color w:val="000000"/>
          <w:sz w:val="22"/>
          <w:szCs w:val="22"/>
          <w:u w:val="single"/>
          <w:lang w:eastAsia="ru-RU"/>
        </w:rPr>
        <w:t>2.Затраты на воспроизводство или замещения улучшений</w:t>
      </w:r>
    </w:p>
    <w:p w:rsidR="005A1A67" w:rsidRDefault="005A1A67" w:rsidP="005A1A67">
      <w:pPr>
        <w:contextualSpacing/>
        <w:jc w:val="both"/>
        <w:rPr>
          <w:sz w:val="22"/>
          <w:szCs w:val="22"/>
          <w:lang w:eastAsia="ru-RU"/>
        </w:rPr>
      </w:pPr>
    </w:p>
    <w:p w:rsidR="005A1A67" w:rsidRDefault="005A1A67" w:rsidP="005A1A67">
      <w:pPr>
        <w:contextualSpacing/>
        <w:jc w:val="both"/>
        <w:rPr>
          <w:sz w:val="22"/>
          <w:szCs w:val="22"/>
          <w:lang w:eastAsia="ru-RU"/>
        </w:rPr>
      </w:pPr>
      <w:r>
        <w:rPr>
          <w:sz w:val="22"/>
          <w:szCs w:val="22"/>
          <w:lang w:eastAsia="ru-RU"/>
        </w:rPr>
        <w:t>Существуют следующие методы определения стоимости затрат на воспроизводство или замещение объекта недвижимости:</w:t>
      </w:r>
    </w:p>
    <w:p w:rsidR="005A1A67" w:rsidRPr="00CC2EED" w:rsidRDefault="005A1A67" w:rsidP="005A1A67">
      <w:pPr>
        <w:shd w:val="clear" w:color="auto" w:fill="FFFFFF"/>
        <w:jc w:val="both"/>
        <w:rPr>
          <w:color w:val="000000"/>
          <w:sz w:val="22"/>
          <w:szCs w:val="27"/>
          <w:lang w:eastAsia="ru-RU"/>
        </w:rPr>
      </w:pPr>
      <w:r>
        <w:rPr>
          <w:sz w:val="22"/>
          <w:szCs w:val="22"/>
          <w:lang w:eastAsia="ru-RU"/>
        </w:rPr>
        <w:t xml:space="preserve">- </w:t>
      </w:r>
      <w:r w:rsidRPr="00CC2EED">
        <w:rPr>
          <w:color w:val="000000"/>
          <w:sz w:val="22"/>
          <w:szCs w:val="27"/>
          <w:lang w:eastAsia="ru-RU"/>
        </w:rPr>
        <w:t>Метод сравнительной единицы основан на использовании стоимости строительства сравнительной единицы (1кв.метр, 1куб.метр) аналогичного здания. Стоимость сравнительной единицы аналога требует корректировки на выявленные различия между ним и оцениваемым объектом (физические параметры, наличие легко монтируемого оборудования, условия финансирования и т.д.).</w:t>
      </w:r>
    </w:p>
    <w:p w:rsidR="005A1A67" w:rsidRDefault="005A1A67" w:rsidP="005A1A67">
      <w:pPr>
        <w:shd w:val="clear" w:color="auto" w:fill="FFFFFF"/>
        <w:rPr>
          <w:color w:val="000000"/>
          <w:sz w:val="22"/>
          <w:szCs w:val="27"/>
          <w:lang w:eastAsia="ru-RU"/>
        </w:rPr>
      </w:pPr>
      <w:r w:rsidRPr="00CC2EED">
        <w:rPr>
          <w:color w:val="000000"/>
          <w:sz w:val="22"/>
          <w:szCs w:val="27"/>
          <w:lang w:eastAsia="ru-RU"/>
        </w:rPr>
        <w:t>Полная восстановительная стоимость оцениваемого объекта определяется путем умножения откорректированной стоимости единицы сравнения на количество единиц сравнения (площадь, кубатура).</w:t>
      </w:r>
    </w:p>
    <w:p w:rsidR="005A1A67" w:rsidRDefault="005A1A67" w:rsidP="005A1A67">
      <w:pPr>
        <w:shd w:val="clear" w:color="auto" w:fill="FFFFFF"/>
        <w:jc w:val="both"/>
        <w:rPr>
          <w:color w:val="000000"/>
          <w:sz w:val="22"/>
          <w:shd w:val="clear" w:color="auto" w:fill="FFFFFF"/>
        </w:rPr>
      </w:pPr>
      <w:r>
        <w:rPr>
          <w:color w:val="000000"/>
          <w:sz w:val="22"/>
          <w:szCs w:val="27"/>
          <w:lang w:eastAsia="ru-RU"/>
        </w:rPr>
        <w:t xml:space="preserve">- </w:t>
      </w:r>
      <w:r w:rsidRPr="00CC2EED">
        <w:rPr>
          <w:color w:val="000000"/>
          <w:sz w:val="22"/>
          <w:shd w:val="clear" w:color="auto" w:fill="FFFFFF"/>
        </w:rPr>
        <w:t>Метод разбивки по компонентам основан на использовании качественно другой информации. Отдельные строительные компоненты здания: фундамент, стены, перекрытия и др. – оцениваются по стоимостным показателям, включающим прямые и косвенные затраты, необходимые для возведения единицы объема конкретного компонента.</w:t>
      </w:r>
    </w:p>
    <w:p w:rsidR="005A1A67" w:rsidRPr="00CC2EED" w:rsidRDefault="005A1A67" w:rsidP="005A1A67">
      <w:pPr>
        <w:shd w:val="clear" w:color="auto" w:fill="FFFFFF"/>
        <w:jc w:val="both"/>
        <w:rPr>
          <w:color w:val="000000"/>
          <w:sz w:val="22"/>
          <w:szCs w:val="27"/>
          <w:lang w:eastAsia="ru-RU"/>
        </w:rPr>
      </w:pPr>
      <w:r>
        <w:rPr>
          <w:color w:val="000000"/>
          <w:sz w:val="22"/>
          <w:shd w:val="clear" w:color="auto" w:fill="FFFFFF"/>
        </w:rPr>
        <w:t xml:space="preserve">- </w:t>
      </w:r>
      <w:r w:rsidRPr="00CC2EED">
        <w:rPr>
          <w:color w:val="000000"/>
          <w:sz w:val="22"/>
          <w:shd w:val="clear" w:color="auto" w:fill="FFFFFF"/>
        </w:rPr>
        <w:t>Метод количественного обследования предполагает создание новой сметы на оцениваемый объект в ценах на дату оценки. Для этих целей проводятся детальный количественный и стоимостной анализ, а также расчет затрат на строительные и монтажные работы отдельных компонентов и здания в целом. При расчете учитываются прямые затраты, накладные расходы и иные затраты, представляющие полную смету на строительство оцениваемого объекта.</w:t>
      </w:r>
    </w:p>
    <w:p w:rsidR="005A1A67" w:rsidRDefault="005A1A67" w:rsidP="005A1A67">
      <w:pPr>
        <w:contextualSpacing/>
        <w:jc w:val="both"/>
        <w:rPr>
          <w:sz w:val="22"/>
          <w:szCs w:val="22"/>
          <w:lang w:eastAsia="ru-RU"/>
        </w:rPr>
      </w:pPr>
    </w:p>
    <w:p w:rsidR="005A1A67" w:rsidRPr="0014496B" w:rsidRDefault="005A1A67" w:rsidP="005A1A67">
      <w:pPr>
        <w:shd w:val="clear" w:color="auto" w:fill="FFFFFF"/>
        <w:jc w:val="both"/>
        <w:rPr>
          <w:b/>
          <w:color w:val="000000"/>
          <w:sz w:val="22"/>
          <w:szCs w:val="22"/>
          <w:u w:val="single"/>
          <w:lang w:eastAsia="ru-RU"/>
        </w:rPr>
      </w:pPr>
      <w:r>
        <w:rPr>
          <w:b/>
          <w:color w:val="000000"/>
          <w:sz w:val="22"/>
          <w:szCs w:val="22"/>
          <w:u w:val="single"/>
          <w:lang w:eastAsia="ru-RU"/>
        </w:rPr>
        <w:t>3.</w:t>
      </w:r>
      <w:r w:rsidRPr="0014496B">
        <w:rPr>
          <w:b/>
          <w:color w:val="000000"/>
          <w:sz w:val="22"/>
          <w:szCs w:val="22"/>
          <w:u w:val="single"/>
          <w:lang w:eastAsia="ru-RU"/>
        </w:rPr>
        <w:t>Определение величины предпринимательской прибыли, соответствующей требованиям рынка.</w:t>
      </w:r>
    </w:p>
    <w:p w:rsidR="005A1A67" w:rsidRPr="0014496B" w:rsidRDefault="005A1A67" w:rsidP="005A1A67">
      <w:pPr>
        <w:shd w:val="clear" w:color="auto" w:fill="FFFFFF"/>
        <w:ind w:left="720"/>
        <w:jc w:val="both"/>
        <w:rPr>
          <w:b/>
          <w:color w:val="000000"/>
          <w:sz w:val="22"/>
          <w:szCs w:val="22"/>
          <w:u w:val="single"/>
          <w:lang w:eastAsia="ru-RU"/>
        </w:rPr>
      </w:pPr>
    </w:p>
    <w:p w:rsidR="005A1A67" w:rsidRPr="00EB0D94" w:rsidRDefault="005A1A67" w:rsidP="005A1A67">
      <w:pPr>
        <w:contextualSpacing/>
        <w:jc w:val="both"/>
        <w:rPr>
          <w:sz w:val="22"/>
        </w:rPr>
      </w:pPr>
      <w:r w:rsidRPr="00EB0D94">
        <w:rPr>
          <w:sz w:val="22"/>
        </w:rPr>
        <w:t>Величина прибыли предпринимателя определяется на основе рыночной информации методами экстракции, экспертных оценок или расчетных моделей с учетом прямых и косвенных издержек, связанных со строительством улучшений, и затрат на приобретение прав на земельный участок.</w:t>
      </w:r>
    </w:p>
    <w:p w:rsidR="005A1A67" w:rsidRDefault="005A1A67" w:rsidP="005A1A67">
      <w:pPr>
        <w:contextualSpacing/>
        <w:jc w:val="both"/>
        <w:rPr>
          <w:sz w:val="22"/>
          <w:szCs w:val="22"/>
          <w:lang w:eastAsia="ru-RU"/>
        </w:rPr>
      </w:pPr>
    </w:p>
    <w:p w:rsidR="005A1A67" w:rsidRDefault="005A1A67" w:rsidP="005A1A67">
      <w:pPr>
        <w:contextualSpacing/>
        <w:jc w:val="both"/>
        <w:rPr>
          <w:b/>
          <w:sz w:val="22"/>
          <w:szCs w:val="22"/>
          <w:u w:val="single"/>
          <w:lang w:eastAsia="ru-RU"/>
        </w:rPr>
      </w:pPr>
    </w:p>
    <w:p w:rsidR="005A1A67" w:rsidRPr="0014496B" w:rsidRDefault="005A1A67" w:rsidP="005A1A67">
      <w:pPr>
        <w:contextualSpacing/>
        <w:jc w:val="both"/>
        <w:rPr>
          <w:b/>
          <w:color w:val="000000"/>
          <w:sz w:val="22"/>
          <w:szCs w:val="22"/>
          <w:u w:val="single"/>
          <w:lang w:eastAsia="ru-RU"/>
        </w:rPr>
      </w:pPr>
      <w:r>
        <w:rPr>
          <w:b/>
          <w:color w:val="000000"/>
          <w:sz w:val="22"/>
          <w:szCs w:val="22"/>
          <w:u w:val="single"/>
          <w:lang w:eastAsia="ru-RU"/>
        </w:rPr>
        <w:t>4.</w:t>
      </w:r>
      <w:r w:rsidRPr="0014496B">
        <w:rPr>
          <w:b/>
          <w:color w:val="000000"/>
          <w:sz w:val="22"/>
          <w:szCs w:val="22"/>
          <w:u w:val="single"/>
          <w:lang w:eastAsia="ru-RU"/>
        </w:rPr>
        <w:t>Расчет общего накопленного износа здания, как суммы физического, функционального и внешнего старения</w:t>
      </w:r>
    </w:p>
    <w:p w:rsidR="005A1A67" w:rsidRPr="0014496B" w:rsidRDefault="005A1A67" w:rsidP="005A1A67">
      <w:pPr>
        <w:contextualSpacing/>
        <w:jc w:val="both"/>
        <w:rPr>
          <w:b/>
          <w:color w:val="000000"/>
          <w:sz w:val="22"/>
          <w:szCs w:val="22"/>
          <w:u w:val="single"/>
          <w:lang w:eastAsia="ru-RU"/>
        </w:rPr>
      </w:pPr>
    </w:p>
    <w:p w:rsidR="005A1A67" w:rsidRPr="00EB0D94" w:rsidRDefault="005A1A67" w:rsidP="005A1A67">
      <w:pPr>
        <w:shd w:val="clear" w:color="auto" w:fill="FFFFFF"/>
        <w:jc w:val="both"/>
        <w:rPr>
          <w:color w:val="000000"/>
          <w:sz w:val="22"/>
          <w:szCs w:val="27"/>
          <w:lang w:eastAsia="ru-RU"/>
        </w:rPr>
      </w:pPr>
      <w:r w:rsidRPr="00EB0D94">
        <w:rPr>
          <w:color w:val="000000"/>
          <w:sz w:val="22"/>
          <w:szCs w:val="27"/>
          <w:lang w:eastAsia="ru-RU"/>
        </w:rPr>
        <w:t>Оценочный износ отражает реакцию рынка на те или иные характеристики оцениваемого объекта, отличающие его от аналогичного гипотетически вновь построенного объекта на дату оценки. Износ строений возникает под воздействием трех основных причин, которые могут проявляться как комплексно, так и изолировано. В оценке выделяют следующие причины потери стоимости зданий:</w:t>
      </w:r>
    </w:p>
    <w:p w:rsidR="005A1A67" w:rsidRPr="00EB0D94" w:rsidRDefault="005A1A67" w:rsidP="005A1A67">
      <w:pPr>
        <w:shd w:val="clear" w:color="auto" w:fill="FFFFFF"/>
        <w:jc w:val="both"/>
        <w:rPr>
          <w:color w:val="000000"/>
          <w:sz w:val="22"/>
          <w:szCs w:val="27"/>
          <w:lang w:eastAsia="ru-RU"/>
        </w:rPr>
      </w:pPr>
      <w:r w:rsidRPr="00EB0D94">
        <w:rPr>
          <w:color w:val="000000"/>
          <w:sz w:val="22"/>
          <w:szCs w:val="27"/>
          <w:lang w:eastAsia="ru-RU"/>
        </w:rPr>
        <w:t>- физический износ,</w:t>
      </w:r>
    </w:p>
    <w:p w:rsidR="005A1A67" w:rsidRPr="00EB0D94" w:rsidRDefault="005A1A67" w:rsidP="005A1A67">
      <w:pPr>
        <w:shd w:val="clear" w:color="auto" w:fill="FFFFFF"/>
        <w:jc w:val="both"/>
        <w:rPr>
          <w:color w:val="000000"/>
          <w:sz w:val="22"/>
          <w:szCs w:val="27"/>
          <w:lang w:eastAsia="ru-RU"/>
        </w:rPr>
      </w:pPr>
      <w:r w:rsidRPr="00EB0D94">
        <w:rPr>
          <w:color w:val="000000"/>
          <w:sz w:val="22"/>
          <w:szCs w:val="27"/>
          <w:lang w:eastAsia="ru-RU"/>
        </w:rPr>
        <w:t>- функциональное старение,</w:t>
      </w:r>
    </w:p>
    <w:p w:rsidR="005A1A67" w:rsidRDefault="005A1A67" w:rsidP="005A1A67">
      <w:pPr>
        <w:shd w:val="clear" w:color="auto" w:fill="FFFFFF"/>
        <w:jc w:val="both"/>
        <w:rPr>
          <w:color w:val="000000"/>
          <w:sz w:val="22"/>
          <w:szCs w:val="27"/>
          <w:lang w:eastAsia="ru-RU"/>
        </w:rPr>
      </w:pPr>
      <w:r w:rsidRPr="00EB0D94">
        <w:rPr>
          <w:color w:val="000000"/>
          <w:sz w:val="22"/>
          <w:szCs w:val="27"/>
          <w:lang w:eastAsia="ru-RU"/>
        </w:rPr>
        <w:t>- внешнее (экономическое) старение.</w:t>
      </w:r>
    </w:p>
    <w:p w:rsidR="005A1A67" w:rsidRPr="00EB0D94" w:rsidRDefault="005A1A67" w:rsidP="005A1A67">
      <w:pPr>
        <w:shd w:val="clear" w:color="auto" w:fill="FFFFFF"/>
        <w:jc w:val="both"/>
        <w:rPr>
          <w:color w:val="000000"/>
          <w:sz w:val="22"/>
          <w:szCs w:val="27"/>
          <w:lang w:eastAsia="ru-RU"/>
        </w:rPr>
      </w:pPr>
    </w:p>
    <w:p w:rsidR="005A1A67" w:rsidRPr="00EB0D94" w:rsidRDefault="005A1A67" w:rsidP="005A1A67">
      <w:pPr>
        <w:shd w:val="clear" w:color="auto" w:fill="FFFFFF"/>
        <w:rPr>
          <w:color w:val="000000"/>
          <w:sz w:val="22"/>
          <w:szCs w:val="27"/>
          <w:lang w:eastAsia="ru-RU"/>
        </w:rPr>
      </w:pPr>
      <w:r>
        <w:rPr>
          <w:color w:val="000000"/>
          <w:sz w:val="22"/>
          <w:szCs w:val="27"/>
          <w:lang w:eastAsia="ru-RU"/>
        </w:rPr>
        <w:t>Выделяют</w:t>
      </w:r>
      <w:r w:rsidRPr="00EB0D94">
        <w:rPr>
          <w:color w:val="000000"/>
          <w:sz w:val="22"/>
          <w:szCs w:val="27"/>
          <w:lang w:eastAsia="ru-RU"/>
        </w:rPr>
        <w:t xml:space="preserve"> три основных метода расчета износа:</w:t>
      </w:r>
    </w:p>
    <w:p w:rsidR="005A1A67" w:rsidRPr="00EB0D94" w:rsidRDefault="005A1A67" w:rsidP="005A1A67">
      <w:pPr>
        <w:shd w:val="clear" w:color="auto" w:fill="FFFFFF"/>
        <w:rPr>
          <w:color w:val="000000"/>
          <w:sz w:val="22"/>
          <w:szCs w:val="27"/>
          <w:lang w:eastAsia="ru-RU"/>
        </w:rPr>
      </w:pPr>
      <w:r w:rsidRPr="00EB0D94">
        <w:rPr>
          <w:color w:val="000000"/>
          <w:sz w:val="22"/>
          <w:szCs w:val="27"/>
          <w:lang w:eastAsia="ru-RU"/>
        </w:rPr>
        <w:t>1)         Метод рыночной выборки;</w:t>
      </w:r>
    </w:p>
    <w:p w:rsidR="005A1A67" w:rsidRPr="00EB0D94" w:rsidRDefault="005A1A67" w:rsidP="005A1A67">
      <w:pPr>
        <w:shd w:val="clear" w:color="auto" w:fill="FFFFFF"/>
        <w:rPr>
          <w:color w:val="000000"/>
          <w:sz w:val="22"/>
          <w:szCs w:val="27"/>
          <w:lang w:eastAsia="ru-RU"/>
        </w:rPr>
      </w:pPr>
      <w:r w:rsidRPr="00EB0D94">
        <w:rPr>
          <w:color w:val="000000"/>
          <w:sz w:val="22"/>
          <w:szCs w:val="27"/>
          <w:lang w:eastAsia="ru-RU"/>
        </w:rPr>
        <w:t>2)         Метод срока службы;</w:t>
      </w:r>
    </w:p>
    <w:p w:rsidR="005A1A67" w:rsidRPr="00EB0D94" w:rsidRDefault="005A1A67" w:rsidP="005A1A67">
      <w:pPr>
        <w:shd w:val="clear" w:color="auto" w:fill="FFFFFF"/>
        <w:rPr>
          <w:color w:val="000000"/>
          <w:sz w:val="22"/>
          <w:szCs w:val="27"/>
          <w:lang w:eastAsia="ru-RU"/>
        </w:rPr>
      </w:pPr>
      <w:r w:rsidRPr="00EB0D94">
        <w:rPr>
          <w:color w:val="000000"/>
          <w:sz w:val="22"/>
          <w:szCs w:val="27"/>
          <w:lang w:eastAsia="ru-RU"/>
        </w:rPr>
        <w:t>3)         Метод разбивки. Первые два метода применяют главным образом для определения</w:t>
      </w:r>
    </w:p>
    <w:p w:rsidR="005A1A67" w:rsidRPr="00EB0D94" w:rsidRDefault="005A1A67" w:rsidP="005A1A67">
      <w:pPr>
        <w:shd w:val="clear" w:color="auto" w:fill="FFFFFF"/>
        <w:rPr>
          <w:color w:val="000000"/>
          <w:sz w:val="22"/>
          <w:szCs w:val="27"/>
          <w:lang w:eastAsia="ru-RU"/>
        </w:rPr>
      </w:pPr>
      <w:r w:rsidRPr="00EB0D94">
        <w:rPr>
          <w:color w:val="000000"/>
          <w:sz w:val="22"/>
          <w:szCs w:val="27"/>
          <w:lang w:eastAsia="ru-RU"/>
        </w:rPr>
        <w:t>общей суммы износа. Метод разбивки используют для распределения известной суммы общего износа между физическим, функциональным и внешним старением.</w:t>
      </w:r>
    </w:p>
    <w:p w:rsidR="005A1A67" w:rsidRDefault="005A1A67" w:rsidP="005A1A67">
      <w:pPr>
        <w:contextualSpacing/>
        <w:jc w:val="both"/>
        <w:rPr>
          <w:sz w:val="22"/>
          <w:szCs w:val="22"/>
          <w:lang w:eastAsia="ru-RU"/>
        </w:rPr>
      </w:pPr>
    </w:p>
    <w:p w:rsidR="005A1A67" w:rsidRDefault="005A1A67" w:rsidP="005A1A67">
      <w:pPr>
        <w:contextualSpacing/>
        <w:jc w:val="both"/>
        <w:rPr>
          <w:b/>
          <w:color w:val="000000"/>
          <w:sz w:val="22"/>
          <w:szCs w:val="22"/>
          <w:u w:val="single"/>
          <w:lang w:eastAsia="ru-RU"/>
        </w:rPr>
      </w:pPr>
      <w:r w:rsidRPr="0014496B">
        <w:rPr>
          <w:b/>
          <w:sz w:val="22"/>
          <w:szCs w:val="22"/>
          <w:u w:val="single"/>
          <w:lang w:eastAsia="ru-RU"/>
        </w:rPr>
        <w:t>5.</w:t>
      </w:r>
      <w:r w:rsidRPr="0014496B">
        <w:rPr>
          <w:b/>
          <w:color w:val="000000"/>
          <w:sz w:val="22"/>
          <w:szCs w:val="22"/>
          <w:u w:val="single"/>
          <w:lang w:eastAsia="ru-RU"/>
        </w:rPr>
        <w:t xml:space="preserve">Расчет стоимости объекта недвижимости </w:t>
      </w:r>
    </w:p>
    <w:p w:rsidR="005A1A67" w:rsidRPr="0014496B" w:rsidRDefault="005A1A67" w:rsidP="005A1A67">
      <w:pPr>
        <w:contextualSpacing/>
        <w:jc w:val="both"/>
        <w:rPr>
          <w:b/>
          <w:color w:val="000000"/>
          <w:sz w:val="22"/>
          <w:szCs w:val="22"/>
          <w:u w:val="single"/>
          <w:lang w:eastAsia="ru-RU"/>
        </w:rPr>
      </w:pPr>
    </w:p>
    <w:p w:rsidR="005A1A67" w:rsidRDefault="005A1A67" w:rsidP="005A1A67">
      <w:pPr>
        <w:contextualSpacing/>
        <w:jc w:val="both"/>
        <w:rPr>
          <w:sz w:val="22"/>
          <w:szCs w:val="22"/>
          <w:lang w:eastAsia="ru-RU"/>
        </w:rPr>
      </w:pPr>
      <w:r>
        <w:rPr>
          <w:sz w:val="22"/>
          <w:szCs w:val="22"/>
          <w:lang w:eastAsia="ru-RU"/>
        </w:rPr>
        <w:t xml:space="preserve">Завершающим этапом проведения оценки затратным подходом является определение рыночной стоимости объекта недвижимости </w:t>
      </w:r>
      <w:r w:rsidRPr="00AA2486">
        <w:rPr>
          <w:color w:val="000000"/>
          <w:sz w:val="22"/>
          <w:szCs w:val="22"/>
          <w:lang w:eastAsia="ru-RU"/>
        </w:rPr>
        <w:t>как суммы стоимости земельного участка и остаточной стоимости</w:t>
      </w:r>
      <w:r>
        <w:rPr>
          <w:color w:val="000000"/>
          <w:sz w:val="22"/>
          <w:szCs w:val="22"/>
          <w:lang w:eastAsia="ru-RU"/>
        </w:rPr>
        <w:t xml:space="preserve"> (стоимость воспроизводства/замещения за минусом износа)</w:t>
      </w:r>
      <w:r w:rsidRPr="00AA2486">
        <w:rPr>
          <w:color w:val="000000"/>
          <w:sz w:val="22"/>
          <w:szCs w:val="22"/>
          <w:lang w:eastAsia="ru-RU"/>
        </w:rPr>
        <w:t xml:space="preserve"> строений</w:t>
      </w:r>
      <w:r>
        <w:rPr>
          <w:color w:val="000000"/>
          <w:sz w:val="22"/>
          <w:szCs w:val="22"/>
          <w:lang w:eastAsia="ru-RU"/>
        </w:rPr>
        <w:t>:</w:t>
      </w:r>
    </w:p>
    <w:p w:rsidR="005A1A67" w:rsidRDefault="005A1A67" w:rsidP="005A1A67">
      <w:pPr>
        <w:contextualSpacing/>
        <w:jc w:val="both"/>
        <w:rPr>
          <w:sz w:val="22"/>
          <w:szCs w:val="22"/>
          <w:lang w:eastAsia="ru-RU"/>
        </w:rPr>
      </w:pPr>
    </w:p>
    <w:p w:rsidR="005A1A67" w:rsidRDefault="005A1A67" w:rsidP="005A1A67">
      <w:pPr>
        <w:ind w:firstLine="567"/>
        <w:jc w:val="center"/>
        <w:rPr>
          <w:b/>
          <w:bCs/>
          <w:color w:val="000000"/>
          <w:sz w:val="22"/>
          <w:szCs w:val="22"/>
        </w:rPr>
      </w:pPr>
      <w:r>
        <w:rPr>
          <w:b/>
          <w:bCs/>
          <w:color w:val="000000"/>
          <w:sz w:val="22"/>
          <w:szCs w:val="22"/>
          <w:lang w:val="en-US"/>
        </w:rPr>
        <w:t>V</w:t>
      </w:r>
      <w:r>
        <w:rPr>
          <w:b/>
          <w:bCs/>
          <w:color w:val="000000"/>
          <w:sz w:val="22"/>
          <w:szCs w:val="22"/>
        </w:rPr>
        <w:t xml:space="preserve"> =Р</w:t>
      </w:r>
      <w:r>
        <w:rPr>
          <w:b/>
          <w:bCs/>
          <w:color w:val="000000"/>
          <w:sz w:val="22"/>
          <w:szCs w:val="22"/>
          <w:vertAlign w:val="subscript"/>
        </w:rPr>
        <w:t>су</w:t>
      </w:r>
      <w:r>
        <w:rPr>
          <w:b/>
          <w:bCs/>
          <w:color w:val="000000"/>
          <w:sz w:val="22"/>
          <w:szCs w:val="22"/>
        </w:rPr>
        <w:t>+ Зз*(1 – Ф</w:t>
      </w:r>
      <w:r>
        <w:rPr>
          <w:b/>
          <w:bCs/>
          <w:color w:val="000000"/>
          <w:sz w:val="22"/>
          <w:szCs w:val="22"/>
          <w:vertAlign w:val="subscript"/>
        </w:rPr>
        <w:t>и</w:t>
      </w:r>
      <w:r>
        <w:rPr>
          <w:b/>
          <w:bCs/>
          <w:color w:val="000000"/>
          <w:sz w:val="22"/>
          <w:szCs w:val="22"/>
        </w:rPr>
        <w:t>/100) * (1 – ФН</w:t>
      </w:r>
      <w:r>
        <w:rPr>
          <w:b/>
          <w:bCs/>
          <w:color w:val="000000"/>
          <w:sz w:val="22"/>
          <w:szCs w:val="22"/>
          <w:vertAlign w:val="subscript"/>
        </w:rPr>
        <w:t>и</w:t>
      </w:r>
      <w:r>
        <w:rPr>
          <w:b/>
          <w:bCs/>
          <w:color w:val="000000"/>
          <w:sz w:val="22"/>
          <w:szCs w:val="22"/>
        </w:rPr>
        <w:t>/100) * (1 – ВН</w:t>
      </w:r>
      <w:r>
        <w:rPr>
          <w:b/>
          <w:bCs/>
          <w:color w:val="000000"/>
          <w:sz w:val="22"/>
          <w:szCs w:val="22"/>
          <w:vertAlign w:val="subscript"/>
        </w:rPr>
        <w:t>и</w:t>
      </w:r>
      <w:r>
        <w:rPr>
          <w:b/>
          <w:bCs/>
          <w:color w:val="000000"/>
          <w:sz w:val="22"/>
          <w:szCs w:val="22"/>
        </w:rPr>
        <w:t xml:space="preserve">/100) </w:t>
      </w:r>
    </w:p>
    <w:p w:rsidR="005A1A67" w:rsidRDefault="005A1A67" w:rsidP="005A1A67">
      <w:pPr>
        <w:contextualSpacing/>
        <w:jc w:val="both"/>
        <w:rPr>
          <w:sz w:val="22"/>
          <w:szCs w:val="22"/>
          <w:lang w:eastAsia="ru-RU"/>
        </w:rPr>
      </w:pPr>
    </w:p>
    <w:p w:rsidR="005A1A67" w:rsidRDefault="005A1A67" w:rsidP="005A1A67">
      <w:pPr>
        <w:contextualSpacing/>
        <w:jc w:val="both"/>
        <w:rPr>
          <w:sz w:val="22"/>
          <w:szCs w:val="22"/>
          <w:lang w:eastAsia="ru-RU"/>
        </w:rPr>
      </w:pPr>
      <w:r>
        <w:rPr>
          <w:sz w:val="22"/>
          <w:szCs w:val="22"/>
          <w:lang w:eastAsia="ru-RU"/>
        </w:rPr>
        <w:t>где:</w:t>
      </w:r>
    </w:p>
    <w:p w:rsidR="005A1A67" w:rsidRDefault="005A1A67" w:rsidP="005A1A67">
      <w:pPr>
        <w:contextualSpacing/>
        <w:jc w:val="both"/>
        <w:rPr>
          <w:b/>
          <w:bCs/>
          <w:color w:val="000000"/>
          <w:sz w:val="22"/>
          <w:szCs w:val="22"/>
        </w:rPr>
      </w:pPr>
      <w:r>
        <w:rPr>
          <w:b/>
          <w:bCs/>
          <w:color w:val="000000"/>
          <w:sz w:val="22"/>
          <w:szCs w:val="22"/>
          <w:lang w:val="en-US"/>
        </w:rPr>
        <w:t>V</w:t>
      </w:r>
      <w:r>
        <w:rPr>
          <w:b/>
          <w:bCs/>
          <w:color w:val="000000"/>
          <w:sz w:val="22"/>
          <w:szCs w:val="22"/>
        </w:rPr>
        <w:t xml:space="preserve"> – рыночная стоимость единого объекта</w:t>
      </w:r>
    </w:p>
    <w:p w:rsidR="005A1A67" w:rsidRDefault="005A1A67" w:rsidP="005A1A67">
      <w:pPr>
        <w:contextualSpacing/>
        <w:jc w:val="both"/>
        <w:rPr>
          <w:b/>
          <w:bCs/>
          <w:color w:val="000000"/>
          <w:sz w:val="22"/>
          <w:szCs w:val="22"/>
        </w:rPr>
      </w:pPr>
      <w:r>
        <w:rPr>
          <w:b/>
          <w:bCs/>
          <w:color w:val="000000"/>
          <w:sz w:val="22"/>
          <w:szCs w:val="22"/>
        </w:rPr>
        <w:t>Р</w:t>
      </w:r>
      <w:r>
        <w:rPr>
          <w:b/>
          <w:bCs/>
          <w:color w:val="000000"/>
          <w:sz w:val="22"/>
          <w:szCs w:val="22"/>
          <w:vertAlign w:val="subscript"/>
        </w:rPr>
        <w:t>су</w:t>
      </w:r>
      <w:r>
        <w:rPr>
          <w:b/>
          <w:bCs/>
          <w:color w:val="000000"/>
          <w:sz w:val="22"/>
          <w:szCs w:val="22"/>
        </w:rPr>
        <w:t>– рыночная стоимость земельного участка</w:t>
      </w:r>
    </w:p>
    <w:p w:rsidR="005A1A67" w:rsidRDefault="005A1A67" w:rsidP="005A1A67">
      <w:pPr>
        <w:contextualSpacing/>
        <w:jc w:val="both"/>
        <w:rPr>
          <w:b/>
          <w:bCs/>
          <w:color w:val="000000"/>
          <w:sz w:val="22"/>
          <w:szCs w:val="22"/>
        </w:rPr>
      </w:pPr>
      <w:r>
        <w:rPr>
          <w:b/>
          <w:bCs/>
          <w:color w:val="000000"/>
          <w:sz w:val="22"/>
          <w:szCs w:val="22"/>
        </w:rPr>
        <w:t>Зз – затраты на воспроизводство/замещение (стоимость воспроизводства/замещения)</w:t>
      </w:r>
    </w:p>
    <w:p w:rsidR="005A1A67" w:rsidRDefault="005A1A67" w:rsidP="005A1A67">
      <w:pPr>
        <w:contextualSpacing/>
        <w:jc w:val="both"/>
        <w:rPr>
          <w:b/>
          <w:bCs/>
          <w:color w:val="000000"/>
          <w:sz w:val="22"/>
          <w:szCs w:val="22"/>
        </w:rPr>
      </w:pPr>
      <w:r>
        <w:rPr>
          <w:b/>
          <w:bCs/>
          <w:color w:val="000000"/>
          <w:sz w:val="22"/>
          <w:szCs w:val="22"/>
        </w:rPr>
        <w:t>Ф</w:t>
      </w:r>
      <w:r>
        <w:rPr>
          <w:b/>
          <w:bCs/>
          <w:color w:val="000000"/>
          <w:sz w:val="22"/>
          <w:szCs w:val="22"/>
          <w:vertAlign w:val="subscript"/>
        </w:rPr>
        <w:t xml:space="preserve">и  </w:t>
      </w:r>
      <w:r>
        <w:rPr>
          <w:b/>
          <w:bCs/>
          <w:color w:val="000000"/>
          <w:sz w:val="22"/>
          <w:szCs w:val="22"/>
        </w:rPr>
        <w:t>– физический износ</w:t>
      </w:r>
    </w:p>
    <w:p w:rsidR="005A1A67" w:rsidRDefault="005A1A67" w:rsidP="005A1A67">
      <w:pPr>
        <w:contextualSpacing/>
        <w:jc w:val="both"/>
        <w:rPr>
          <w:b/>
          <w:bCs/>
          <w:color w:val="000000"/>
          <w:sz w:val="22"/>
          <w:szCs w:val="22"/>
          <w:vertAlign w:val="subscript"/>
        </w:rPr>
      </w:pPr>
      <w:r>
        <w:rPr>
          <w:b/>
          <w:bCs/>
          <w:color w:val="000000"/>
          <w:sz w:val="22"/>
          <w:szCs w:val="22"/>
        </w:rPr>
        <w:t>ФН</w:t>
      </w:r>
      <w:r>
        <w:rPr>
          <w:b/>
          <w:bCs/>
          <w:color w:val="000000"/>
          <w:sz w:val="22"/>
          <w:szCs w:val="22"/>
          <w:vertAlign w:val="subscript"/>
        </w:rPr>
        <w:t>и</w:t>
      </w:r>
      <w:r>
        <w:rPr>
          <w:b/>
          <w:bCs/>
          <w:color w:val="000000"/>
          <w:sz w:val="22"/>
          <w:szCs w:val="22"/>
        </w:rPr>
        <w:t>– функциональное старение</w:t>
      </w:r>
    </w:p>
    <w:p w:rsidR="005A1A67" w:rsidRDefault="005A1A67" w:rsidP="005A1A67">
      <w:pPr>
        <w:contextualSpacing/>
        <w:jc w:val="both"/>
        <w:rPr>
          <w:b/>
          <w:bCs/>
          <w:color w:val="000000"/>
          <w:sz w:val="22"/>
          <w:szCs w:val="22"/>
          <w:vertAlign w:val="subscript"/>
        </w:rPr>
      </w:pPr>
      <w:r>
        <w:rPr>
          <w:b/>
          <w:bCs/>
          <w:color w:val="000000"/>
          <w:sz w:val="22"/>
          <w:szCs w:val="22"/>
        </w:rPr>
        <w:t>ВН</w:t>
      </w:r>
      <w:r>
        <w:rPr>
          <w:b/>
          <w:bCs/>
          <w:color w:val="000000"/>
          <w:sz w:val="22"/>
          <w:szCs w:val="22"/>
          <w:vertAlign w:val="subscript"/>
        </w:rPr>
        <w:t>и</w:t>
      </w:r>
      <w:r>
        <w:rPr>
          <w:b/>
          <w:bCs/>
          <w:color w:val="000000"/>
          <w:sz w:val="22"/>
          <w:szCs w:val="22"/>
        </w:rPr>
        <w:t>– внешнее старение</w:t>
      </w:r>
    </w:p>
    <w:p w:rsidR="005A1A67" w:rsidRDefault="005A1A67" w:rsidP="005A1A67">
      <w:pPr>
        <w:contextualSpacing/>
        <w:jc w:val="both"/>
        <w:rPr>
          <w:b/>
          <w:sz w:val="22"/>
          <w:szCs w:val="22"/>
        </w:rPr>
      </w:pPr>
    </w:p>
    <w:p w:rsidR="005A1A67" w:rsidRPr="00EA187D" w:rsidRDefault="00CA5BC6" w:rsidP="005A1A67">
      <w:pPr>
        <w:contextualSpacing/>
        <w:jc w:val="both"/>
        <w:rPr>
          <w:b/>
          <w:iCs/>
          <w:sz w:val="22"/>
          <w:szCs w:val="24"/>
          <w:u w:val="single"/>
          <w:lang w:eastAsia="ru-RU"/>
        </w:rPr>
      </w:pPr>
      <w:r>
        <w:rPr>
          <w:b/>
          <w:iCs/>
          <w:sz w:val="22"/>
          <w:szCs w:val="24"/>
          <w:u w:val="single"/>
          <w:lang w:eastAsia="ru-RU"/>
        </w:rPr>
        <w:t>14</w:t>
      </w:r>
      <w:r w:rsidR="005A1A67" w:rsidRPr="00EA187D">
        <w:rPr>
          <w:b/>
          <w:iCs/>
          <w:sz w:val="22"/>
          <w:szCs w:val="24"/>
          <w:u w:val="single"/>
          <w:lang w:eastAsia="ru-RU"/>
        </w:rPr>
        <w:t>.1.2.СРАВНИТЕЛЬНЫЙ ПОДХОД</w:t>
      </w:r>
    </w:p>
    <w:p w:rsidR="005A1A67" w:rsidRDefault="005A1A67" w:rsidP="005A1A67">
      <w:pPr>
        <w:jc w:val="both"/>
        <w:rPr>
          <w:color w:val="000000"/>
          <w:sz w:val="22"/>
          <w:shd w:val="clear" w:color="auto" w:fill="FFFFFF"/>
        </w:rPr>
      </w:pPr>
      <w:r w:rsidRPr="00FE337E">
        <w:rPr>
          <w:b/>
          <w:i/>
          <w:iCs/>
          <w:color w:val="000000"/>
          <w:sz w:val="22"/>
          <w:shd w:val="clear" w:color="auto" w:fill="FFFFFF"/>
        </w:rPr>
        <w:t>Сравнительный подход</w:t>
      </w:r>
      <w:r w:rsidRPr="00FE337E">
        <w:rPr>
          <w:rStyle w:val="apple-converted-space"/>
          <w:color w:val="000000"/>
          <w:shd w:val="clear" w:color="auto" w:fill="FFFFFF"/>
        </w:rPr>
        <w:t> </w:t>
      </w:r>
      <w:r w:rsidRPr="00FE337E">
        <w:rPr>
          <w:color w:val="000000"/>
          <w:sz w:val="22"/>
          <w:shd w:val="clear" w:color="auto" w:fill="FFFFFF"/>
        </w:rPr>
        <w:t>к оценке - это совокупность методов оценки стоимости, основанных на сравнении объекта оценки с его аналогами, в отношении которых имеется информация о ценах сделок с ними.</w:t>
      </w:r>
      <w:r>
        <w:rPr>
          <w:color w:val="000000"/>
          <w:sz w:val="22"/>
          <w:shd w:val="clear" w:color="auto" w:fill="FFFFFF"/>
        </w:rPr>
        <w:t xml:space="preserve"> Сравнительный подход основывается на систематизации и сопоставлении информации о ценах продажи аналогичных объектов, т.е. на принципе замещения. Принцип замещения предполагает, что благоразумный покупатель за выставленный на продажу объект заплатит не большую сумму, чем та, за которую можно приобрести аналогичный по своим характеристикам объект. Принцип замещения исходит из того, что рынок является открытым и конкурентным, что на нем взаимодействует достаточное количество продавцов и покупателей, которые действуют с типичной мотивацией, экономически рационально и в собственных интересах, не находясь под посторонним давлением. Так же подразумевается, что объект будет приобретаться на типичных для данного рынка условиях финансирования и находиться на рынке в течение достаточного периода времени, чтобы быть доступным для потенциальных покупателей.</w:t>
      </w:r>
    </w:p>
    <w:p w:rsidR="005A1A67" w:rsidRDefault="005A1A67" w:rsidP="005A1A67">
      <w:pPr>
        <w:jc w:val="both"/>
        <w:rPr>
          <w:color w:val="000000"/>
          <w:sz w:val="22"/>
          <w:shd w:val="clear" w:color="auto" w:fill="FFFFFF"/>
        </w:rPr>
      </w:pPr>
      <w:r>
        <w:rPr>
          <w:color w:val="000000"/>
          <w:sz w:val="22"/>
          <w:shd w:val="clear" w:color="auto" w:fill="FFFFFF"/>
        </w:rPr>
        <w:t>Сравнительный подход при оценке земельного участка включает следующие методы:</w:t>
      </w:r>
    </w:p>
    <w:p w:rsidR="005A1A67" w:rsidRDefault="005A1A67" w:rsidP="005A1A67">
      <w:pPr>
        <w:jc w:val="both"/>
        <w:rPr>
          <w:color w:val="000000"/>
          <w:sz w:val="22"/>
          <w:shd w:val="clear" w:color="auto" w:fill="FFFFFF"/>
        </w:rPr>
      </w:pPr>
      <w:r>
        <w:rPr>
          <w:color w:val="000000"/>
          <w:sz w:val="22"/>
          <w:shd w:val="clear" w:color="auto" w:fill="FFFFFF"/>
        </w:rPr>
        <w:t>- метод сравнения продаж;</w:t>
      </w:r>
    </w:p>
    <w:p w:rsidR="005A1A67" w:rsidRDefault="005A1A67" w:rsidP="005A1A67">
      <w:pPr>
        <w:jc w:val="both"/>
        <w:rPr>
          <w:color w:val="000000"/>
          <w:sz w:val="22"/>
          <w:shd w:val="clear" w:color="auto" w:fill="FFFFFF"/>
        </w:rPr>
      </w:pPr>
      <w:r>
        <w:rPr>
          <w:color w:val="000000"/>
          <w:sz w:val="22"/>
          <w:shd w:val="clear" w:color="auto" w:fill="FFFFFF"/>
        </w:rPr>
        <w:t>- метод выделения;</w:t>
      </w:r>
    </w:p>
    <w:p w:rsidR="005A1A67" w:rsidRDefault="005A1A67" w:rsidP="005A1A67">
      <w:pPr>
        <w:jc w:val="both"/>
        <w:rPr>
          <w:color w:val="000000"/>
          <w:sz w:val="22"/>
          <w:shd w:val="clear" w:color="auto" w:fill="FFFFFF"/>
        </w:rPr>
      </w:pPr>
      <w:r>
        <w:rPr>
          <w:color w:val="000000"/>
          <w:sz w:val="22"/>
          <w:shd w:val="clear" w:color="auto" w:fill="FFFFFF"/>
        </w:rPr>
        <w:t>- метод распределения.</w:t>
      </w:r>
    </w:p>
    <w:p w:rsidR="005A1A67" w:rsidRDefault="005A1A67" w:rsidP="005A1A67">
      <w:pPr>
        <w:jc w:val="both"/>
        <w:rPr>
          <w:color w:val="000000"/>
          <w:sz w:val="22"/>
          <w:shd w:val="clear" w:color="auto" w:fill="FFFFFF"/>
        </w:rPr>
      </w:pPr>
    </w:p>
    <w:p w:rsidR="005A1A67" w:rsidRPr="00633C57" w:rsidRDefault="005A1A67" w:rsidP="005A1A67">
      <w:pPr>
        <w:jc w:val="both"/>
        <w:rPr>
          <w:b/>
          <w:sz w:val="24"/>
          <w:szCs w:val="22"/>
        </w:rPr>
      </w:pPr>
      <w:r w:rsidRPr="00633C57">
        <w:rPr>
          <w:b/>
          <w:color w:val="000000"/>
          <w:sz w:val="22"/>
          <w:shd w:val="clear" w:color="auto" w:fill="FFFFFF"/>
        </w:rPr>
        <w:t>1. Метод сравнения продаж</w:t>
      </w:r>
    </w:p>
    <w:p w:rsidR="005A1A67" w:rsidRDefault="005A1A67" w:rsidP="005A1A67">
      <w:pPr>
        <w:jc w:val="both"/>
        <w:rPr>
          <w:sz w:val="22"/>
          <w:szCs w:val="22"/>
        </w:rPr>
      </w:pPr>
      <w:r>
        <w:rPr>
          <w:sz w:val="22"/>
          <w:szCs w:val="22"/>
        </w:rPr>
        <w:t>С помощью этого метода моделируется рыночная стоимость оцениваемого земельного участка посредством анализа рыночных цен продаж аналогичных участков.</w:t>
      </w:r>
    </w:p>
    <w:p w:rsidR="005A1A67" w:rsidRDefault="005A1A67" w:rsidP="005A1A67">
      <w:pPr>
        <w:jc w:val="both"/>
        <w:rPr>
          <w:sz w:val="22"/>
          <w:szCs w:val="22"/>
        </w:rPr>
      </w:pPr>
      <w:r>
        <w:rPr>
          <w:sz w:val="22"/>
          <w:szCs w:val="22"/>
        </w:rPr>
        <w:t>В общем виде модель расчета рыночной стоимости земельного участка принимает форму:</w:t>
      </w:r>
    </w:p>
    <w:p w:rsidR="005A1A67" w:rsidRPr="00633C57" w:rsidRDefault="005A1A67" w:rsidP="005A1A67">
      <w:pPr>
        <w:jc w:val="center"/>
        <w:rPr>
          <w:sz w:val="28"/>
          <w:szCs w:val="22"/>
        </w:rPr>
      </w:pPr>
      <w:r w:rsidRPr="00633C57">
        <w:rPr>
          <w:sz w:val="28"/>
          <w:szCs w:val="22"/>
        </w:rPr>
        <w:t>С</w:t>
      </w:r>
      <w:r w:rsidRPr="00633C57">
        <w:rPr>
          <w:sz w:val="22"/>
          <w:szCs w:val="22"/>
        </w:rPr>
        <w:t>р</w:t>
      </w:r>
      <w:r w:rsidRPr="00633C57">
        <w:rPr>
          <w:sz w:val="28"/>
          <w:szCs w:val="22"/>
        </w:rPr>
        <w:t>-Ц</w:t>
      </w:r>
      <w:r w:rsidRPr="00633C57">
        <w:rPr>
          <w:szCs w:val="22"/>
          <w:lang w:val="en-US"/>
        </w:rPr>
        <w:t>i</w:t>
      </w:r>
      <w:r w:rsidRPr="00633C57">
        <w:rPr>
          <w:sz w:val="28"/>
          <w:szCs w:val="22"/>
        </w:rPr>
        <w:t>±К</w:t>
      </w:r>
      <w:r w:rsidRPr="00633C57">
        <w:rPr>
          <w:szCs w:val="22"/>
          <w:lang w:val="en-US"/>
        </w:rPr>
        <w:t>i</w:t>
      </w:r>
    </w:p>
    <w:p w:rsidR="005A1A67" w:rsidRDefault="005A1A67" w:rsidP="005A1A67">
      <w:pPr>
        <w:jc w:val="both"/>
        <w:rPr>
          <w:sz w:val="22"/>
          <w:szCs w:val="22"/>
        </w:rPr>
      </w:pPr>
      <w:r>
        <w:rPr>
          <w:sz w:val="22"/>
          <w:szCs w:val="22"/>
          <w:lang w:val="en-US"/>
        </w:rPr>
        <w:t>C</w:t>
      </w:r>
      <w:r>
        <w:rPr>
          <w:sz w:val="22"/>
          <w:szCs w:val="22"/>
        </w:rPr>
        <w:t>р – рыночная стоимость оцениваемого земельного участка;</w:t>
      </w:r>
    </w:p>
    <w:p w:rsidR="005A1A67" w:rsidRPr="00633C57" w:rsidRDefault="005A1A67" w:rsidP="005A1A67">
      <w:pPr>
        <w:jc w:val="both"/>
        <w:rPr>
          <w:sz w:val="22"/>
          <w:szCs w:val="22"/>
        </w:rPr>
      </w:pPr>
      <w:r>
        <w:rPr>
          <w:sz w:val="22"/>
          <w:szCs w:val="22"/>
        </w:rPr>
        <w:t>Ц</w:t>
      </w:r>
      <w:r w:rsidRPr="00633C57">
        <w:rPr>
          <w:sz w:val="18"/>
          <w:szCs w:val="22"/>
          <w:lang w:val="en-US"/>
        </w:rPr>
        <w:t>i</w:t>
      </w:r>
      <w:r>
        <w:rPr>
          <w:sz w:val="22"/>
          <w:szCs w:val="22"/>
        </w:rPr>
        <w:t xml:space="preserve"> – цена продажи </w:t>
      </w:r>
      <w:r w:rsidRPr="00633C57">
        <w:rPr>
          <w:i/>
          <w:sz w:val="22"/>
          <w:szCs w:val="22"/>
          <w:lang w:val="en-US"/>
        </w:rPr>
        <w:t>i</w:t>
      </w:r>
      <w:r>
        <w:rPr>
          <w:sz w:val="22"/>
          <w:szCs w:val="22"/>
        </w:rPr>
        <w:t>-го сравнимого земельного участка;</w:t>
      </w:r>
    </w:p>
    <w:p w:rsidR="005A1A67" w:rsidRDefault="005A1A67" w:rsidP="005A1A67">
      <w:pPr>
        <w:jc w:val="both"/>
        <w:rPr>
          <w:sz w:val="22"/>
          <w:szCs w:val="22"/>
        </w:rPr>
      </w:pPr>
      <w:r>
        <w:rPr>
          <w:sz w:val="22"/>
          <w:szCs w:val="22"/>
        </w:rPr>
        <w:t>К</w:t>
      </w:r>
      <w:r w:rsidRPr="00633C57">
        <w:rPr>
          <w:sz w:val="18"/>
          <w:szCs w:val="22"/>
          <w:lang w:val="en-US"/>
        </w:rPr>
        <w:t>i</w:t>
      </w:r>
      <w:r>
        <w:rPr>
          <w:sz w:val="22"/>
          <w:szCs w:val="22"/>
        </w:rPr>
        <w:t xml:space="preserve">– величина корректировок цены продажи </w:t>
      </w:r>
      <w:r w:rsidRPr="00633C57">
        <w:rPr>
          <w:i/>
          <w:sz w:val="22"/>
          <w:szCs w:val="22"/>
          <w:lang w:val="en-US"/>
        </w:rPr>
        <w:t>i</w:t>
      </w:r>
      <w:r>
        <w:rPr>
          <w:sz w:val="22"/>
          <w:szCs w:val="22"/>
        </w:rPr>
        <w:t>-го сравнимого земельного участка.</w:t>
      </w:r>
    </w:p>
    <w:p w:rsidR="005A1A67" w:rsidRDefault="005A1A67" w:rsidP="005A1A67">
      <w:pPr>
        <w:jc w:val="both"/>
        <w:rPr>
          <w:sz w:val="22"/>
          <w:szCs w:val="22"/>
        </w:rPr>
      </w:pPr>
      <w:r>
        <w:rPr>
          <w:sz w:val="22"/>
          <w:szCs w:val="22"/>
        </w:rPr>
        <w:t>Метод сравнения продаж включает четыре этапа:</w:t>
      </w:r>
    </w:p>
    <w:p w:rsidR="005A1A67" w:rsidRPr="00EA69A8" w:rsidRDefault="005A1A67" w:rsidP="005A1A67">
      <w:pPr>
        <w:shd w:val="clear" w:color="auto" w:fill="FFFFFF"/>
        <w:ind w:firstLine="397"/>
        <w:jc w:val="both"/>
        <w:rPr>
          <w:color w:val="000000"/>
          <w:sz w:val="22"/>
          <w:lang w:eastAsia="ru-RU"/>
        </w:rPr>
      </w:pPr>
      <w:r w:rsidRPr="00EA69A8">
        <w:rPr>
          <w:b/>
          <w:bCs/>
          <w:color w:val="000000"/>
          <w:sz w:val="22"/>
          <w:lang w:eastAsia="ru-RU"/>
        </w:rPr>
        <w:t>1-й этап</w:t>
      </w:r>
      <w:r w:rsidRPr="00EA69A8">
        <w:rPr>
          <w:color w:val="000000"/>
          <w:sz w:val="22"/>
          <w:lang w:eastAsia="ru-RU"/>
        </w:rPr>
        <w:t>. Изучаются состояние и тенденции развития рынка недвижимости и особенно того сегмента, к которому принадлежит данный объект. Выявляются объекты недвижимости, наиболее сопоставимые с оцениваемым, проданные относительно недавно</w:t>
      </w:r>
      <w:r w:rsidRPr="006D4BB9">
        <w:rPr>
          <w:color w:val="000000"/>
          <w:sz w:val="22"/>
          <w:lang w:eastAsia="ru-RU"/>
        </w:rPr>
        <w:t>, либо представленные к продаже</w:t>
      </w:r>
      <w:r w:rsidRPr="00EA69A8">
        <w:rPr>
          <w:color w:val="000000"/>
          <w:sz w:val="22"/>
          <w:lang w:eastAsia="ru-RU"/>
        </w:rPr>
        <w:t>.</w:t>
      </w:r>
    </w:p>
    <w:p w:rsidR="005A1A67" w:rsidRPr="00EA69A8" w:rsidRDefault="005A1A67" w:rsidP="005A1A67">
      <w:pPr>
        <w:shd w:val="clear" w:color="auto" w:fill="FFFFFF"/>
        <w:ind w:firstLine="397"/>
        <w:jc w:val="both"/>
        <w:rPr>
          <w:color w:val="000000"/>
          <w:sz w:val="22"/>
          <w:lang w:eastAsia="ru-RU"/>
        </w:rPr>
      </w:pPr>
      <w:r w:rsidRPr="00EA69A8">
        <w:rPr>
          <w:b/>
          <w:bCs/>
          <w:color w:val="000000"/>
          <w:sz w:val="22"/>
          <w:lang w:eastAsia="ru-RU"/>
        </w:rPr>
        <w:t>2-й этап</w:t>
      </w:r>
      <w:r w:rsidRPr="00EA69A8">
        <w:rPr>
          <w:color w:val="000000"/>
          <w:sz w:val="22"/>
          <w:lang w:eastAsia="ru-RU"/>
        </w:rPr>
        <w:t>. Собирается и проверяется информация по объектам-ана</w:t>
      </w:r>
      <w:r w:rsidRPr="00EA69A8">
        <w:rPr>
          <w:color w:val="000000"/>
          <w:sz w:val="22"/>
          <w:lang w:eastAsia="ru-RU"/>
        </w:rPr>
        <w:softHyphen/>
        <w:t>логам; анализируется собранная информация, и каждый объект-аналог сравнивается с оцениваемым объектом.</w:t>
      </w:r>
    </w:p>
    <w:p w:rsidR="005A1A67" w:rsidRPr="00EA69A8" w:rsidRDefault="005A1A67" w:rsidP="005A1A67">
      <w:pPr>
        <w:shd w:val="clear" w:color="auto" w:fill="FFFFFF"/>
        <w:ind w:firstLine="397"/>
        <w:jc w:val="both"/>
        <w:rPr>
          <w:color w:val="000000"/>
          <w:sz w:val="22"/>
          <w:lang w:eastAsia="ru-RU"/>
        </w:rPr>
      </w:pPr>
      <w:r w:rsidRPr="00EA69A8">
        <w:rPr>
          <w:b/>
          <w:bCs/>
          <w:color w:val="000000"/>
          <w:sz w:val="22"/>
          <w:lang w:eastAsia="ru-RU"/>
        </w:rPr>
        <w:t>3-й этап</w:t>
      </w:r>
      <w:r w:rsidRPr="00EA69A8">
        <w:rPr>
          <w:color w:val="000000"/>
          <w:sz w:val="22"/>
          <w:lang w:eastAsia="ru-RU"/>
        </w:rPr>
        <w:t>. В выделенные различия ценообразующих характеристик сравниваемых объектов вносятся поправки в цены продаж сопоставимых аналогов.</w:t>
      </w:r>
    </w:p>
    <w:p w:rsidR="005A1A67" w:rsidRDefault="005A1A67" w:rsidP="005A1A67">
      <w:pPr>
        <w:shd w:val="clear" w:color="auto" w:fill="FFFFFF"/>
        <w:ind w:firstLine="397"/>
        <w:jc w:val="both"/>
        <w:rPr>
          <w:color w:val="000000"/>
          <w:sz w:val="22"/>
          <w:lang w:eastAsia="ru-RU"/>
        </w:rPr>
      </w:pPr>
      <w:r w:rsidRPr="00EA69A8">
        <w:rPr>
          <w:b/>
          <w:bCs/>
          <w:color w:val="000000"/>
          <w:sz w:val="22"/>
          <w:lang w:eastAsia="ru-RU"/>
        </w:rPr>
        <w:t>4-й этап</w:t>
      </w:r>
      <w:r w:rsidRPr="00EA69A8">
        <w:rPr>
          <w:color w:val="000000"/>
          <w:sz w:val="22"/>
          <w:lang w:eastAsia="ru-RU"/>
        </w:rPr>
        <w:t>. Согласовываются скорректированные цены объектов-ана</w:t>
      </w:r>
      <w:r w:rsidRPr="00EA69A8">
        <w:rPr>
          <w:color w:val="000000"/>
          <w:sz w:val="22"/>
          <w:lang w:eastAsia="ru-RU"/>
        </w:rPr>
        <w:softHyphen/>
        <w:t>логов, и выводится итоговая величина рыночной стоимости объекта недвижимости на</w:t>
      </w:r>
      <w:r>
        <w:rPr>
          <w:color w:val="000000"/>
          <w:sz w:val="22"/>
          <w:lang w:eastAsia="ru-RU"/>
        </w:rPr>
        <w:t xml:space="preserve"> основе сравнительного подхода.</w:t>
      </w:r>
    </w:p>
    <w:p w:rsidR="005A1A67" w:rsidRPr="007C55B0" w:rsidRDefault="005A1A67" w:rsidP="005A1A67">
      <w:pPr>
        <w:shd w:val="clear" w:color="auto" w:fill="FFFFFF"/>
        <w:ind w:firstLine="397"/>
        <w:jc w:val="both"/>
        <w:rPr>
          <w:color w:val="000000"/>
          <w:sz w:val="22"/>
          <w:lang w:eastAsia="ru-RU"/>
        </w:rPr>
      </w:pPr>
    </w:p>
    <w:p w:rsidR="005A1A67" w:rsidRPr="007C55B0" w:rsidRDefault="005A1A67" w:rsidP="005A1A67">
      <w:pPr>
        <w:pStyle w:val="Default"/>
        <w:jc w:val="both"/>
        <w:rPr>
          <w:rFonts w:ascii="Times New Roman" w:hAnsi="Times New Roman" w:cs="Times New Roman"/>
          <w:b/>
          <w:sz w:val="22"/>
          <w:szCs w:val="22"/>
          <w:shd w:val="clear" w:color="auto" w:fill="FFFFFF"/>
        </w:rPr>
      </w:pPr>
      <w:r>
        <w:rPr>
          <w:rFonts w:ascii="Times New Roman" w:hAnsi="Times New Roman" w:cs="Times New Roman"/>
          <w:b/>
          <w:sz w:val="22"/>
          <w:szCs w:val="22"/>
          <w:shd w:val="clear" w:color="auto" w:fill="FFFFFF"/>
        </w:rPr>
        <w:t>1.</w:t>
      </w:r>
      <w:r w:rsidRPr="007C55B0">
        <w:rPr>
          <w:rFonts w:ascii="Times New Roman" w:hAnsi="Times New Roman" w:cs="Times New Roman"/>
          <w:b/>
          <w:sz w:val="22"/>
          <w:szCs w:val="22"/>
          <w:shd w:val="clear" w:color="auto" w:fill="FFFFFF"/>
        </w:rPr>
        <w:t>Первый этап</w:t>
      </w:r>
    </w:p>
    <w:p w:rsidR="005A1A67" w:rsidRPr="00B5753D" w:rsidRDefault="005A1A67" w:rsidP="005A1A67">
      <w:pPr>
        <w:shd w:val="clear" w:color="auto" w:fill="FFFFFF"/>
        <w:jc w:val="both"/>
        <w:rPr>
          <w:color w:val="000000"/>
          <w:sz w:val="22"/>
          <w:lang w:eastAsia="ru-RU"/>
        </w:rPr>
      </w:pPr>
      <w:r w:rsidRPr="00B5753D">
        <w:rPr>
          <w:color w:val="000000"/>
          <w:sz w:val="22"/>
          <w:lang w:eastAsia="ru-RU"/>
        </w:rPr>
        <w:t>На первом этапе необходимо сегментирование рынка, т.е. разбивка рынка на секторы, имеющие сходные объекты и субъекты.</w:t>
      </w:r>
    </w:p>
    <w:p w:rsidR="005A1A67" w:rsidRPr="00B5753D" w:rsidRDefault="005A1A67" w:rsidP="005A1A67">
      <w:pPr>
        <w:shd w:val="clear" w:color="auto" w:fill="FFFFFF"/>
        <w:ind w:firstLine="397"/>
        <w:jc w:val="both"/>
        <w:rPr>
          <w:color w:val="000000"/>
          <w:sz w:val="22"/>
          <w:lang w:eastAsia="ru-RU"/>
        </w:rPr>
      </w:pPr>
      <w:r w:rsidRPr="00B5753D">
        <w:rPr>
          <w:color w:val="000000"/>
          <w:sz w:val="22"/>
          <w:lang w:eastAsia="ru-RU"/>
        </w:rPr>
        <w:t>Сходные объекты по</w:t>
      </w:r>
    </w:p>
    <w:p w:rsidR="005A1A67" w:rsidRPr="00B5753D" w:rsidRDefault="005A1A67" w:rsidP="005A1A67">
      <w:pPr>
        <w:shd w:val="clear" w:color="auto" w:fill="FFFFFF"/>
        <w:ind w:firstLine="397"/>
        <w:jc w:val="both"/>
        <w:rPr>
          <w:color w:val="000000"/>
          <w:sz w:val="22"/>
          <w:lang w:eastAsia="ru-RU"/>
        </w:rPr>
      </w:pPr>
      <w:r w:rsidRPr="00B5753D">
        <w:rPr>
          <w:color w:val="000000"/>
          <w:sz w:val="22"/>
          <w:lang w:eastAsia="ru-RU"/>
        </w:rPr>
        <w:t>• назначению использования;</w:t>
      </w:r>
    </w:p>
    <w:p w:rsidR="005A1A67" w:rsidRPr="00B5753D" w:rsidRDefault="005A1A67" w:rsidP="005A1A67">
      <w:pPr>
        <w:shd w:val="clear" w:color="auto" w:fill="FFFFFF"/>
        <w:ind w:firstLine="397"/>
        <w:jc w:val="both"/>
        <w:rPr>
          <w:color w:val="000000"/>
          <w:sz w:val="22"/>
          <w:lang w:eastAsia="ru-RU"/>
        </w:rPr>
      </w:pPr>
      <w:r w:rsidRPr="00B5753D">
        <w:rPr>
          <w:color w:val="000000"/>
          <w:sz w:val="22"/>
          <w:lang w:eastAsia="ru-RU"/>
        </w:rPr>
        <w:t>• качеству;</w:t>
      </w:r>
    </w:p>
    <w:p w:rsidR="005A1A67" w:rsidRPr="00B5753D" w:rsidRDefault="005A1A67" w:rsidP="005A1A67">
      <w:pPr>
        <w:shd w:val="clear" w:color="auto" w:fill="FFFFFF"/>
        <w:ind w:firstLine="397"/>
        <w:jc w:val="both"/>
        <w:rPr>
          <w:color w:val="000000"/>
          <w:sz w:val="22"/>
          <w:lang w:eastAsia="ru-RU"/>
        </w:rPr>
      </w:pPr>
      <w:r w:rsidRPr="00B5753D">
        <w:rPr>
          <w:color w:val="000000"/>
          <w:sz w:val="22"/>
          <w:lang w:eastAsia="ru-RU"/>
        </w:rPr>
        <w:t>• передаваемым правам;</w:t>
      </w:r>
    </w:p>
    <w:p w:rsidR="005A1A67" w:rsidRPr="00B5753D" w:rsidRDefault="005A1A67" w:rsidP="005A1A67">
      <w:pPr>
        <w:shd w:val="clear" w:color="auto" w:fill="FFFFFF"/>
        <w:ind w:firstLine="397"/>
        <w:jc w:val="both"/>
        <w:rPr>
          <w:color w:val="000000"/>
          <w:sz w:val="22"/>
          <w:lang w:eastAsia="ru-RU"/>
        </w:rPr>
      </w:pPr>
      <w:r w:rsidRPr="00B5753D">
        <w:rPr>
          <w:color w:val="000000"/>
          <w:sz w:val="22"/>
          <w:lang w:eastAsia="ru-RU"/>
        </w:rPr>
        <w:t>• местоположению;</w:t>
      </w:r>
    </w:p>
    <w:p w:rsidR="005A1A67" w:rsidRPr="00B5753D" w:rsidRDefault="005A1A67" w:rsidP="005A1A67">
      <w:pPr>
        <w:shd w:val="clear" w:color="auto" w:fill="FFFFFF"/>
        <w:ind w:firstLine="397"/>
        <w:jc w:val="both"/>
        <w:rPr>
          <w:color w:val="000000"/>
          <w:sz w:val="22"/>
          <w:lang w:eastAsia="ru-RU"/>
        </w:rPr>
      </w:pPr>
      <w:r w:rsidRPr="00B5753D">
        <w:rPr>
          <w:color w:val="000000"/>
          <w:sz w:val="22"/>
          <w:lang w:eastAsia="ru-RU"/>
        </w:rPr>
        <w:t>• физическим характеристикам.</w:t>
      </w:r>
    </w:p>
    <w:p w:rsidR="005A1A67" w:rsidRPr="00B5753D" w:rsidRDefault="005A1A67" w:rsidP="005A1A67">
      <w:pPr>
        <w:shd w:val="clear" w:color="auto" w:fill="FFFFFF"/>
        <w:ind w:firstLine="397"/>
        <w:jc w:val="both"/>
        <w:rPr>
          <w:color w:val="000000"/>
          <w:sz w:val="22"/>
          <w:lang w:eastAsia="ru-RU"/>
        </w:rPr>
      </w:pPr>
      <w:r w:rsidRPr="00B5753D">
        <w:rPr>
          <w:color w:val="000000"/>
          <w:sz w:val="22"/>
          <w:lang w:eastAsia="ru-RU"/>
        </w:rPr>
        <w:t>Сходные субъекты по</w:t>
      </w:r>
    </w:p>
    <w:p w:rsidR="005A1A67" w:rsidRPr="00B5753D" w:rsidRDefault="005A1A67" w:rsidP="005A1A67">
      <w:pPr>
        <w:shd w:val="clear" w:color="auto" w:fill="FFFFFF"/>
        <w:ind w:firstLine="397"/>
        <w:jc w:val="both"/>
        <w:rPr>
          <w:color w:val="000000"/>
          <w:sz w:val="22"/>
          <w:lang w:eastAsia="ru-RU"/>
        </w:rPr>
      </w:pPr>
      <w:r w:rsidRPr="00B5753D">
        <w:rPr>
          <w:color w:val="000000"/>
          <w:sz w:val="22"/>
          <w:lang w:eastAsia="ru-RU"/>
        </w:rPr>
        <w:t>• платежеспособности;</w:t>
      </w:r>
    </w:p>
    <w:p w:rsidR="005A1A67" w:rsidRPr="00B5753D" w:rsidRDefault="005A1A67" w:rsidP="005A1A67">
      <w:pPr>
        <w:shd w:val="clear" w:color="auto" w:fill="FFFFFF"/>
        <w:ind w:firstLine="397"/>
        <w:jc w:val="both"/>
        <w:rPr>
          <w:color w:val="000000"/>
          <w:sz w:val="22"/>
          <w:lang w:eastAsia="ru-RU"/>
        </w:rPr>
      </w:pPr>
      <w:r w:rsidRPr="00B5753D">
        <w:rPr>
          <w:color w:val="000000"/>
          <w:sz w:val="22"/>
          <w:lang w:eastAsia="ru-RU"/>
        </w:rPr>
        <w:t>• возможностям финансирования;</w:t>
      </w:r>
    </w:p>
    <w:p w:rsidR="005A1A67" w:rsidRPr="00B5753D" w:rsidRDefault="005A1A67" w:rsidP="005A1A67">
      <w:pPr>
        <w:shd w:val="clear" w:color="auto" w:fill="FFFFFF"/>
        <w:ind w:firstLine="397"/>
        <w:jc w:val="both"/>
        <w:rPr>
          <w:color w:val="000000"/>
          <w:sz w:val="22"/>
          <w:lang w:eastAsia="ru-RU"/>
        </w:rPr>
      </w:pPr>
      <w:r w:rsidRPr="00B5753D">
        <w:rPr>
          <w:color w:val="000000"/>
          <w:sz w:val="22"/>
          <w:lang w:eastAsia="ru-RU"/>
        </w:rPr>
        <w:t>• инвестиционной мотивации.</w:t>
      </w:r>
    </w:p>
    <w:p w:rsidR="005A1A67" w:rsidRPr="00B5753D" w:rsidRDefault="005A1A67" w:rsidP="005A1A67">
      <w:pPr>
        <w:shd w:val="clear" w:color="auto" w:fill="FFFFFF"/>
        <w:ind w:firstLine="397"/>
        <w:jc w:val="both"/>
        <w:rPr>
          <w:color w:val="000000"/>
          <w:sz w:val="22"/>
          <w:lang w:eastAsia="ru-RU"/>
        </w:rPr>
      </w:pPr>
      <w:r w:rsidRPr="00B5753D">
        <w:rPr>
          <w:color w:val="000000"/>
          <w:sz w:val="22"/>
          <w:lang w:eastAsia="ru-RU"/>
        </w:rPr>
        <w:t>Сопоставимые объекты должны относиться к одному сегменту рынка недвижимости, и сделки с ними осуществляться на типичных для данного сегмента условиях:</w:t>
      </w:r>
    </w:p>
    <w:p w:rsidR="005A1A67" w:rsidRPr="00B5753D" w:rsidRDefault="005A1A67" w:rsidP="005A1A67">
      <w:pPr>
        <w:shd w:val="clear" w:color="auto" w:fill="FFFFFF"/>
        <w:ind w:firstLine="397"/>
        <w:jc w:val="both"/>
        <w:rPr>
          <w:color w:val="000000"/>
          <w:sz w:val="22"/>
          <w:lang w:eastAsia="ru-RU"/>
        </w:rPr>
      </w:pPr>
      <w:r w:rsidRPr="00B5753D">
        <w:rPr>
          <w:color w:val="000000"/>
          <w:sz w:val="22"/>
          <w:lang w:eastAsia="ru-RU"/>
        </w:rPr>
        <w:t>• сроке окупаемости;</w:t>
      </w:r>
    </w:p>
    <w:p w:rsidR="005A1A67" w:rsidRPr="00B5753D" w:rsidRDefault="005A1A67" w:rsidP="005A1A67">
      <w:pPr>
        <w:shd w:val="clear" w:color="auto" w:fill="FFFFFF"/>
        <w:ind w:firstLine="397"/>
        <w:jc w:val="both"/>
        <w:rPr>
          <w:color w:val="000000"/>
          <w:sz w:val="22"/>
          <w:lang w:eastAsia="ru-RU"/>
        </w:rPr>
      </w:pPr>
      <w:r w:rsidRPr="00B5753D">
        <w:rPr>
          <w:color w:val="000000"/>
          <w:sz w:val="22"/>
          <w:lang w:eastAsia="ru-RU"/>
        </w:rPr>
        <w:t>• независимости субъектов сделки;</w:t>
      </w:r>
    </w:p>
    <w:p w:rsidR="005A1A67" w:rsidRDefault="005A1A67" w:rsidP="005A1A67">
      <w:pPr>
        <w:shd w:val="clear" w:color="auto" w:fill="FFFFFF"/>
        <w:ind w:firstLine="397"/>
        <w:jc w:val="both"/>
        <w:rPr>
          <w:color w:val="000000"/>
          <w:sz w:val="22"/>
          <w:lang w:eastAsia="ru-RU"/>
        </w:rPr>
      </w:pPr>
      <w:r w:rsidRPr="00B5753D">
        <w:rPr>
          <w:color w:val="000000"/>
          <w:sz w:val="22"/>
          <w:lang w:eastAsia="ru-RU"/>
        </w:rPr>
        <w:t>• инвестиционной мотивации.</w:t>
      </w:r>
    </w:p>
    <w:p w:rsidR="005A1A67" w:rsidRDefault="005A1A67" w:rsidP="005A1A67">
      <w:pPr>
        <w:shd w:val="clear" w:color="auto" w:fill="FFFFFF"/>
        <w:ind w:firstLine="397"/>
        <w:jc w:val="both"/>
        <w:rPr>
          <w:color w:val="000000"/>
          <w:sz w:val="22"/>
          <w:lang w:eastAsia="ru-RU"/>
        </w:rPr>
      </w:pPr>
    </w:p>
    <w:p w:rsidR="005A1A67" w:rsidRPr="007C55B0" w:rsidRDefault="005A1A67" w:rsidP="005A1A67">
      <w:pPr>
        <w:pStyle w:val="Default"/>
        <w:jc w:val="both"/>
        <w:rPr>
          <w:rFonts w:ascii="Times New Roman" w:hAnsi="Times New Roman" w:cs="Times New Roman"/>
          <w:b/>
          <w:sz w:val="22"/>
          <w:szCs w:val="22"/>
          <w:shd w:val="clear" w:color="auto" w:fill="FFFFFF"/>
        </w:rPr>
      </w:pPr>
      <w:r w:rsidRPr="007C55B0">
        <w:rPr>
          <w:rFonts w:ascii="Times New Roman" w:hAnsi="Times New Roman" w:cs="Times New Roman"/>
          <w:b/>
          <w:sz w:val="22"/>
        </w:rPr>
        <w:t>2.</w:t>
      </w:r>
      <w:r>
        <w:rPr>
          <w:rFonts w:ascii="Times New Roman" w:hAnsi="Times New Roman" w:cs="Times New Roman"/>
          <w:b/>
          <w:sz w:val="22"/>
          <w:szCs w:val="22"/>
          <w:shd w:val="clear" w:color="auto" w:fill="FFFFFF"/>
        </w:rPr>
        <w:t>Второй</w:t>
      </w:r>
      <w:r w:rsidRPr="007C55B0">
        <w:rPr>
          <w:rFonts w:ascii="Times New Roman" w:hAnsi="Times New Roman" w:cs="Times New Roman"/>
          <w:b/>
          <w:sz w:val="22"/>
          <w:szCs w:val="22"/>
          <w:shd w:val="clear" w:color="auto" w:fill="FFFFFF"/>
        </w:rPr>
        <w:t xml:space="preserve"> этап</w:t>
      </w:r>
    </w:p>
    <w:p w:rsidR="005A1A67" w:rsidRDefault="005A1A67" w:rsidP="005A1A67">
      <w:pPr>
        <w:shd w:val="clear" w:color="auto" w:fill="FFFFFF"/>
        <w:jc w:val="both"/>
        <w:rPr>
          <w:color w:val="000000"/>
          <w:sz w:val="22"/>
        </w:rPr>
      </w:pPr>
      <w:r>
        <w:rPr>
          <w:color w:val="000000"/>
          <w:sz w:val="22"/>
        </w:rPr>
        <w:t>В той мере, в какой оцениваемый земельный участок отличается от сопоставимого участка, в цену последнего необходимо внести корректировки, чтобы определить, за какую цену он мог бы быть продан, если бы обладал теми же характеристиками, что и оцениваемый участок, что и оцениваемый участок. Когда сравниваемый земельный участок уступает оцениваемому участку, фактическая цена продажи первого должна быть увеличена до той величины, за какую он был бы продан, обладая более высокими характеристиками оцениваемого земельного участка.</w:t>
      </w:r>
    </w:p>
    <w:p w:rsidR="005A1A67" w:rsidRDefault="005A1A67" w:rsidP="005A1A67">
      <w:pPr>
        <w:shd w:val="clear" w:color="auto" w:fill="FFFFFF"/>
        <w:jc w:val="both"/>
        <w:rPr>
          <w:color w:val="000000"/>
          <w:sz w:val="22"/>
        </w:rPr>
      </w:pPr>
      <w:r>
        <w:rPr>
          <w:color w:val="000000"/>
          <w:sz w:val="22"/>
        </w:rPr>
        <w:t>Оценка земельного участка путем сравнения с другими может проводится двумя способами:</w:t>
      </w:r>
    </w:p>
    <w:p w:rsidR="005A1A67" w:rsidRDefault="005A1A67" w:rsidP="0044584A">
      <w:pPr>
        <w:pStyle w:val="afff0"/>
        <w:numPr>
          <w:ilvl w:val="0"/>
          <w:numId w:val="23"/>
        </w:numPr>
        <w:shd w:val="clear" w:color="auto" w:fill="FFFFFF"/>
        <w:suppressAutoHyphens/>
        <w:jc w:val="both"/>
        <w:rPr>
          <w:color w:val="000000"/>
          <w:sz w:val="22"/>
        </w:rPr>
      </w:pPr>
      <w:r>
        <w:rPr>
          <w:color w:val="000000"/>
          <w:sz w:val="22"/>
        </w:rPr>
        <w:t>по элементам сравнения;</w:t>
      </w:r>
    </w:p>
    <w:p w:rsidR="005A1A67" w:rsidRPr="00A113CE" w:rsidRDefault="005A1A67" w:rsidP="0044584A">
      <w:pPr>
        <w:pStyle w:val="afff0"/>
        <w:numPr>
          <w:ilvl w:val="0"/>
          <w:numId w:val="23"/>
        </w:numPr>
        <w:shd w:val="clear" w:color="auto" w:fill="FFFFFF"/>
        <w:suppressAutoHyphens/>
        <w:jc w:val="both"/>
        <w:rPr>
          <w:color w:val="000000"/>
          <w:sz w:val="22"/>
        </w:rPr>
      </w:pPr>
      <w:r>
        <w:rPr>
          <w:color w:val="000000"/>
          <w:sz w:val="22"/>
        </w:rPr>
        <w:t>с помощью единиц сравнения.</w:t>
      </w:r>
    </w:p>
    <w:p w:rsidR="005A1A67" w:rsidRPr="004E5724" w:rsidRDefault="005A1A67" w:rsidP="005A1A67">
      <w:pPr>
        <w:pStyle w:val="Default"/>
        <w:jc w:val="both"/>
        <w:rPr>
          <w:rFonts w:ascii="Times New Roman" w:hAnsi="Times New Roman" w:cs="Times New Roman"/>
          <w:color w:val="auto"/>
          <w:sz w:val="22"/>
          <w:szCs w:val="20"/>
        </w:rPr>
      </w:pPr>
      <w:r w:rsidRPr="004E5724">
        <w:rPr>
          <w:rFonts w:ascii="Times New Roman" w:hAnsi="Times New Roman" w:cs="Times New Roman"/>
          <w:color w:val="auto"/>
          <w:sz w:val="22"/>
          <w:szCs w:val="20"/>
        </w:rPr>
        <w:t xml:space="preserve">В настоящее время ценовая информация по сделкам купли-продажи на рынке недвижимости носит закрытый характер. В процессе сбора исходной информации не было найдено достаточно примеров цен состоявшихся сделок купли-продажи объектов, сходных с оцениваемым. Поэтому настоящий расчет стоимости опирается, в том числе на цены предложения. </w:t>
      </w:r>
    </w:p>
    <w:p w:rsidR="005A1A67" w:rsidRPr="004E5724" w:rsidRDefault="005A1A67" w:rsidP="005A1A67">
      <w:pPr>
        <w:pStyle w:val="Default"/>
        <w:jc w:val="both"/>
        <w:rPr>
          <w:rFonts w:ascii="Times New Roman" w:hAnsi="Times New Roman" w:cs="Times New Roman"/>
          <w:color w:val="auto"/>
          <w:sz w:val="22"/>
          <w:szCs w:val="20"/>
        </w:rPr>
      </w:pPr>
      <w:r w:rsidRPr="004E5724">
        <w:rPr>
          <w:rFonts w:ascii="Times New Roman" w:hAnsi="Times New Roman" w:cs="Times New Roman"/>
          <w:color w:val="auto"/>
          <w:sz w:val="22"/>
          <w:szCs w:val="20"/>
        </w:rPr>
        <w:t xml:space="preserve">При сравнительном анализе стоимости </w:t>
      </w:r>
      <w:r>
        <w:rPr>
          <w:rFonts w:ascii="Times New Roman" w:hAnsi="Times New Roman" w:cs="Times New Roman"/>
          <w:color w:val="auto"/>
          <w:sz w:val="22"/>
          <w:szCs w:val="20"/>
        </w:rPr>
        <w:t>о</w:t>
      </w:r>
      <w:r w:rsidRPr="004E5724">
        <w:rPr>
          <w:rFonts w:ascii="Times New Roman" w:hAnsi="Times New Roman" w:cs="Times New Roman"/>
          <w:color w:val="auto"/>
          <w:sz w:val="22"/>
          <w:szCs w:val="20"/>
        </w:rPr>
        <w:t xml:space="preserve">бъекта оценки с ценами аналогов </w:t>
      </w:r>
      <w:r>
        <w:rPr>
          <w:rFonts w:ascii="Times New Roman" w:hAnsi="Times New Roman" w:cs="Times New Roman"/>
          <w:color w:val="auto"/>
          <w:sz w:val="22"/>
          <w:szCs w:val="20"/>
        </w:rPr>
        <w:t>о</w:t>
      </w:r>
      <w:r w:rsidRPr="004E5724">
        <w:rPr>
          <w:rFonts w:ascii="Times New Roman" w:hAnsi="Times New Roman" w:cs="Times New Roman"/>
          <w:color w:val="auto"/>
          <w:sz w:val="22"/>
          <w:szCs w:val="20"/>
        </w:rPr>
        <w:t xml:space="preserve">ценщик использовал данные по ценам предложений (публичных оферт) аналогичных объектов, взятых из открытых источников (печатных изданий). </w:t>
      </w:r>
    </w:p>
    <w:p w:rsidR="005A1A67" w:rsidRPr="004E5724" w:rsidRDefault="005A1A67" w:rsidP="005A1A67">
      <w:pPr>
        <w:pStyle w:val="Default"/>
        <w:jc w:val="both"/>
        <w:rPr>
          <w:rFonts w:ascii="Times New Roman" w:hAnsi="Times New Roman" w:cs="Times New Roman"/>
          <w:color w:val="auto"/>
          <w:sz w:val="22"/>
          <w:szCs w:val="20"/>
        </w:rPr>
      </w:pPr>
      <w:r>
        <w:rPr>
          <w:rFonts w:ascii="Times New Roman" w:hAnsi="Times New Roman" w:cs="Times New Roman"/>
          <w:color w:val="auto"/>
          <w:sz w:val="22"/>
          <w:szCs w:val="20"/>
        </w:rPr>
        <w:t>Предполагается,</w:t>
      </w:r>
      <w:r w:rsidRPr="004E5724">
        <w:rPr>
          <w:rFonts w:ascii="Times New Roman" w:hAnsi="Times New Roman" w:cs="Times New Roman"/>
          <w:color w:val="auto"/>
          <w:sz w:val="22"/>
          <w:szCs w:val="20"/>
        </w:rPr>
        <w:t xml:space="preserve"> что потенциальный покупатель прежде, чем принять решение о покупке объекта недвижимости проанализирует текущее рыночное предложение и придет к заключению о возможной цене предлагаемого объекта, учитывая все его достоинства и недостатки относительно объектов сравнения. </w:t>
      </w:r>
    </w:p>
    <w:p w:rsidR="005A1A67" w:rsidRPr="004E5724" w:rsidRDefault="005A1A67" w:rsidP="005A1A67">
      <w:pPr>
        <w:pStyle w:val="Default"/>
        <w:jc w:val="both"/>
        <w:rPr>
          <w:rFonts w:ascii="Times New Roman" w:hAnsi="Times New Roman" w:cs="Times New Roman"/>
          <w:color w:val="auto"/>
          <w:sz w:val="22"/>
          <w:szCs w:val="20"/>
        </w:rPr>
      </w:pPr>
      <w:r w:rsidRPr="004E5724">
        <w:rPr>
          <w:rFonts w:ascii="Times New Roman" w:hAnsi="Times New Roman" w:cs="Times New Roman"/>
          <w:color w:val="auto"/>
          <w:sz w:val="22"/>
          <w:szCs w:val="20"/>
        </w:rPr>
        <w:t xml:space="preserve">При отсутствии в свободном доступе баз данных с ценами реальных сделок, </w:t>
      </w:r>
      <w:r>
        <w:rPr>
          <w:rFonts w:ascii="Times New Roman" w:hAnsi="Times New Roman" w:cs="Times New Roman"/>
          <w:color w:val="auto"/>
          <w:sz w:val="22"/>
          <w:szCs w:val="20"/>
        </w:rPr>
        <w:t>о</w:t>
      </w:r>
      <w:r w:rsidRPr="004E5724">
        <w:rPr>
          <w:rFonts w:ascii="Times New Roman" w:hAnsi="Times New Roman" w:cs="Times New Roman"/>
          <w:color w:val="auto"/>
          <w:sz w:val="22"/>
          <w:szCs w:val="20"/>
        </w:rPr>
        <w:t xml:space="preserve">ценщик сделал вывод, что данные публичных оферт наиболее близки к реальным ценам сделок купли-продажи, и, следовательно, в наибольшей степени отвечают требованиям российского законодательства в области оценки. </w:t>
      </w:r>
    </w:p>
    <w:p w:rsidR="005A1A67" w:rsidRPr="00A113CE" w:rsidRDefault="005A1A67" w:rsidP="005A1A67">
      <w:pPr>
        <w:jc w:val="both"/>
        <w:rPr>
          <w:sz w:val="24"/>
          <w:szCs w:val="22"/>
        </w:rPr>
      </w:pPr>
      <w:r w:rsidRPr="00A113CE">
        <w:rPr>
          <w:sz w:val="22"/>
        </w:rPr>
        <w:t>Таким образом, Оценщиком в процессе расчетов были использованы данные, именуемые в ГК РФ как "оферта" и "публичная оферта" (Ст. 435 и 437). Следовательно, оценщик (с учетом соответствующих корректировок) предполагал, что лицо, "сделавшее предложение, считает себя заключившим договор с адресатом, которым будет принято предложение".</w:t>
      </w:r>
    </w:p>
    <w:p w:rsidR="005A1A67" w:rsidRPr="0014496B" w:rsidRDefault="005A1A67" w:rsidP="005A1A67">
      <w:pPr>
        <w:shd w:val="clear" w:color="auto" w:fill="FFFFFF"/>
        <w:jc w:val="both"/>
        <w:rPr>
          <w:color w:val="000000"/>
          <w:sz w:val="22"/>
        </w:rPr>
      </w:pPr>
    </w:p>
    <w:p w:rsidR="005A1A67" w:rsidRPr="006F61C1" w:rsidRDefault="005A1A67" w:rsidP="005A1A67">
      <w:pPr>
        <w:shd w:val="clear" w:color="auto" w:fill="FFFFFF"/>
        <w:jc w:val="both"/>
        <w:rPr>
          <w:color w:val="000000"/>
          <w:spacing w:val="2"/>
          <w:sz w:val="22"/>
          <w:shd w:val="clear" w:color="auto" w:fill="FFFFFF"/>
        </w:rPr>
      </w:pPr>
      <w:r w:rsidRPr="006F61C1">
        <w:rPr>
          <w:b/>
          <w:bCs/>
          <w:color w:val="000000"/>
          <w:spacing w:val="2"/>
          <w:sz w:val="22"/>
          <w:shd w:val="clear" w:color="auto" w:fill="FFFFFF"/>
        </w:rPr>
        <w:t>Единицы сравнения.</w:t>
      </w:r>
      <w:r w:rsidRPr="006F61C1">
        <w:rPr>
          <w:rStyle w:val="apple-converted-space"/>
          <w:b/>
          <w:bCs/>
          <w:color w:val="000000"/>
          <w:spacing w:val="2"/>
          <w:shd w:val="clear" w:color="auto" w:fill="FFFFFF"/>
        </w:rPr>
        <w:t> </w:t>
      </w:r>
      <w:r w:rsidRPr="006F61C1">
        <w:rPr>
          <w:color w:val="000000"/>
          <w:spacing w:val="2"/>
          <w:sz w:val="22"/>
          <w:shd w:val="clear" w:color="auto" w:fill="FFFFFF"/>
        </w:rPr>
        <w:t>Поскольку объекты различаются по размеру и числу входящих в них единиц, при сравнении проданных объектов с оцениваемым объектом неизбежны большие сложности и требуется приведение имеющихся данных к общему знаменателю, которым может быть либо физическая единица (например цена за 1 м</w:t>
      </w:r>
      <w:r w:rsidRPr="006F61C1">
        <w:rPr>
          <w:color w:val="000000"/>
          <w:spacing w:val="2"/>
          <w:sz w:val="22"/>
          <w:shd w:val="clear" w:color="auto" w:fill="FFFFFF"/>
          <w:vertAlign w:val="superscript"/>
        </w:rPr>
        <w:t>2</w:t>
      </w:r>
      <w:r w:rsidRPr="006F61C1">
        <w:rPr>
          <w:color w:val="000000"/>
          <w:spacing w:val="2"/>
          <w:sz w:val="22"/>
          <w:shd w:val="clear" w:color="auto" w:fill="FFFFFF"/>
        </w:rPr>
        <w:t>), либо экономическая.</w:t>
      </w:r>
    </w:p>
    <w:p w:rsidR="005A1A67" w:rsidRDefault="005A1A67" w:rsidP="005A1A67">
      <w:pPr>
        <w:shd w:val="clear" w:color="auto" w:fill="FFFFFF"/>
        <w:jc w:val="both"/>
        <w:rPr>
          <w:color w:val="000000"/>
          <w:sz w:val="22"/>
        </w:rPr>
      </w:pPr>
      <w:r w:rsidRPr="007348DA">
        <w:rPr>
          <w:color w:val="000000"/>
          <w:sz w:val="22"/>
        </w:rPr>
        <w:t>Способ элементов сравнения. Элементами сравнения называют характеристики земельных участков и условия сделок, которые влияют на величину цены продажи.</w:t>
      </w:r>
    </w:p>
    <w:p w:rsidR="005A1A67" w:rsidRDefault="005A1A67" w:rsidP="005A1A67">
      <w:pPr>
        <w:shd w:val="clear" w:color="auto" w:fill="FFFFFF"/>
        <w:jc w:val="both"/>
        <w:rPr>
          <w:color w:val="000000"/>
          <w:sz w:val="22"/>
        </w:rPr>
      </w:pPr>
      <w:r>
        <w:rPr>
          <w:color w:val="000000"/>
          <w:sz w:val="22"/>
        </w:rPr>
        <w:t>При сравнении земельных участков рассматриваются следующие элементы:</w:t>
      </w:r>
    </w:p>
    <w:p w:rsidR="005A1A67" w:rsidRDefault="005A1A67" w:rsidP="005A1A67">
      <w:pPr>
        <w:shd w:val="clear" w:color="auto" w:fill="FFFFFF"/>
        <w:jc w:val="both"/>
        <w:rPr>
          <w:color w:val="000000"/>
          <w:sz w:val="22"/>
        </w:rPr>
      </w:pPr>
    </w:p>
    <w:p w:rsidR="005A1A67" w:rsidRDefault="005A1A67" w:rsidP="005A1A67">
      <w:pPr>
        <w:shd w:val="clear" w:color="auto" w:fill="FFFFFF"/>
        <w:jc w:val="both"/>
        <w:rPr>
          <w:color w:val="000000"/>
          <w:sz w:val="22"/>
        </w:rPr>
      </w:pPr>
      <w:r w:rsidRPr="007C55B0">
        <w:rPr>
          <w:b/>
          <w:i/>
          <w:color w:val="000000"/>
          <w:sz w:val="22"/>
        </w:rPr>
        <w:t>1.Состав передаваемых прав собственности</w:t>
      </w:r>
    </w:p>
    <w:p w:rsidR="005A1A67" w:rsidRDefault="005A1A67" w:rsidP="005A1A67">
      <w:pPr>
        <w:shd w:val="clear" w:color="auto" w:fill="FFFFFF"/>
        <w:jc w:val="both"/>
        <w:rPr>
          <w:color w:val="000000"/>
          <w:sz w:val="22"/>
        </w:rPr>
      </w:pPr>
      <w:r>
        <w:rPr>
          <w:color w:val="000000"/>
          <w:sz w:val="22"/>
        </w:rPr>
        <w:t>Корректировка вносится при отягощении прав покупателя залогом или долгосрочной арендой.</w:t>
      </w:r>
    </w:p>
    <w:p w:rsidR="005A1A67" w:rsidRDefault="005A1A67" w:rsidP="005A1A67">
      <w:pPr>
        <w:shd w:val="clear" w:color="auto" w:fill="FFFFFF"/>
        <w:jc w:val="both"/>
        <w:rPr>
          <w:color w:val="000000"/>
          <w:sz w:val="22"/>
        </w:rPr>
      </w:pPr>
    </w:p>
    <w:p w:rsidR="005A1A67" w:rsidRPr="007C55B0" w:rsidRDefault="005A1A67" w:rsidP="005A1A67">
      <w:pPr>
        <w:shd w:val="clear" w:color="auto" w:fill="FFFFFF"/>
        <w:jc w:val="both"/>
        <w:rPr>
          <w:b/>
          <w:i/>
          <w:color w:val="000000"/>
          <w:sz w:val="22"/>
        </w:rPr>
      </w:pPr>
      <w:r w:rsidRPr="007C55B0">
        <w:rPr>
          <w:b/>
          <w:i/>
          <w:color w:val="000000"/>
          <w:sz w:val="22"/>
        </w:rPr>
        <w:t>2.Условия финан</w:t>
      </w:r>
      <w:r>
        <w:rPr>
          <w:b/>
          <w:i/>
          <w:color w:val="000000"/>
          <w:sz w:val="22"/>
        </w:rPr>
        <w:t>сирования сделки купли-продажи</w:t>
      </w:r>
    </w:p>
    <w:p w:rsidR="005A1A67" w:rsidRDefault="005A1A67" w:rsidP="005A1A67">
      <w:pPr>
        <w:shd w:val="clear" w:color="auto" w:fill="FFFFFF"/>
        <w:jc w:val="both"/>
        <w:rPr>
          <w:color w:val="000000"/>
          <w:sz w:val="22"/>
        </w:rPr>
      </w:pPr>
      <w:r>
        <w:rPr>
          <w:color w:val="000000"/>
          <w:sz w:val="22"/>
        </w:rPr>
        <w:t xml:space="preserve">Расчет корректировки на условия финансирования зависит от сущности финансовых договоренностей при этом зачастую корректировки на условия продажи и на условия финансирования объединяются. </w:t>
      </w:r>
    </w:p>
    <w:p w:rsidR="005A1A67" w:rsidRDefault="005A1A67" w:rsidP="005A1A67">
      <w:pPr>
        <w:shd w:val="clear" w:color="auto" w:fill="FFFFFF"/>
        <w:jc w:val="both"/>
        <w:rPr>
          <w:color w:val="000000"/>
          <w:sz w:val="22"/>
        </w:rPr>
      </w:pPr>
    </w:p>
    <w:p w:rsidR="005A1A67" w:rsidRPr="007C55B0" w:rsidRDefault="005A1A67" w:rsidP="005A1A67">
      <w:pPr>
        <w:shd w:val="clear" w:color="auto" w:fill="FFFFFF"/>
        <w:jc w:val="both"/>
        <w:rPr>
          <w:b/>
          <w:i/>
          <w:color w:val="000000"/>
          <w:sz w:val="22"/>
        </w:rPr>
      </w:pPr>
      <w:r w:rsidRPr="007C55B0">
        <w:rPr>
          <w:b/>
          <w:i/>
          <w:color w:val="000000"/>
          <w:sz w:val="22"/>
        </w:rPr>
        <w:t>3.Условия продажи</w:t>
      </w:r>
    </w:p>
    <w:p w:rsidR="005A1A67" w:rsidRDefault="005A1A67" w:rsidP="005A1A67">
      <w:pPr>
        <w:shd w:val="clear" w:color="auto" w:fill="FFFFFF"/>
        <w:jc w:val="both"/>
        <w:rPr>
          <w:color w:val="000000"/>
          <w:sz w:val="22"/>
        </w:rPr>
      </w:pPr>
      <w:r>
        <w:rPr>
          <w:color w:val="000000"/>
          <w:sz w:val="22"/>
        </w:rPr>
        <w:t>Корректировка на данный элемент сравнения отражает:</w:t>
      </w:r>
    </w:p>
    <w:p w:rsidR="005A1A67" w:rsidRDefault="005A1A67" w:rsidP="005A1A67">
      <w:pPr>
        <w:shd w:val="clear" w:color="auto" w:fill="FFFFFF"/>
        <w:jc w:val="both"/>
        <w:rPr>
          <w:color w:val="000000"/>
          <w:sz w:val="22"/>
        </w:rPr>
      </w:pPr>
      <w:r>
        <w:rPr>
          <w:color w:val="000000"/>
          <w:sz w:val="22"/>
        </w:rPr>
        <w:t>А) нетипичные для рынка отношения между продавцом м покупателем (родственные, деловые);</w:t>
      </w:r>
    </w:p>
    <w:p w:rsidR="005A1A67" w:rsidRDefault="005A1A67" w:rsidP="005A1A67">
      <w:pPr>
        <w:shd w:val="clear" w:color="auto" w:fill="FFFFFF"/>
        <w:jc w:val="both"/>
        <w:rPr>
          <w:color w:val="000000"/>
          <w:sz w:val="22"/>
        </w:rPr>
      </w:pPr>
      <w:r>
        <w:rPr>
          <w:color w:val="000000"/>
          <w:sz w:val="22"/>
        </w:rPr>
        <w:t>Б) неполную информированность, срочную потребность в деньгах и другие вынужденные обстоятельства, при которых продавец и покупатель принимают свои решения относительно продажи или покупки земельного участка;</w:t>
      </w:r>
    </w:p>
    <w:p w:rsidR="005A1A67" w:rsidRDefault="005A1A67" w:rsidP="005A1A67">
      <w:pPr>
        <w:shd w:val="clear" w:color="auto" w:fill="FFFFFF"/>
        <w:jc w:val="both"/>
        <w:rPr>
          <w:color w:val="000000"/>
          <w:sz w:val="22"/>
        </w:rPr>
      </w:pPr>
      <w:r>
        <w:rPr>
          <w:color w:val="000000"/>
          <w:sz w:val="22"/>
        </w:rPr>
        <w:t>В) нетипичный срок экспозиции объекта на рынке (продажа в условиях банкротства).</w:t>
      </w:r>
    </w:p>
    <w:p w:rsidR="005A1A67" w:rsidRDefault="005A1A67" w:rsidP="005A1A67">
      <w:pPr>
        <w:shd w:val="clear" w:color="auto" w:fill="FFFFFF"/>
        <w:jc w:val="both"/>
        <w:rPr>
          <w:color w:val="000000"/>
          <w:sz w:val="22"/>
        </w:rPr>
      </w:pPr>
    </w:p>
    <w:p w:rsidR="005A1A67" w:rsidRPr="007C55B0" w:rsidRDefault="005A1A67" w:rsidP="005A1A67">
      <w:pPr>
        <w:shd w:val="clear" w:color="auto" w:fill="FFFFFF"/>
        <w:jc w:val="both"/>
        <w:rPr>
          <w:b/>
          <w:i/>
          <w:color w:val="000000"/>
          <w:sz w:val="22"/>
        </w:rPr>
      </w:pPr>
      <w:r w:rsidRPr="007C55B0">
        <w:rPr>
          <w:b/>
          <w:i/>
          <w:color w:val="000000"/>
          <w:sz w:val="22"/>
        </w:rPr>
        <w:t>4. Время продажи</w:t>
      </w:r>
    </w:p>
    <w:p w:rsidR="005A1A67" w:rsidRDefault="005A1A67" w:rsidP="005A1A67">
      <w:pPr>
        <w:shd w:val="clear" w:color="auto" w:fill="FFFFFF"/>
        <w:jc w:val="both"/>
        <w:rPr>
          <w:color w:val="000000"/>
          <w:sz w:val="22"/>
        </w:rPr>
      </w:pPr>
      <w:r>
        <w:rPr>
          <w:color w:val="000000"/>
          <w:sz w:val="22"/>
        </w:rPr>
        <w:t>При сравнении даты оценки с датой продажи аналогов определяется изменение цен на земельные участки за период между этими датами в результате сезонных и циклических колебаний, а так же инфляции.</w:t>
      </w:r>
    </w:p>
    <w:p w:rsidR="005A1A67" w:rsidRDefault="005A1A67" w:rsidP="005A1A67">
      <w:pPr>
        <w:shd w:val="clear" w:color="auto" w:fill="FFFFFF"/>
        <w:jc w:val="both"/>
        <w:rPr>
          <w:color w:val="000000"/>
          <w:sz w:val="22"/>
        </w:rPr>
      </w:pPr>
    </w:p>
    <w:p w:rsidR="005A1A67" w:rsidRPr="007C55B0" w:rsidRDefault="005A1A67" w:rsidP="005A1A67">
      <w:pPr>
        <w:shd w:val="clear" w:color="auto" w:fill="FFFFFF"/>
        <w:jc w:val="both"/>
        <w:rPr>
          <w:b/>
          <w:i/>
          <w:color w:val="000000"/>
          <w:sz w:val="22"/>
        </w:rPr>
      </w:pPr>
      <w:r w:rsidRPr="007C55B0">
        <w:rPr>
          <w:b/>
          <w:i/>
          <w:color w:val="000000"/>
          <w:sz w:val="22"/>
        </w:rPr>
        <w:t>5.Местоположение и окружение</w:t>
      </w:r>
    </w:p>
    <w:p w:rsidR="005A1A67" w:rsidRDefault="005A1A67" w:rsidP="005A1A67">
      <w:pPr>
        <w:shd w:val="clear" w:color="auto" w:fill="FFFFFF"/>
        <w:jc w:val="both"/>
        <w:rPr>
          <w:color w:val="000000"/>
          <w:sz w:val="22"/>
        </w:rPr>
      </w:pPr>
      <w:r>
        <w:rPr>
          <w:color w:val="000000"/>
          <w:sz w:val="22"/>
        </w:rPr>
        <w:t>Местоположение является весьма существенным элементом сравнения сопоставимых продаж, оно определяет влияние на стоимость земельного участка  «внешних» факторов, связанных с конкретным местом его расположения. Величина корректировки обычно выражается либо в денежном выражении, либо в виде процентов.</w:t>
      </w:r>
    </w:p>
    <w:p w:rsidR="005A1A67" w:rsidRDefault="005A1A67" w:rsidP="005A1A67">
      <w:pPr>
        <w:shd w:val="clear" w:color="auto" w:fill="FFFFFF"/>
        <w:jc w:val="both"/>
        <w:rPr>
          <w:color w:val="000000"/>
          <w:sz w:val="22"/>
        </w:rPr>
      </w:pPr>
    </w:p>
    <w:p w:rsidR="005A1A67" w:rsidRPr="007C55B0" w:rsidRDefault="005A1A67" w:rsidP="005A1A67">
      <w:pPr>
        <w:shd w:val="clear" w:color="auto" w:fill="FFFFFF"/>
        <w:jc w:val="both"/>
        <w:rPr>
          <w:b/>
          <w:i/>
          <w:color w:val="000000"/>
          <w:sz w:val="22"/>
        </w:rPr>
      </w:pPr>
      <w:r w:rsidRPr="007C55B0">
        <w:rPr>
          <w:b/>
          <w:i/>
          <w:color w:val="000000"/>
          <w:sz w:val="22"/>
        </w:rPr>
        <w:t>6.Экономические характеристики</w:t>
      </w:r>
    </w:p>
    <w:p w:rsidR="005A1A67" w:rsidRDefault="005A1A67" w:rsidP="005A1A67">
      <w:pPr>
        <w:shd w:val="clear" w:color="auto" w:fill="FFFFFF"/>
        <w:jc w:val="both"/>
        <w:rPr>
          <w:color w:val="000000"/>
          <w:sz w:val="22"/>
        </w:rPr>
      </w:pPr>
      <w:r>
        <w:rPr>
          <w:color w:val="000000"/>
          <w:sz w:val="22"/>
        </w:rPr>
        <w:t>К ним относятся доступные коммунальные услуги – наличие или близость коммунальных сетей, условия подключение кним, транспортная доступность, наличие объектов социальной инфраструктуры и т.п.</w:t>
      </w:r>
    </w:p>
    <w:p w:rsidR="005A1A67" w:rsidRDefault="005A1A67" w:rsidP="005A1A67">
      <w:pPr>
        <w:shd w:val="clear" w:color="auto" w:fill="FFFFFF"/>
        <w:jc w:val="both"/>
        <w:rPr>
          <w:color w:val="000000"/>
          <w:sz w:val="22"/>
        </w:rPr>
      </w:pPr>
    </w:p>
    <w:p w:rsidR="005A1A67" w:rsidRDefault="005A1A67" w:rsidP="005A1A67">
      <w:pPr>
        <w:shd w:val="clear" w:color="auto" w:fill="FFFFFF"/>
        <w:jc w:val="both"/>
        <w:rPr>
          <w:color w:val="000000"/>
          <w:sz w:val="22"/>
        </w:rPr>
      </w:pPr>
      <w:r>
        <w:rPr>
          <w:color w:val="000000"/>
          <w:sz w:val="22"/>
        </w:rPr>
        <w:t>В зависимости от отношения цены к единице сравнения все корректировки делятся на процентные и денежные.</w:t>
      </w:r>
    </w:p>
    <w:p w:rsidR="005A1A67" w:rsidRDefault="005A1A67" w:rsidP="005A1A67">
      <w:pPr>
        <w:shd w:val="clear" w:color="auto" w:fill="FFFFFF"/>
        <w:jc w:val="both"/>
        <w:rPr>
          <w:color w:val="000000"/>
          <w:sz w:val="22"/>
        </w:rPr>
      </w:pPr>
      <w:r>
        <w:rPr>
          <w:color w:val="000000"/>
          <w:sz w:val="22"/>
        </w:rPr>
        <w:t>Процентные корректировки используются тогда, когда сложно определить точные рублевые поправки, но рыночные данные свидетельствуют о существовании процентных различий.</w:t>
      </w:r>
    </w:p>
    <w:p w:rsidR="005A1A67" w:rsidRDefault="005A1A67" w:rsidP="005A1A67">
      <w:pPr>
        <w:shd w:val="clear" w:color="auto" w:fill="FFFFFF"/>
        <w:jc w:val="both"/>
        <w:rPr>
          <w:color w:val="000000"/>
          <w:sz w:val="22"/>
        </w:rPr>
      </w:pPr>
      <w:r>
        <w:rPr>
          <w:color w:val="000000"/>
          <w:sz w:val="22"/>
        </w:rPr>
        <w:t>Денежные относительные поправки изменяют стоимость одной единицы сравнения на определенную сумму.</w:t>
      </w:r>
    </w:p>
    <w:p w:rsidR="005A1A67" w:rsidRDefault="005A1A67" w:rsidP="005A1A67">
      <w:pPr>
        <w:shd w:val="clear" w:color="auto" w:fill="FFFFFF"/>
        <w:jc w:val="both"/>
        <w:rPr>
          <w:color w:val="000000"/>
          <w:sz w:val="22"/>
        </w:rPr>
      </w:pPr>
      <w:r>
        <w:rPr>
          <w:color w:val="000000"/>
          <w:sz w:val="22"/>
        </w:rPr>
        <w:t xml:space="preserve">Денежные абсолютныепоправки изменяют цену продажи объекта – аналога на определенную абсолютную сумму. </w:t>
      </w:r>
    </w:p>
    <w:p w:rsidR="005A1A67" w:rsidRDefault="005A1A67" w:rsidP="005A1A67">
      <w:pPr>
        <w:shd w:val="clear" w:color="auto" w:fill="FFFFFF"/>
        <w:jc w:val="both"/>
        <w:rPr>
          <w:color w:val="000000"/>
          <w:sz w:val="22"/>
        </w:rPr>
      </w:pPr>
    </w:p>
    <w:p w:rsidR="005A1A67" w:rsidRDefault="005A1A67" w:rsidP="005A1A67">
      <w:pPr>
        <w:shd w:val="clear" w:color="auto" w:fill="FFFFFF"/>
        <w:jc w:val="both"/>
        <w:rPr>
          <w:color w:val="000000"/>
          <w:sz w:val="22"/>
        </w:rPr>
      </w:pPr>
    </w:p>
    <w:p w:rsidR="005A1A67" w:rsidRDefault="005A1A67" w:rsidP="005A1A67">
      <w:pPr>
        <w:shd w:val="clear" w:color="auto" w:fill="FFFFFF"/>
        <w:jc w:val="both"/>
        <w:rPr>
          <w:b/>
          <w:color w:val="000000"/>
          <w:sz w:val="22"/>
          <w:lang w:eastAsia="ru-RU"/>
        </w:rPr>
      </w:pPr>
      <w:r w:rsidRPr="0014496B">
        <w:rPr>
          <w:b/>
          <w:color w:val="000000"/>
          <w:sz w:val="22"/>
          <w:lang w:eastAsia="ru-RU"/>
        </w:rPr>
        <w:t>3.</w:t>
      </w:r>
      <w:r>
        <w:rPr>
          <w:b/>
          <w:color w:val="000000"/>
          <w:sz w:val="22"/>
          <w:lang w:eastAsia="ru-RU"/>
        </w:rPr>
        <w:t>Третий этап</w:t>
      </w:r>
    </w:p>
    <w:p w:rsidR="005A1A67" w:rsidRDefault="005A1A67" w:rsidP="005A1A67">
      <w:pPr>
        <w:shd w:val="clear" w:color="auto" w:fill="FFFFFF"/>
        <w:jc w:val="both"/>
        <w:rPr>
          <w:color w:val="000000"/>
          <w:sz w:val="22"/>
          <w:lang w:eastAsia="ru-RU"/>
        </w:rPr>
      </w:pPr>
      <w:r>
        <w:rPr>
          <w:color w:val="000000"/>
          <w:sz w:val="22"/>
          <w:lang w:eastAsia="ru-RU"/>
        </w:rPr>
        <w:t>В</w:t>
      </w:r>
      <w:r w:rsidRPr="00EA69A8">
        <w:rPr>
          <w:color w:val="000000"/>
          <w:sz w:val="22"/>
          <w:lang w:eastAsia="ru-RU"/>
        </w:rPr>
        <w:t xml:space="preserve"> выделенные различия ценообразующих характеристик сравниваемых объектов вносятся поправки в цены продаж сопоставимых аналогов</w:t>
      </w:r>
      <w:r>
        <w:rPr>
          <w:color w:val="000000"/>
          <w:sz w:val="22"/>
          <w:lang w:eastAsia="ru-RU"/>
        </w:rPr>
        <w:t>.</w:t>
      </w:r>
    </w:p>
    <w:p w:rsidR="005A1A67" w:rsidRDefault="005A1A67" w:rsidP="005A1A67">
      <w:pPr>
        <w:shd w:val="clear" w:color="auto" w:fill="FFFFFF"/>
        <w:jc w:val="both"/>
        <w:rPr>
          <w:color w:val="000000"/>
          <w:sz w:val="22"/>
          <w:lang w:eastAsia="ru-RU"/>
        </w:rPr>
      </w:pPr>
      <w:r>
        <w:rPr>
          <w:color w:val="000000"/>
          <w:sz w:val="22"/>
          <w:lang w:eastAsia="ru-RU"/>
        </w:rPr>
        <w:t>Для расчета и внесения поправок используются следующие методы:</w:t>
      </w:r>
    </w:p>
    <w:p w:rsidR="005A1A67" w:rsidRDefault="005A1A67" w:rsidP="003A1E38">
      <w:pPr>
        <w:pStyle w:val="afff0"/>
        <w:numPr>
          <w:ilvl w:val="0"/>
          <w:numId w:val="8"/>
        </w:numPr>
        <w:shd w:val="clear" w:color="auto" w:fill="FFFFFF"/>
        <w:tabs>
          <w:tab w:val="clear" w:pos="-241"/>
          <w:tab w:val="num" w:pos="750"/>
        </w:tabs>
        <w:ind w:left="750" w:hanging="360"/>
        <w:jc w:val="both"/>
        <w:rPr>
          <w:color w:val="000000"/>
          <w:sz w:val="22"/>
          <w:lang w:eastAsia="ru-RU"/>
        </w:rPr>
      </w:pPr>
      <w:r>
        <w:rPr>
          <w:color w:val="000000"/>
          <w:sz w:val="22"/>
          <w:lang w:eastAsia="ru-RU"/>
        </w:rPr>
        <w:t>Прямое попарное сопоставление цен аналогов – анализ парных продаж. Парной продаже называется продажа двух участков, которые отличаются только одним элементом сравнения.</w:t>
      </w:r>
    </w:p>
    <w:p w:rsidR="005A1A67" w:rsidRDefault="005A1A67" w:rsidP="003A1E38">
      <w:pPr>
        <w:pStyle w:val="afff0"/>
        <w:numPr>
          <w:ilvl w:val="0"/>
          <w:numId w:val="8"/>
        </w:numPr>
        <w:shd w:val="clear" w:color="auto" w:fill="FFFFFF"/>
        <w:tabs>
          <w:tab w:val="clear" w:pos="-241"/>
          <w:tab w:val="num" w:pos="750"/>
        </w:tabs>
        <w:ind w:left="750" w:hanging="360"/>
        <w:jc w:val="both"/>
        <w:rPr>
          <w:color w:val="000000"/>
          <w:sz w:val="22"/>
          <w:lang w:eastAsia="ru-RU"/>
        </w:rPr>
      </w:pPr>
      <w:r w:rsidRPr="0014496B">
        <w:rPr>
          <w:color w:val="000000"/>
          <w:sz w:val="22"/>
          <w:lang w:eastAsia="ru-RU"/>
        </w:rPr>
        <w:t>Корреляционно-регрессионный анализ. Анализ зависимости между изменением элемента сравнения и изменением цен аналогов и определение уравнения связи между значением элемента сравнения и величиной рыночной стоимости земельного участка.</w:t>
      </w:r>
    </w:p>
    <w:p w:rsidR="005A1A67" w:rsidRDefault="005A1A67" w:rsidP="003A1E38">
      <w:pPr>
        <w:pStyle w:val="afff0"/>
        <w:numPr>
          <w:ilvl w:val="0"/>
          <w:numId w:val="8"/>
        </w:numPr>
        <w:shd w:val="clear" w:color="auto" w:fill="FFFFFF"/>
        <w:tabs>
          <w:tab w:val="clear" w:pos="-241"/>
          <w:tab w:val="num" w:pos="750"/>
        </w:tabs>
        <w:ind w:left="750" w:hanging="360"/>
        <w:jc w:val="both"/>
        <w:rPr>
          <w:color w:val="000000"/>
          <w:sz w:val="22"/>
          <w:lang w:eastAsia="ru-RU"/>
        </w:rPr>
      </w:pPr>
      <w:r w:rsidRPr="0014496B">
        <w:rPr>
          <w:color w:val="000000"/>
          <w:sz w:val="22"/>
          <w:lang w:eastAsia="ru-RU"/>
        </w:rPr>
        <w:t>Графический анализ. Графический анализ является вариантом статистического анализа, позволяющим оценщику получить информацию для расчета корректировки посредством визуальной интерпретации данных графического изображения и применения статистических методов подбора кривых.</w:t>
      </w:r>
    </w:p>
    <w:p w:rsidR="005A1A67" w:rsidRDefault="005A1A67" w:rsidP="003A1E38">
      <w:pPr>
        <w:pStyle w:val="afff0"/>
        <w:numPr>
          <w:ilvl w:val="0"/>
          <w:numId w:val="8"/>
        </w:numPr>
        <w:shd w:val="clear" w:color="auto" w:fill="FFFFFF"/>
        <w:tabs>
          <w:tab w:val="clear" w:pos="-241"/>
          <w:tab w:val="num" w:pos="750"/>
        </w:tabs>
        <w:ind w:left="750" w:hanging="360"/>
        <w:jc w:val="both"/>
        <w:rPr>
          <w:color w:val="000000"/>
          <w:sz w:val="22"/>
          <w:lang w:eastAsia="ru-RU"/>
        </w:rPr>
      </w:pPr>
      <w:r w:rsidRPr="0014496B">
        <w:rPr>
          <w:color w:val="000000"/>
          <w:sz w:val="22"/>
          <w:lang w:eastAsia="ru-RU"/>
        </w:rPr>
        <w:t>Метод анализа издержек. Величина корректировки определяется на основе оценки затрат, связанных с добавлением или устранением элемента, по которому объект- аналог отличается от объекта оценки</w:t>
      </w:r>
    </w:p>
    <w:p w:rsidR="005A1A67" w:rsidRDefault="005A1A67" w:rsidP="003A1E38">
      <w:pPr>
        <w:pStyle w:val="afff0"/>
        <w:numPr>
          <w:ilvl w:val="0"/>
          <w:numId w:val="8"/>
        </w:numPr>
        <w:shd w:val="clear" w:color="auto" w:fill="FFFFFF"/>
        <w:tabs>
          <w:tab w:val="clear" w:pos="-241"/>
          <w:tab w:val="num" w:pos="750"/>
        </w:tabs>
        <w:ind w:left="750" w:hanging="360"/>
        <w:jc w:val="both"/>
        <w:rPr>
          <w:color w:val="000000"/>
          <w:sz w:val="22"/>
          <w:lang w:eastAsia="ru-RU"/>
        </w:rPr>
      </w:pPr>
      <w:r w:rsidRPr="0014496B">
        <w:rPr>
          <w:color w:val="000000"/>
          <w:sz w:val="22"/>
          <w:lang w:eastAsia="ru-RU"/>
        </w:rPr>
        <w:t>Прямое попарное сопоставление дохода двух аналогов, отличающихся друг от друга только по одному элементу сравнения, и определение путем капитализации разницы в доходах корректировки по данному элементу сравнения.</w:t>
      </w:r>
    </w:p>
    <w:p w:rsidR="005A1A67" w:rsidRDefault="005A1A67" w:rsidP="003A1E38">
      <w:pPr>
        <w:pStyle w:val="afff0"/>
        <w:numPr>
          <w:ilvl w:val="0"/>
          <w:numId w:val="8"/>
        </w:numPr>
        <w:shd w:val="clear" w:color="auto" w:fill="FFFFFF"/>
        <w:tabs>
          <w:tab w:val="clear" w:pos="-241"/>
          <w:tab w:val="num" w:pos="750"/>
        </w:tabs>
        <w:ind w:left="750" w:hanging="360"/>
        <w:jc w:val="both"/>
        <w:rPr>
          <w:color w:val="000000"/>
          <w:sz w:val="22"/>
          <w:lang w:eastAsia="ru-RU"/>
        </w:rPr>
      </w:pPr>
      <w:r w:rsidRPr="0014496B">
        <w:rPr>
          <w:color w:val="000000"/>
          <w:sz w:val="22"/>
          <w:lang w:eastAsia="ru-RU"/>
        </w:rPr>
        <w:t>Экспертные методы расчета поправок. Основу данного метода внесения поправок, обычно выраженных в процентах, составляет субъективное мнение экперта – оценщика о том насколько оцениваемый объект хуже или лучше сопоставимого аналога.</w:t>
      </w:r>
    </w:p>
    <w:p w:rsidR="005A1A67" w:rsidRPr="0014496B" w:rsidRDefault="005A1A67" w:rsidP="003A1E38">
      <w:pPr>
        <w:pStyle w:val="afff0"/>
        <w:numPr>
          <w:ilvl w:val="0"/>
          <w:numId w:val="8"/>
        </w:numPr>
        <w:shd w:val="clear" w:color="auto" w:fill="FFFFFF"/>
        <w:tabs>
          <w:tab w:val="clear" w:pos="-241"/>
          <w:tab w:val="num" w:pos="750"/>
        </w:tabs>
        <w:ind w:left="750" w:hanging="360"/>
        <w:jc w:val="both"/>
        <w:rPr>
          <w:color w:val="000000"/>
          <w:sz w:val="22"/>
          <w:lang w:eastAsia="ru-RU"/>
        </w:rPr>
      </w:pPr>
      <w:r w:rsidRPr="0014496B">
        <w:rPr>
          <w:color w:val="000000"/>
          <w:sz w:val="22"/>
          <w:lang w:eastAsia="ru-RU"/>
        </w:rPr>
        <w:t>Индивидуальные опросы профессионалов и осведомленных лиц, позволяющие собрать информацию о значениях различных элементов сравнения, которая может быть полезна при проведении корректировок.</w:t>
      </w:r>
    </w:p>
    <w:p w:rsidR="005A1A67" w:rsidRPr="006F61C1" w:rsidRDefault="005A1A67" w:rsidP="005A1A67">
      <w:pPr>
        <w:shd w:val="clear" w:color="auto" w:fill="FFFFFF"/>
        <w:jc w:val="both"/>
        <w:rPr>
          <w:color w:val="000000"/>
          <w:sz w:val="22"/>
          <w:lang w:eastAsia="ru-RU"/>
        </w:rPr>
      </w:pPr>
    </w:p>
    <w:p w:rsidR="005A1A67" w:rsidRPr="007C55B0" w:rsidRDefault="005A1A67" w:rsidP="005A1A67">
      <w:pPr>
        <w:shd w:val="clear" w:color="auto" w:fill="FFFFFF"/>
        <w:jc w:val="both"/>
        <w:rPr>
          <w:color w:val="000000"/>
          <w:sz w:val="22"/>
          <w:lang w:eastAsia="ru-RU"/>
        </w:rPr>
      </w:pPr>
      <w:r>
        <w:rPr>
          <w:b/>
          <w:color w:val="000000"/>
          <w:sz w:val="22"/>
          <w:lang w:eastAsia="ru-RU"/>
        </w:rPr>
        <w:t>4.Четвертый этап</w:t>
      </w:r>
    </w:p>
    <w:p w:rsidR="005A1A67" w:rsidRPr="007C55B0" w:rsidRDefault="005A1A67" w:rsidP="005A1A67">
      <w:pPr>
        <w:shd w:val="clear" w:color="auto" w:fill="FFFFFF"/>
        <w:jc w:val="both"/>
        <w:rPr>
          <w:color w:val="000000"/>
          <w:sz w:val="22"/>
          <w:szCs w:val="22"/>
          <w:lang w:eastAsia="ru-RU"/>
        </w:rPr>
      </w:pPr>
      <w:r w:rsidRPr="007C55B0">
        <w:rPr>
          <w:color w:val="000000"/>
          <w:sz w:val="22"/>
          <w:szCs w:val="22"/>
          <w:lang w:eastAsia="ru-RU"/>
        </w:rPr>
        <w:t>На четвертом этапе согласовываются скорректированные цены объектов-ана</w:t>
      </w:r>
      <w:r w:rsidRPr="007C55B0">
        <w:rPr>
          <w:color w:val="000000"/>
          <w:sz w:val="22"/>
          <w:szCs w:val="22"/>
          <w:lang w:eastAsia="ru-RU"/>
        </w:rPr>
        <w:softHyphen/>
        <w:t>логов, и выводится итоговая величина рыночной стоимости объекта недвижимости на основе сравнительного подхода.</w:t>
      </w:r>
    </w:p>
    <w:p w:rsidR="005A1A67" w:rsidRPr="007C55B0" w:rsidRDefault="005A1A67" w:rsidP="005A1A67">
      <w:pPr>
        <w:shd w:val="clear" w:color="auto" w:fill="FFFFFF"/>
        <w:jc w:val="both"/>
        <w:rPr>
          <w:color w:val="000000"/>
          <w:sz w:val="22"/>
          <w:szCs w:val="22"/>
          <w:lang w:eastAsia="ru-RU"/>
        </w:rPr>
      </w:pPr>
      <w:r w:rsidRPr="007C55B0">
        <w:rPr>
          <w:color w:val="000000"/>
          <w:sz w:val="22"/>
          <w:szCs w:val="22"/>
          <w:lang w:eastAsia="ru-RU"/>
        </w:rPr>
        <w:t>После внесения корректировок в цены отобранных аналогов полученные результаты должны быть согласованы для итоговой оценки стоимости земельного участка.</w:t>
      </w:r>
    </w:p>
    <w:p w:rsidR="005A1A67" w:rsidRPr="007C55B0" w:rsidRDefault="005A1A67" w:rsidP="005A1A67">
      <w:pPr>
        <w:shd w:val="clear" w:color="auto" w:fill="FFFFFF"/>
        <w:jc w:val="both"/>
        <w:rPr>
          <w:sz w:val="22"/>
          <w:szCs w:val="22"/>
        </w:rPr>
      </w:pPr>
      <w:r w:rsidRPr="007C55B0">
        <w:rPr>
          <w:sz w:val="22"/>
          <w:szCs w:val="22"/>
        </w:rPr>
        <w:t>Расчет весовых коэффициентов объектов-аналогов.</w:t>
      </w:r>
    </w:p>
    <w:p w:rsidR="005A1A67" w:rsidRPr="007C55B0" w:rsidRDefault="005A1A67" w:rsidP="005A1A67">
      <w:pPr>
        <w:shd w:val="clear" w:color="auto" w:fill="FFFFFF"/>
        <w:jc w:val="both"/>
        <w:rPr>
          <w:sz w:val="22"/>
          <w:szCs w:val="22"/>
        </w:rPr>
      </w:pPr>
      <w:r w:rsidRPr="007C55B0">
        <w:rPr>
          <w:sz w:val="22"/>
          <w:szCs w:val="22"/>
        </w:rPr>
        <w:t>Вследствие внесения оценочных корректировок по объектам-аналогам достоверность данных по этим объектам уменьшается. Расчет весовых коэффициентов производится по следующей формуле:</w:t>
      </w:r>
    </w:p>
    <w:p w:rsidR="005A1A67" w:rsidRPr="0014496B" w:rsidRDefault="005A1A67" w:rsidP="005A1A67">
      <w:pPr>
        <w:shd w:val="clear" w:color="auto" w:fill="FFFFFF"/>
        <w:jc w:val="both"/>
      </w:pPr>
    </w:p>
    <w:p w:rsidR="005A1A67" w:rsidRPr="0014496B" w:rsidRDefault="005A1A67" w:rsidP="005A1A67">
      <w:pPr>
        <w:shd w:val="clear" w:color="auto" w:fill="FFFFFF"/>
        <w:jc w:val="both"/>
      </w:pPr>
    </w:p>
    <w:p w:rsidR="005A1A67" w:rsidRPr="009979BE" w:rsidRDefault="005A1A67" w:rsidP="005A1A67">
      <w:pPr>
        <w:jc w:val="center"/>
        <w:rPr>
          <w:sz w:val="24"/>
          <w:szCs w:val="24"/>
        </w:rPr>
      </w:pPr>
      <w:r w:rsidRPr="00A36EF8">
        <w:rPr>
          <w:position w:val="-28"/>
          <w:sz w:val="24"/>
          <w:szCs w:val="24"/>
        </w:rPr>
        <w:object w:dxaOrig="1719"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36.3pt" o:ole="">
            <v:imagedata r:id="rId37" o:title=""/>
          </v:shape>
          <o:OLEObject Type="Embed" ProgID="Equation.3" ShapeID="_x0000_i1025" DrawAspect="Content" ObjectID="_1551160742" r:id="rId38"/>
        </w:object>
      </w:r>
      <w:r w:rsidRPr="009979BE">
        <w:rPr>
          <w:sz w:val="24"/>
          <w:szCs w:val="24"/>
        </w:rPr>
        <w:t xml:space="preserve"> ,</w:t>
      </w:r>
    </w:p>
    <w:p w:rsidR="005A1A67" w:rsidRPr="0014496B" w:rsidRDefault="005A1A67" w:rsidP="005A1A67">
      <w:pPr>
        <w:shd w:val="clear" w:color="auto" w:fill="FFFFFF"/>
      </w:pPr>
    </w:p>
    <w:p w:rsidR="005A1A67" w:rsidRPr="00A113CE" w:rsidRDefault="005A1A67" w:rsidP="005A1A67">
      <w:pPr>
        <w:shd w:val="clear" w:color="auto" w:fill="FFFFFF"/>
        <w:jc w:val="both"/>
        <w:rPr>
          <w:sz w:val="22"/>
        </w:rPr>
      </w:pPr>
      <w:r w:rsidRPr="00A113CE">
        <w:rPr>
          <w:sz w:val="22"/>
        </w:rPr>
        <w:t>где: D – весовой коэффициент; Q – общее количество корректировок; q – количество корректировок аналога; p – количество аналогов</w:t>
      </w:r>
    </w:p>
    <w:p w:rsidR="005A1A67" w:rsidRPr="00B5753D" w:rsidRDefault="005A1A67" w:rsidP="005A1A67">
      <w:pPr>
        <w:shd w:val="clear" w:color="auto" w:fill="FFFFFF"/>
        <w:jc w:val="both"/>
        <w:rPr>
          <w:color w:val="000000"/>
          <w:sz w:val="22"/>
          <w:lang w:eastAsia="ru-RU"/>
        </w:rPr>
      </w:pPr>
    </w:p>
    <w:p w:rsidR="005A1A67" w:rsidRPr="007C55B0" w:rsidRDefault="005A1A67" w:rsidP="005A1A67">
      <w:pPr>
        <w:pStyle w:val="Default"/>
        <w:jc w:val="both"/>
        <w:rPr>
          <w:rFonts w:ascii="Times New Roman" w:hAnsi="Times New Roman" w:cs="Times New Roman"/>
          <w:szCs w:val="22"/>
          <w:shd w:val="clear" w:color="auto" w:fill="FFFFFF"/>
        </w:rPr>
      </w:pPr>
      <w:r w:rsidRPr="007C55B0">
        <w:rPr>
          <w:rFonts w:ascii="Times New Roman" w:hAnsi="Times New Roman" w:cs="Times New Roman"/>
          <w:b/>
          <w:szCs w:val="22"/>
          <w:shd w:val="clear" w:color="auto" w:fill="FFFFFF"/>
        </w:rPr>
        <w:t>2.Метод выделения</w:t>
      </w:r>
    </w:p>
    <w:p w:rsidR="005A1A67" w:rsidRDefault="005A1A67" w:rsidP="005A1A67">
      <w:pPr>
        <w:pStyle w:val="Default"/>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Метод выделения предполагает сбор информации о ценах на земельные участки, имеющими застройку лучше всего типовыми объектами.</w:t>
      </w:r>
    </w:p>
    <w:p w:rsidR="005A1A67" w:rsidRDefault="005A1A67" w:rsidP="005A1A67">
      <w:pPr>
        <w:pStyle w:val="Default"/>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Условия применения метода:</w:t>
      </w:r>
    </w:p>
    <w:p w:rsidR="005A1A67" w:rsidRDefault="005A1A67" w:rsidP="005A1A67">
      <w:pPr>
        <w:pStyle w:val="Default"/>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наличие информации о ценах продаж (ценах предложения) с единимы объектами недвижимости, аналогичными объекту оценки.</w:t>
      </w:r>
    </w:p>
    <w:p w:rsidR="005A1A67" w:rsidRDefault="005A1A67" w:rsidP="005A1A67">
      <w:pPr>
        <w:pStyle w:val="Default"/>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соответствие улучшений земельного участка варианту его наиболее эффективного использования.</w:t>
      </w:r>
    </w:p>
    <w:p w:rsidR="005A1A67" w:rsidRDefault="005A1A67" w:rsidP="005A1A67">
      <w:pPr>
        <w:pStyle w:val="Default"/>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Процедура оценки земельного участка методом выделения включает три этапа.</w:t>
      </w:r>
    </w:p>
    <w:p w:rsidR="005A1A67" w:rsidRDefault="005A1A67" w:rsidP="005A1A67">
      <w:pPr>
        <w:pStyle w:val="Default"/>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Этап 1. Определение рыночной стоимости единого объекта недвижимости, включающего оцениваемый земельный участок. Проводится на основании изучения рынка и сопоставимых продаж (при отсутствии – цен предложений) с последующим внесением корректировок (в случае необходимости).</w:t>
      </w:r>
    </w:p>
    <w:p w:rsidR="005A1A67" w:rsidRDefault="005A1A67" w:rsidP="005A1A67">
      <w:pPr>
        <w:pStyle w:val="Default"/>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Этап 2. Расчет стоимости воспроизводства или стоимости замещения зданий и сооружений, которые расположены на земельном участке. </w:t>
      </w:r>
    </w:p>
    <w:p w:rsidR="005A1A67" w:rsidRDefault="005A1A67" w:rsidP="005A1A67">
      <w:pPr>
        <w:pStyle w:val="Default"/>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Этап 3. Определение рыночной стоимости земельного участка. Расчет стоимости проводится путем вычитания из рыночной стоимости единого объекта недвижимости стоимости воспроизводства или замещения зданий и сооружений.</w:t>
      </w:r>
    </w:p>
    <w:p w:rsidR="005A1A67" w:rsidRDefault="005A1A67" w:rsidP="005A1A67">
      <w:pPr>
        <w:pStyle w:val="Default"/>
        <w:jc w:val="both"/>
        <w:rPr>
          <w:rFonts w:ascii="Times New Roman" w:hAnsi="Times New Roman" w:cs="Times New Roman"/>
          <w:sz w:val="22"/>
          <w:szCs w:val="22"/>
          <w:shd w:val="clear" w:color="auto" w:fill="FFFFFF"/>
        </w:rPr>
      </w:pPr>
      <w:r w:rsidRPr="004D1D64">
        <w:rPr>
          <w:rFonts w:ascii="Times New Roman" w:hAnsi="Times New Roman" w:cs="Times New Roman"/>
          <w:sz w:val="22"/>
          <w:szCs w:val="22"/>
        </w:rPr>
        <w:t>Накопленный износ улучшений может определяться в целом или в денежном выражении как сумма физического, функционального и части экономического износа, относящегося к улучшениям.</w:t>
      </w:r>
    </w:p>
    <w:p w:rsidR="005A1A67" w:rsidRDefault="005A1A67" w:rsidP="005A1A67">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Ограниченность метода выделения заключается в том, что он может дать необъективную оценку стоимости зданий и сооружений, возраст которых превышает 10 лет, поскольку с течением времени вероятность воспроизводства устаревшего объекта недвижимости уменьшается, а сложность расчета накопленного износа возрастает. Кроме того в условиях высокой инфляции очень сложно точно рассчитать стоимость затрат на воспроизводство зданий и сооружений. </w:t>
      </w:r>
    </w:p>
    <w:p w:rsidR="005A1A67" w:rsidRPr="006D4BB9" w:rsidRDefault="005A1A67" w:rsidP="005A1A67">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При расчете рыночной стоимости оцениваемого земельного участка данный метод не применялся. </w:t>
      </w:r>
    </w:p>
    <w:p w:rsidR="005A1A67" w:rsidRPr="00450FD5" w:rsidRDefault="005A1A67" w:rsidP="005A1A67">
      <w:pPr>
        <w:pStyle w:val="Default"/>
        <w:rPr>
          <w:b/>
          <w:u w:val="single"/>
        </w:rPr>
      </w:pPr>
    </w:p>
    <w:p w:rsidR="005A1A67" w:rsidRPr="00B34228" w:rsidRDefault="00CA5BC6" w:rsidP="005A1A67">
      <w:pPr>
        <w:pStyle w:val="affff5"/>
      </w:pPr>
      <w:r>
        <w:t>14</w:t>
      </w:r>
      <w:r w:rsidR="005A1A67" w:rsidRPr="00B34228">
        <w:t>.1.3.ДОХОДНЫЙ ПОДХОД</w:t>
      </w:r>
    </w:p>
    <w:p w:rsidR="005A1A67" w:rsidRPr="00C52C57" w:rsidRDefault="005A1A67" w:rsidP="005A1A67">
      <w:pPr>
        <w:widowControl w:val="0"/>
        <w:ind w:right="74"/>
        <w:jc w:val="both"/>
        <w:rPr>
          <w:bCs/>
          <w:sz w:val="22"/>
          <w:szCs w:val="22"/>
        </w:rPr>
      </w:pPr>
      <w:r w:rsidRPr="00C52C57">
        <w:rPr>
          <w:sz w:val="22"/>
          <w:szCs w:val="22"/>
        </w:rPr>
        <w:t>В соответствии с п. </w:t>
      </w:r>
      <w:r w:rsidR="00BE0A38">
        <w:rPr>
          <w:sz w:val="22"/>
          <w:szCs w:val="22"/>
        </w:rPr>
        <w:t>15</w:t>
      </w:r>
      <w:r w:rsidRPr="00C52C57">
        <w:rPr>
          <w:sz w:val="22"/>
          <w:szCs w:val="22"/>
        </w:rPr>
        <w:t xml:space="preserve"> ФСО № 1 (Приказ Минэкономразвития от 20.</w:t>
      </w:r>
      <w:r w:rsidR="00BE0A38">
        <w:rPr>
          <w:sz w:val="22"/>
          <w:szCs w:val="22"/>
        </w:rPr>
        <w:t>05</w:t>
      </w:r>
      <w:r w:rsidRPr="00C52C57">
        <w:rPr>
          <w:sz w:val="22"/>
          <w:szCs w:val="22"/>
        </w:rPr>
        <w:t>.</w:t>
      </w:r>
      <w:r w:rsidR="00BE0A38">
        <w:rPr>
          <w:sz w:val="22"/>
          <w:szCs w:val="22"/>
        </w:rPr>
        <w:t>2015</w:t>
      </w:r>
      <w:r w:rsidRPr="00C52C57">
        <w:rPr>
          <w:sz w:val="22"/>
          <w:szCs w:val="22"/>
        </w:rPr>
        <w:t xml:space="preserve"> г. № </w:t>
      </w:r>
      <w:r w:rsidR="00BE0A38">
        <w:rPr>
          <w:sz w:val="22"/>
          <w:szCs w:val="22"/>
        </w:rPr>
        <w:t>297</w:t>
      </w:r>
      <w:r w:rsidRPr="00C52C57">
        <w:rPr>
          <w:sz w:val="22"/>
          <w:szCs w:val="22"/>
        </w:rPr>
        <w:t xml:space="preserve">), </w:t>
      </w:r>
      <w:r w:rsidRPr="00C52C57">
        <w:rPr>
          <w:bCs/>
          <w:sz w:val="22"/>
          <w:szCs w:val="22"/>
        </w:rPr>
        <w:t>доходный подход представляет собой совокупность методов оценки стоимости объекта оценки, основанных на определении ожидаемых доходов от использования объекта оценки.</w:t>
      </w:r>
    </w:p>
    <w:p w:rsidR="005A1A67" w:rsidRPr="00C52C57" w:rsidRDefault="005A1A67" w:rsidP="005A1A67">
      <w:pPr>
        <w:widowControl w:val="0"/>
        <w:ind w:right="74" w:firstLine="720"/>
        <w:jc w:val="both"/>
        <w:rPr>
          <w:sz w:val="22"/>
          <w:szCs w:val="22"/>
        </w:rPr>
      </w:pPr>
      <w:r w:rsidRPr="00C52C57">
        <w:rPr>
          <w:sz w:val="22"/>
          <w:szCs w:val="22"/>
        </w:rPr>
        <w:t>Доходный подход наиболее распространен при оценке недвижимости, потенциально способной приносить доход, при оценке инвестиционных проектов, связанных с недвижимостью и др. В процессе определения рыночной стоимости недвижимости с использованием доходного подхода, необходимо рассчитать и проанализировать следующие уровни доходов:</w:t>
      </w:r>
    </w:p>
    <w:p w:rsidR="005A1A67" w:rsidRPr="00C52C57" w:rsidRDefault="005A1A67" w:rsidP="005A1A67">
      <w:pPr>
        <w:widowControl w:val="0"/>
        <w:ind w:right="74" w:firstLine="720"/>
        <w:jc w:val="both"/>
        <w:rPr>
          <w:sz w:val="22"/>
          <w:szCs w:val="22"/>
        </w:rPr>
      </w:pPr>
      <w:r w:rsidRPr="00C52C57">
        <w:rPr>
          <w:sz w:val="22"/>
          <w:szCs w:val="22"/>
        </w:rPr>
        <w:t xml:space="preserve">Потенциальный валовой доход </w:t>
      </w:r>
      <w:r w:rsidRPr="00C52C57">
        <w:rPr>
          <w:sz w:val="22"/>
          <w:szCs w:val="22"/>
        </w:rPr>
        <w:noBreakHyphen/>
        <w:t>доход, который можно получить от недвижимости при 100 % загруженности без учета потерь и расходов. При расчете потенциального валового дохода обычно используются данные по объекту оценки или рыночные данные по объектам-аналогам, а также прогнозы оценщиков относительно изменений арендных ставок и других источников дохода.</w:t>
      </w:r>
    </w:p>
    <w:p w:rsidR="005A1A67" w:rsidRPr="00C52C57" w:rsidRDefault="005A1A67" w:rsidP="005A1A67">
      <w:pPr>
        <w:widowControl w:val="0"/>
        <w:ind w:right="74" w:firstLine="720"/>
        <w:jc w:val="both"/>
        <w:rPr>
          <w:sz w:val="22"/>
          <w:szCs w:val="22"/>
        </w:rPr>
      </w:pPr>
      <w:r w:rsidRPr="00C52C57">
        <w:rPr>
          <w:sz w:val="22"/>
          <w:szCs w:val="22"/>
        </w:rPr>
        <w:t xml:space="preserve">Действительный (эффективный) валовой доход определяется вычитанием из потенциального валового дохода потерь из-за недозагрузки объекта. </w:t>
      </w:r>
    </w:p>
    <w:p w:rsidR="005A1A67" w:rsidRPr="00C52C57" w:rsidRDefault="005A1A67" w:rsidP="005A1A67">
      <w:pPr>
        <w:widowControl w:val="0"/>
        <w:ind w:right="74" w:firstLine="720"/>
        <w:jc w:val="both"/>
        <w:rPr>
          <w:sz w:val="22"/>
          <w:szCs w:val="22"/>
        </w:rPr>
      </w:pPr>
      <w:r w:rsidRPr="00C52C57">
        <w:rPr>
          <w:sz w:val="22"/>
          <w:szCs w:val="22"/>
        </w:rPr>
        <w:t xml:space="preserve">Чистый операционный (эксплуатационный) доход определяется вычитанием из действительного валового дохода всех статей расходов (эксплуатационных и расходов по управлению), но до обслуживания долгов по кредитам, налогообложения и амортизационных отчислений. </w:t>
      </w:r>
    </w:p>
    <w:p w:rsidR="005A1A67" w:rsidRPr="00C52C57" w:rsidRDefault="005A1A67" w:rsidP="005A1A67">
      <w:pPr>
        <w:widowControl w:val="0"/>
        <w:ind w:right="74" w:firstLine="720"/>
        <w:jc w:val="both"/>
        <w:rPr>
          <w:sz w:val="22"/>
          <w:szCs w:val="22"/>
        </w:rPr>
      </w:pPr>
      <w:r w:rsidRPr="00C52C57">
        <w:rPr>
          <w:sz w:val="22"/>
          <w:szCs w:val="22"/>
        </w:rPr>
        <w:t>Кроме доходов, анализу подлежат расходы, связанные с объектом недвижимости.</w:t>
      </w:r>
    </w:p>
    <w:p w:rsidR="005A1A67" w:rsidRPr="00C52C57" w:rsidRDefault="005A1A67" w:rsidP="005A1A67">
      <w:pPr>
        <w:widowControl w:val="0"/>
        <w:ind w:right="74" w:firstLine="720"/>
        <w:jc w:val="both"/>
        <w:rPr>
          <w:sz w:val="22"/>
          <w:szCs w:val="22"/>
        </w:rPr>
      </w:pPr>
      <w:r w:rsidRPr="00C52C57">
        <w:rPr>
          <w:sz w:val="22"/>
          <w:szCs w:val="22"/>
        </w:rPr>
        <w:t>Периодические расходы для обеспечения эффективного функционирования объекта и воспроизводства дохода называются операционными расходами, которые подразделяются на: условно-постоянные расходы (сумма которых не зависит от степени эксплуатационной загруженности объекта); условно-переменные расходы (сумма которых зависит от степени эксплуатационной загруженности объекта и уровня предоставляемых услуг); расходы на замещение (расходы которые либо имеют место всего один - два раза за несколько лет или сильно варьируют от года к году, например, расходы на периодическую замену быстроизнашивающихся компонентов улучшений).</w:t>
      </w:r>
    </w:p>
    <w:p w:rsidR="005A1A67" w:rsidRDefault="005A1A67" w:rsidP="005A1A67">
      <w:pPr>
        <w:keepNext/>
        <w:keepLines/>
        <w:widowControl w:val="0"/>
        <w:ind w:right="74" w:firstLine="720"/>
        <w:jc w:val="both"/>
        <w:rPr>
          <w:sz w:val="22"/>
          <w:szCs w:val="22"/>
        </w:rPr>
      </w:pPr>
    </w:p>
    <w:p w:rsidR="005A1A67" w:rsidRPr="00032A8B" w:rsidRDefault="005A1A67" w:rsidP="005A1A67">
      <w:pPr>
        <w:shd w:val="clear" w:color="auto" w:fill="FFFFFF"/>
        <w:contextualSpacing/>
        <w:rPr>
          <w:color w:val="000000"/>
          <w:sz w:val="22"/>
          <w:szCs w:val="24"/>
          <w:lang w:eastAsia="ru-RU"/>
        </w:rPr>
      </w:pPr>
      <w:r w:rsidRPr="00032A8B">
        <w:rPr>
          <w:b/>
          <w:bCs/>
          <w:color w:val="000000"/>
          <w:sz w:val="22"/>
          <w:szCs w:val="24"/>
          <w:lang w:eastAsia="ru-RU"/>
        </w:rPr>
        <w:t>Этапы доходного подхода:</w:t>
      </w:r>
    </w:p>
    <w:p w:rsidR="005A1A67" w:rsidRPr="00032A8B" w:rsidRDefault="005A1A67" w:rsidP="005A1A67">
      <w:pPr>
        <w:shd w:val="clear" w:color="auto" w:fill="FFFFFF"/>
        <w:contextualSpacing/>
        <w:rPr>
          <w:color w:val="000000"/>
          <w:sz w:val="22"/>
          <w:szCs w:val="24"/>
          <w:lang w:eastAsia="ru-RU"/>
        </w:rPr>
      </w:pPr>
      <w:r w:rsidRPr="00032A8B">
        <w:rPr>
          <w:color w:val="000000"/>
          <w:sz w:val="22"/>
          <w:szCs w:val="24"/>
          <w:lang w:eastAsia="ru-RU"/>
        </w:rPr>
        <w:t>1.  Расчет валового дохода от использования объекта на основе анализа текущих ставок и тарифов на рынке аренды для сравнимых объектов.</w:t>
      </w:r>
    </w:p>
    <w:p w:rsidR="005A1A67" w:rsidRPr="00032A8B" w:rsidRDefault="005A1A67" w:rsidP="005A1A67">
      <w:pPr>
        <w:shd w:val="clear" w:color="auto" w:fill="FFFFFF"/>
        <w:contextualSpacing/>
        <w:rPr>
          <w:color w:val="000000"/>
          <w:sz w:val="22"/>
          <w:szCs w:val="24"/>
          <w:lang w:eastAsia="ru-RU"/>
        </w:rPr>
      </w:pPr>
      <w:r w:rsidRPr="00032A8B">
        <w:rPr>
          <w:color w:val="000000"/>
          <w:sz w:val="22"/>
          <w:szCs w:val="24"/>
          <w:lang w:eastAsia="ru-RU"/>
        </w:rPr>
        <w:t>2.  Оценка потерь от неполной загрузки (сдачи в аренду) и невзысканных арендных платежей производится на основе анализа рынка, характера его динамики применительно к оцениваемой недвижимости. Рассчитанная таким образом величина вычитается из валового дохода, а итоговый показатель является действительным валовым доходом.</w:t>
      </w:r>
    </w:p>
    <w:p w:rsidR="005A1A67" w:rsidRPr="00032A8B" w:rsidRDefault="005A1A67" w:rsidP="005A1A67">
      <w:pPr>
        <w:shd w:val="clear" w:color="auto" w:fill="FFFFFF"/>
        <w:contextualSpacing/>
        <w:rPr>
          <w:color w:val="000000"/>
          <w:sz w:val="22"/>
          <w:szCs w:val="24"/>
          <w:lang w:eastAsia="ru-RU"/>
        </w:rPr>
      </w:pPr>
      <w:r w:rsidRPr="00032A8B">
        <w:rPr>
          <w:color w:val="000000"/>
          <w:sz w:val="22"/>
          <w:szCs w:val="24"/>
          <w:lang w:eastAsia="ru-RU"/>
        </w:rPr>
        <w:t>3.  Расчет расходов, связанных с объектом оценки:</w:t>
      </w:r>
    </w:p>
    <w:p w:rsidR="005A1A67" w:rsidRPr="00032A8B" w:rsidRDefault="005A1A67" w:rsidP="005A1A67">
      <w:pPr>
        <w:shd w:val="clear" w:color="auto" w:fill="FFFFFF"/>
        <w:contextualSpacing/>
        <w:rPr>
          <w:color w:val="000000"/>
          <w:sz w:val="22"/>
          <w:szCs w:val="24"/>
          <w:lang w:eastAsia="ru-RU"/>
        </w:rPr>
      </w:pPr>
      <w:r w:rsidRPr="00032A8B">
        <w:rPr>
          <w:color w:val="000000"/>
          <w:sz w:val="22"/>
          <w:szCs w:val="24"/>
          <w:lang w:eastAsia="ru-RU"/>
        </w:rPr>
        <w:t>-  операционных (эксплуатационных) – издержки по эксплуатации объекта;</w:t>
      </w:r>
    </w:p>
    <w:p w:rsidR="005A1A67" w:rsidRPr="00032A8B" w:rsidRDefault="005A1A67" w:rsidP="005A1A67">
      <w:pPr>
        <w:shd w:val="clear" w:color="auto" w:fill="FFFFFF"/>
        <w:contextualSpacing/>
        <w:rPr>
          <w:color w:val="000000"/>
          <w:sz w:val="22"/>
          <w:szCs w:val="24"/>
          <w:lang w:eastAsia="ru-RU"/>
        </w:rPr>
      </w:pPr>
      <w:r w:rsidRPr="00032A8B">
        <w:rPr>
          <w:color w:val="000000"/>
          <w:sz w:val="22"/>
          <w:szCs w:val="24"/>
          <w:lang w:eastAsia="ru-RU"/>
        </w:rPr>
        <w:t>-  фиксированных – затраты на обслуживание кредиторской задолженности (процентов по кредитам, амортизационных отчислений, налогов платежей и т.д.);</w:t>
      </w:r>
    </w:p>
    <w:p w:rsidR="005A1A67" w:rsidRPr="00032A8B" w:rsidRDefault="005A1A67" w:rsidP="005A1A67">
      <w:pPr>
        <w:shd w:val="clear" w:color="auto" w:fill="FFFFFF"/>
        <w:contextualSpacing/>
        <w:rPr>
          <w:color w:val="000000"/>
          <w:sz w:val="22"/>
          <w:szCs w:val="24"/>
          <w:lang w:eastAsia="ru-RU"/>
        </w:rPr>
      </w:pPr>
      <w:r w:rsidRPr="00032A8B">
        <w:rPr>
          <w:color w:val="000000"/>
          <w:sz w:val="22"/>
          <w:szCs w:val="24"/>
          <w:lang w:eastAsia="ru-RU"/>
        </w:rPr>
        <w:t>-  резервы – издержки на покупку (замену) принадлежностей для объекта недвижимости.</w:t>
      </w:r>
    </w:p>
    <w:p w:rsidR="005A1A67" w:rsidRPr="00032A8B" w:rsidRDefault="005A1A67" w:rsidP="005A1A67">
      <w:pPr>
        <w:shd w:val="clear" w:color="auto" w:fill="FFFFFF"/>
        <w:contextualSpacing/>
        <w:rPr>
          <w:color w:val="000000"/>
          <w:sz w:val="22"/>
          <w:szCs w:val="24"/>
          <w:lang w:eastAsia="ru-RU"/>
        </w:rPr>
      </w:pPr>
      <w:r w:rsidRPr="00032A8B">
        <w:rPr>
          <w:color w:val="000000"/>
          <w:sz w:val="22"/>
          <w:szCs w:val="24"/>
          <w:lang w:eastAsia="ru-RU"/>
        </w:rPr>
        <w:t>4.  Определение величины чистого дохода от продажи объекта.</w:t>
      </w:r>
    </w:p>
    <w:p w:rsidR="005A1A67" w:rsidRPr="00032A8B" w:rsidRDefault="005A1A67" w:rsidP="005A1A67">
      <w:pPr>
        <w:shd w:val="clear" w:color="auto" w:fill="FFFFFF"/>
        <w:contextualSpacing/>
        <w:jc w:val="both"/>
        <w:rPr>
          <w:color w:val="000000"/>
          <w:sz w:val="22"/>
          <w:szCs w:val="24"/>
          <w:lang w:eastAsia="ru-RU"/>
        </w:rPr>
      </w:pPr>
      <w:r w:rsidRPr="00032A8B">
        <w:rPr>
          <w:color w:val="000000"/>
          <w:sz w:val="22"/>
          <w:szCs w:val="24"/>
          <w:lang w:eastAsia="ru-RU"/>
        </w:rPr>
        <w:t>5.  Расчет коэффициента капитализации.</w:t>
      </w:r>
    </w:p>
    <w:p w:rsidR="005A1A67" w:rsidRDefault="005A1A67" w:rsidP="005A1A67">
      <w:pPr>
        <w:shd w:val="clear" w:color="auto" w:fill="FFFFFF"/>
        <w:contextualSpacing/>
        <w:jc w:val="both"/>
        <w:rPr>
          <w:color w:val="000000"/>
          <w:sz w:val="22"/>
          <w:szCs w:val="22"/>
          <w:lang w:eastAsia="ru-RU"/>
        </w:rPr>
      </w:pPr>
      <w:r w:rsidRPr="007C55B0">
        <w:rPr>
          <w:color w:val="000000"/>
          <w:sz w:val="22"/>
          <w:szCs w:val="22"/>
          <w:lang w:eastAsia="ru-RU"/>
        </w:rPr>
        <w:t>Доходный подхо</w:t>
      </w:r>
      <w:r>
        <w:rPr>
          <w:color w:val="000000"/>
          <w:sz w:val="22"/>
          <w:szCs w:val="22"/>
          <w:lang w:eastAsia="ru-RU"/>
        </w:rPr>
        <w:t>д используется при определении:</w:t>
      </w:r>
    </w:p>
    <w:p w:rsidR="005A1A67" w:rsidRPr="007C55B0" w:rsidRDefault="005A1A67" w:rsidP="005A1A67">
      <w:pPr>
        <w:shd w:val="clear" w:color="auto" w:fill="FFFFFF"/>
        <w:contextualSpacing/>
        <w:jc w:val="both"/>
        <w:rPr>
          <w:color w:val="000000"/>
          <w:sz w:val="22"/>
          <w:szCs w:val="22"/>
          <w:lang w:eastAsia="ru-RU"/>
        </w:rPr>
      </w:pPr>
      <w:r w:rsidRPr="007C55B0">
        <w:rPr>
          <w:color w:val="000000"/>
          <w:sz w:val="22"/>
          <w:szCs w:val="22"/>
          <w:lang w:eastAsia="ru-RU"/>
        </w:rPr>
        <w:t>-  </w:t>
      </w:r>
      <w:r w:rsidRPr="007C55B0">
        <w:rPr>
          <w:b/>
          <w:bCs/>
          <w:color w:val="000000"/>
          <w:sz w:val="22"/>
          <w:szCs w:val="22"/>
          <w:lang w:eastAsia="ru-RU"/>
        </w:rPr>
        <w:t>инвестиционной стоимости, </w:t>
      </w:r>
      <w:r w:rsidRPr="007C55B0">
        <w:rPr>
          <w:color w:val="000000"/>
          <w:sz w:val="22"/>
          <w:szCs w:val="22"/>
          <w:lang w:eastAsia="ru-RU"/>
        </w:rPr>
        <w:t>поскольку потенциальный инвестор не оплатит за объект большую сумму, чем текущая стоимость будущих доходов от этого объекта;</w:t>
      </w:r>
      <w:r w:rsidRPr="007C55B0">
        <w:rPr>
          <w:color w:val="000000"/>
          <w:sz w:val="22"/>
          <w:szCs w:val="22"/>
          <w:lang w:eastAsia="ru-RU"/>
        </w:rPr>
        <w:br/>
        <w:t>-  </w:t>
      </w:r>
      <w:r w:rsidRPr="007C55B0">
        <w:rPr>
          <w:b/>
          <w:bCs/>
          <w:color w:val="000000"/>
          <w:sz w:val="22"/>
          <w:szCs w:val="22"/>
          <w:lang w:eastAsia="ru-RU"/>
        </w:rPr>
        <w:t>рыночной стоимости.</w:t>
      </w:r>
    </w:p>
    <w:p w:rsidR="005A1A67" w:rsidRPr="007C55B0" w:rsidRDefault="005A1A67" w:rsidP="005A1A67">
      <w:pPr>
        <w:shd w:val="clear" w:color="auto" w:fill="FFFFFF"/>
        <w:contextualSpacing/>
        <w:jc w:val="both"/>
        <w:rPr>
          <w:color w:val="000000"/>
          <w:sz w:val="24"/>
          <w:szCs w:val="24"/>
          <w:lang w:eastAsia="ru-RU"/>
        </w:rPr>
      </w:pPr>
      <w:r w:rsidRPr="007C55B0">
        <w:rPr>
          <w:sz w:val="22"/>
          <w:szCs w:val="22"/>
        </w:rPr>
        <w:t xml:space="preserve">В рамках доходного подхода различают два метода: </w:t>
      </w:r>
      <w:r w:rsidRPr="007C55B0">
        <w:rPr>
          <w:i/>
          <w:sz w:val="22"/>
          <w:szCs w:val="22"/>
        </w:rPr>
        <w:t>метод дисконтированных денежных потоков,  метод прямой капитализации, методом капитализации по расчетным моделям</w:t>
      </w:r>
      <w:r w:rsidRPr="007C55B0">
        <w:rPr>
          <w:sz w:val="22"/>
          <w:szCs w:val="22"/>
        </w:rPr>
        <w:t>. В обоих методах происходит преобразование</w:t>
      </w:r>
      <w:r w:rsidRPr="00C52C57">
        <w:rPr>
          <w:sz w:val="22"/>
          <w:szCs w:val="22"/>
        </w:rPr>
        <w:t xml:space="preserve"> будущих доходов от объекта недвижимости в его стоимость с учетом уровня риска, характерного для данного объекта. При использовании метода капитализации доходов в стоимость недвижимости преобразуется доход за один временной период, а при использовании метода дисконтированных денежных потоков – доход от ее предполагаемого использования за ряд прогнозных лет, а также выручка от перепродажи объекта недвижимости в конце прогнозного периода.</w:t>
      </w:r>
    </w:p>
    <w:p w:rsidR="005A1A67" w:rsidRPr="00032A8B" w:rsidRDefault="005A1A67" w:rsidP="005A1A67">
      <w:pPr>
        <w:shd w:val="clear" w:color="auto" w:fill="FFFFFF"/>
        <w:ind w:firstLine="709"/>
        <w:contextualSpacing/>
        <w:jc w:val="both"/>
        <w:rPr>
          <w:color w:val="000000"/>
          <w:sz w:val="22"/>
          <w:szCs w:val="24"/>
          <w:lang w:eastAsia="ru-RU"/>
        </w:rPr>
      </w:pPr>
      <w:r w:rsidRPr="00032A8B">
        <w:rPr>
          <w:color w:val="000000"/>
          <w:sz w:val="22"/>
          <w:szCs w:val="24"/>
          <w:lang w:eastAsia="ru-RU"/>
        </w:rPr>
        <w:t>При использовании метода капитализации доходов в стоимость недвижимости преобразуется доход за один временной период, а при использовании метода дисконтированных денежных потоков - доход от ее предполагаемого использования за ряд прогнозных лет, а также выручка от перепродажи объекта недвижимости в конце прогнозного периода.</w:t>
      </w:r>
    </w:p>
    <w:p w:rsidR="005A1A67" w:rsidRDefault="005A1A67" w:rsidP="005A1A67">
      <w:pPr>
        <w:shd w:val="clear" w:color="auto" w:fill="FFFFFF"/>
        <w:contextualSpacing/>
        <w:jc w:val="both"/>
        <w:rPr>
          <w:color w:val="000000"/>
          <w:sz w:val="22"/>
          <w:szCs w:val="24"/>
          <w:lang w:eastAsia="ru-RU"/>
        </w:rPr>
      </w:pPr>
      <w:r w:rsidRPr="00032A8B">
        <w:rPr>
          <w:color w:val="000000"/>
          <w:sz w:val="22"/>
          <w:szCs w:val="24"/>
          <w:lang w:eastAsia="ru-RU"/>
        </w:rPr>
        <w:t>Достоинства и недостатки метода определяются по следующим критериям:</w:t>
      </w:r>
    </w:p>
    <w:p w:rsidR="005A1A67" w:rsidRDefault="005A1A67" w:rsidP="005A1A67">
      <w:pPr>
        <w:shd w:val="clear" w:color="auto" w:fill="FFFFFF"/>
        <w:contextualSpacing/>
        <w:jc w:val="both"/>
        <w:rPr>
          <w:color w:val="000000"/>
          <w:sz w:val="22"/>
          <w:szCs w:val="24"/>
          <w:lang w:eastAsia="ru-RU"/>
        </w:rPr>
      </w:pPr>
      <w:r w:rsidRPr="00032A8B">
        <w:rPr>
          <w:color w:val="000000"/>
          <w:sz w:val="22"/>
          <w:szCs w:val="24"/>
          <w:lang w:eastAsia="ru-RU"/>
        </w:rPr>
        <w:t>•  возможность отразить действит</w:t>
      </w:r>
      <w:r>
        <w:rPr>
          <w:color w:val="000000"/>
          <w:sz w:val="22"/>
          <w:szCs w:val="24"/>
          <w:lang w:eastAsia="ru-RU"/>
        </w:rPr>
        <w:t xml:space="preserve">ельные намерения потенциального </w:t>
      </w:r>
      <w:r w:rsidRPr="00032A8B">
        <w:rPr>
          <w:color w:val="000000"/>
          <w:sz w:val="22"/>
          <w:szCs w:val="24"/>
          <w:lang w:eastAsia="ru-RU"/>
        </w:rPr>
        <w:t>покупателя (инвестора);</w:t>
      </w:r>
    </w:p>
    <w:p w:rsidR="005A1A67" w:rsidRPr="00032A8B" w:rsidRDefault="005A1A67" w:rsidP="005A1A67">
      <w:pPr>
        <w:shd w:val="clear" w:color="auto" w:fill="FFFFFF"/>
        <w:contextualSpacing/>
        <w:jc w:val="both"/>
        <w:rPr>
          <w:color w:val="000000"/>
          <w:sz w:val="22"/>
          <w:szCs w:val="24"/>
          <w:lang w:eastAsia="ru-RU"/>
        </w:rPr>
      </w:pPr>
      <w:r w:rsidRPr="00032A8B">
        <w:rPr>
          <w:color w:val="000000"/>
          <w:sz w:val="22"/>
          <w:szCs w:val="24"/>
          <w:lang w:eastAsia="ru-RU"/>
        </w:rPr>
        <w:t>•  тип, качество и обширность информации, на основе которой проводится анализ;</w:t>
      </w:r>
    </w:p>
    <w:p w:rsidR="005A1A67" w:rsidRPr="00032A8B" w:rsidRDefault="005A1A67" w:rsidP="005A1A67">
      <w:pPr>
        <w:shd w:val="clear" w:color="auto" w:fill="FFFFFF"/>
        <w:contextualSpacing/>
        <w:jc w:val="both"/>
        <w:rPr>
          <w:color w:val="000000"/>
          <w:sz w:val="22"/>
          <w:szCs w:val="24"/>
          <w:lang w:eastAsia="ru-RU"/>
        </w:rPr>
      </w:pPr>
      <w:r w:rsidRPr="00032A8B">
        <w:rPr>
          <w:color w:val="000000"/>
          <w:sz w:val="22"/>
          <w:szCs w:val="24"/>
          <w:lang w:eastAsia="ru-RU"/>
        </w:rPr>
        <w:t>•  способность учитывать конкурентные колебания;</w:t>
      </w:r>
    </w:p>
    <w:p w:rsidR="005A1A67" w:rsidRPr="00032A8B" w:rsidRDefault="005A1A67" w:rsidP="005A1A67">
      <w:pPr>
        <w:shd w:val="clear" w:color="auto" w:fill="FFFFFF"/>
        <w:contextualSpacing/>
        <w:jc w:val="both"/>
        <w:rPr>
          <w:color w:val="000000"/>
          <w:sz w:val="22"/>
          <w:szCs w:val="24"/>
          <w:lang w:eastAsia="ru-RU"/>
        </w:rPr>
      </w:pPr>
      <w:r w:rsidRPr="00032A8B">
        <w:rPr>
          <w:color w:val="000000"/>
          <w:sz w:val="22"/>
          <w:szCs w:val="24"/>
          <w:lang w:eastAsia="ru-RU"/>
        </w:rPr>
        <w:t>•  способность учитывать специфически</w:t>
      </w:r>
      <w:r>
        <w:rPr>
          <w:color w:val="000000"/>
          <w:sz w:val="22"/>
          <w:szCs w:val="24"/>
          <w:lang w:eastAsia="ru-RU"/>
        </w:rPr>
        <w:t xml:space="preserve">е особенности объекта, влияющие </w:t>
      </w:r>
      <w:r w:rsidRPr="00032A8B">
        <w:rPr>
          <w:color w:val="000000"/>
          <w:sz w:val="22"/>
          <w:szCs w:val="24"/>
          <w:lang w:eastAsia="ru-RU"/>
        </w:rPr>
        <w:t>на его стоимость (месторасположение, размер, потенциальная доходность).</w:t>
      </w:r>
    </w:p>
    <w:p w:rsidR="005A1A67" w:rsidRPr="00032A8B" w:rsidRDefault="005A1A67" w:rsidP="005A1A67">
      <w:pPr>
        <w:shd w:val="clear" w:color="auto" w:fill="FFFFFF"/>
        <w:ind w:firstLine="709"/>
        <w:contextualSpacing/>
        <w:jc w:val="both"/>
        <w:rPr>
          <w:color w:val="000000"/>
          <w:sz w:val="22"/>
          <w:szCs w:val="24"/>
          <w:lang w:eastAsia="ru-RU"/>
        </w:rPr>
      </w:pPr>
      <w:r w:rsidRPr="007C55B0">
        <w:rPr>
          <w:b/>
          <w:iCs/>
          <w:color w:val="000000"/>
          <w:sz w:val="22"/>
          <w:szCs w:val="24"/>
          <w:lang w:eastAsia="ru-RU"/>
        </w:rPr>
        <w:t>1.Метод капитализации доходов</w:t>
      </w:r>
      <w:r w:rsidRPr="00032A8B">
        <w:rPr>
          <w:b/>
          <w:bCs/>
          <w:color w:val="000000"/>
          <w:sz w:val="22"/>
          <w:szCs w:val="24"/>
          <w:lang w:eastAsia="ru-RU"/>
        </w:rPr>
        <w:t> </w:t>
      </w:r>
      <w:r w:rsidRPr="00032A8B">
        <w:rPr>
          <w:color w:val="000000"/>
          <w:sz w:val="22"/>
          <w:szCs w:val="24"/>
          <w:lang w:eastAsia="ru-RU"/>
        </w:rPr>
        <w:t>используется, если:</w:t>
      </w:r>
    </w:p>
    <w:p w:rsidR="005A1A67" w:rsidRPr="00032A8B" w:rsidRDefault="005A1A67" w:rsidP="005A1A67">
      <w:pPr>
        <w:shd w:val="clear" w:color="auto" w:fill="FFFFFF"/>
        <w:contextualSpacing/>
        <w:jc w:val="both"/>
        <w:rPr>
          <w:color w:val="000000"/>
          <w:sz w:val="22"/>
          <w:szCs w:val="24"/>
          <w:lang w:eastAsia="ru-RU"/>
        </w:rPr>
      </w:pPr>
      <w:r w:rsidRPr="00032A8B">
        <w:rPr>
          <w:color w:val="000000"/>
          <w:sz w:val="22"/>
          <w:szCs w:val="24"/>
          <w:lang w:eastAsia="ru-RU"/>
        </w:rPr>
        <w:t>•  потоки доходов стабильны длительный период времени, представляют собой значительную положительную величину;</w:t>
      </w:r>
    </w:p>
    <w:p w:rsidR="005A1A67" w:rsidRPr="007C55B0" w:rsidRDefault="005A1A67" w:rsidP="005A1A67">
      <w:pPr>
        <w:shd w:val="clear" w:color="auto" w:fill="FFFFFF"/>
        <w:contextualSpacing/>
        <w:jc w:val="both"/>
        <w:rPr>
          <w:color w:val="000000"/>
          <w:sz w:val="22"/>
          <w:szCs w:val="22"/>
          <w:lang w:eastAsia="ru-RU"/>
        </w:rPr>
      </w:pPr>
      <w:r w:rsidRPr="00032A8B">
        <w:rPr>
          <w:color w:val="000000"/>
          <w:sz w:val="22"/>
          <w:szCs w:val="24"/>
          <w:lang w:eastAsia="ru-RU"/>
        </w:rPr>
        <w:t xml:space="preserve">•  потоки доходов возрастают устойчивыми, умеренными темпами. Результат, полученный данным методом, состоит из стоимости зданий, сооружений и из стоимости земельного участка, т.е. </w:t>
      </w:r>
      <w:r w:rsidRPr="007C55B0">
        <w:rPr>
          <w:color w:val="000000"/>
          <w:sz w:val="22"/>
          <w:szCs w:val="22"/>
          <w:lang w:eastAsia="ru-RU"/>
        </w:rPr>
        <w:t>является стоимостью всего объекта недвижимости. </w:t>
      </w:r>
    </w:p>
    <w:p w:rsidR="005A1A67" w:rsidRPr="007C55B0" w:rsidRDefault="005A1A67" w:rsidP="005A1A67">
      <w:pPr>
        <w:shd w:val="clear" w:color="auto" w:fill="FFFFFF"/>
        <w:contextualSpacing/>
        <w:jc w:val="both"/>
        <w:rPr>
          <w:color w:val="000000"/>
          <w:sz w:val="22"/>
          <w:szCs w:val="22"/>
          <w:lang w:eastAsia="ru-RU"/>
        </w:rPr>
      </w:pPr>
      <w:r w:rsidRPr="007C55B0">
        <w:rPr>
          <w:color w:val="000000"/>
          <w:sz w:val="22"/>
          <w:szCs w:val="22"/>
          <w:lang w:eastAsia="ru-RU"/>
        </w:rPr>
        <w:t>Таким образом, метод капитализации доходов представляет собой определение стоимости недвижимости через перевод годового (или среднегодового) чистого операционного дохода (ЧОД) в текущую стоимость.</w:t>
      </w:r>
    </w:p>
    <w:p w:rsidR="005A1A67" w:rsidRPr="007C55B0" w:rsidRDefault="005A1A67" w:rsidP="005A1A67">
      <w:pPr>
        <w:shd w:val="clear" w:color="auto" w:fill="FFFFFF"/>
        <w:contextualSpacing/>
        <w:jc w:val="both"/>
        <w:rPr>
          <w:b/>
          <w:i/>
          <w:color w:val="000000"/>
          <w:sz w:val="22"/>
          <w:szCs w:val="22"/>
          <w:lang w:eastAsia="ru-RU"/>
        </w:rPr>
      </w:pPr>
      <w:r w:rsidRPr="007C55B0">
        <w:rPr>
          <w:color w:val="000000"/>
          <w:sz w:val="22"/>
          <w:szCs w:val="22"/>
          <w:lang w:eastAsia="ru-RU"/>
        </w:rPr>
        <w:t>При применении данного метода необходимо учитывать следующие </w:t>
      </w:r>
      <w:r w:rsidRPr="007C55B0">
        <w:rPr>
          <w:b/>
          <w:i/>
          <w:color w:val="000000"/>
          <w:sz w:val="22"/>
          <w:szCs w:val="22"/>
          <w:u w:val="single"/>
          <w:lang w:eastAsia="ru-RU"/>
        </w:rPr>
        <w:t>ограничивающие условия</w:t>
      </w:r>
      <w:r w:rsidRPr="007C55B0">
        <w:rPr>
          <w:b/>
          <w:i/>
          <w:color w:val="000000"/>
          <w:sz w:val="22"/>
          <w:szCs w:val="22"/>
          <w:lang w:eastAsia="ru-RU"/>
        </w:rPr>
        <w:t>:</w:t>
      </w:r>
    </w:p>
    <w:p w:rsidR="005A1A67" w:rsidRPr="007C55B0" w:rsidRDefault="005A1A67" w:rsidP="005A1A67">
      <w:pPr>
        <w:shd w:val="clear" w:color="auto" w:fill="FFFFFF"/>
        <w:contextualSpacing/>
        <w:rPr>
          <w:color w:val="000000"/>
          <w:sz w:val="22"/>
          <w:szCs w:val="22"/>
          <w:lang w:eastAsia="ru-RU"/>
        </w:rPr>
      </w:pPr>
      <w:r w:rsidRPr="007C55B0">
        <w:rPr>
          <w:color w:val="000000"/>
          <w:sz w:val="22"/>
          <w:szCs w:val="22"/>
          <w:lang w:eastAsia="ru-RU"/>
        </w:rPr>
        <w:t>•  нестабильность потоков доходов;</w:t>
      </w:r>
    </w:p>
    <w:p w:rsidR="005A1A67" w:rsidRPr="007C55B0" w:rsidRDefault="005A1A67" w:rsidP="005A1A67">
      <w:pPr>
        <w:shd w:val="clear" w:color="auto" w:fill="FFFFFF"/>
        <w:contextualSpacing/>
        <w:rPr>
          <w:color w:val="000000"/>
          <w:sz w:val="22"/>
          <w:szCs w:val="22"/>
          <w:lang w:eastAsia="ru-RU"/>
        </w:rPr>
      </w:pPr>
      <w:r w:rsidRPr="007C55B0">
        <w:rPr>
          <w:color w:val="000000"/>
          <w:sz w:val="22"/>
          <w:szCs w:val="22"/>
          <w:lang w:eastAsia="ru-RU"/>
        </w:rPr>
        <w:t>•  если недвижимость находится в стадии реконструкции или незавершенного строительства.</w:t>
      </w:r>
    </w:p>
    <w:p w:rsidR="005A1A67" w:rsidRPr="007C55B0" w:rsidRDefault="005A1A67" w:rsidP="005A1A67">
      <w:pPr>
        <w:shd w:val="clear" w:color="auto" w:fill="FFFFFF"/>
        <w:ind w:firstLine="709"/>
        <w:contextualSpacing/>
        <w:rPr>
          <w:color w:val="000000"/>
          <w:sz w:val="22"/>
          <w:szCs w:val="22"/>
          <w:lang w:eastAsia="ru-RU"/>
        </w:rPr>
      </w:pPr>
      <w:r w:rsidRPr="007C55B0">
        <w:rPr>
          <w:b/>
          <w:i/>
          <w:iCs/>
          <w:color w:val="000000"/>
          <w:sz w:val="22"/>
          <w:szCs w:val="22"/>
          <w:lang w:eastAsia="ru-RU"/>
        </w:rPr>
        <w:t>Основные этапы процедуры оценки методом капитализации</w:t>
      </w:r>
      <w:r w:rsidRPr="007C55B0">
        <w:rPr>
          <w:i/>
          <w:iCs/>
          <w:color w:val="000000"/>
          <w:sz w:val="22"/>
          <w:szCs w:val="22"/>
          <w:lang w:eastAsia="ru-RU"/>
        </w:rPr>
        <w:t>:</w:t>
      </w:r>
    </w:p>
    <w:p w:rsidR="005A1A67" w:rsidRPr="007C55B0" w:rsidRDefault="005A1A67" w:rsidP="005A1A67">
      <w:pPr>
        <w:shd w:val="clear" w:color="auto" w:fill="FFFFFF"/>
        <w:contextualSpacing/>
        <w:rPr>
          <w:color w:val="000000"/>
          <w:sz w:val="22"/>
          <w:szCs w:val="22"/>
          <w:lang w:eastAsia="ru-RU"/>
        </w:rPr>
      </w:pPr>
      <w:r w:rsidRPr="007C55B0">
        <w:rPr>
          <w:color w:val="000000"/>
          <w:sz w:val="22"/>
          <w:szCs w:val="22"/>
          <w:lang w:eastAsia="ru-RU"/>
        </w:rPr>
        <w:t>1)   определение ожидаемого годового (или среднегодового) дохода, в качестве дохода, генерируемого объектом недвижимости при его наилучшем и наиболее эффективном использовании;</w:t>
      </w:r>
    </w:p>
    <w:p w:rsidR="005A1A67" w:rsidRPr="007C55B0" w:rsidRDefault="005A1A67" w:rsidP="005A1A67">
      <w:pPr>
        <w:shd w:val="clear" w:color="auto" w:fill="FFFFFF"/>
        <w:contextualSpacing/>
        <w:rPr>
          <w:color w:val="000000"/>
          <w:sz w:val="22"/>
          <w:szCs w:val="22"/>
          <w:lang w:eastAsia="ru-RU"/>
        </w:rPr>
      </w:pPr>
      <w:r w:rsidRPr="007C55B0">
        <w:rPr>
          <w:color w:val="000000"/>
          <w:sz w:val="22"/>
          <w:szCs w:val="22"/>
          <w:lang w:eastAsia="ru-RU"/>
        </w:rPr>
        <w:t>2)   расчет ставки капитализации;</w:t>
      </w:r>
    </w:p>
    <w:p w:rsidR="005A1A67" w:rsidRPr="007C55B0" w:rsidRDefault="005A1A67" w:rsidP="005A1A67">
      <w:pPr>
        <w:shd w:val="clear" w:color="auto" w:fill="FFFFFF"/>
        <w:contextualSpacing/>
        <w:rPr>
          <w:color w:val="000000"/>
          <w:sz w:val="22"/>
          <w:szCs w:val="22"/>
          <w:lang w:eastAsia="ru-RU"/>
        </w:rPr>
      </w:pPr>
      <w:r w:rsidRPr="007C55B0">
        <w:rPr>
          <w:color w:val="000000"/>
          <w:sz w:val="22"/>
          <w:szCs w:val="22"/>
          <w:lang w:eastAsia="ru-RU"/>
        </w:rPr>
        <w:t>3)   определение стоимости объекта недвижимости на основе чистого операционного дохода и коэффициента капитализации путем деления ЧОД на коэффициент капитализации.</w:t>
      </w:r>
    </w:p>
    <w:p w:rsidR="005A1A67" w:rsidRPr="007C55B0" w:rsidRDefault="005A1A67" w:rsidP="005A1A67">
      <w:pPr>
        <w:pStyle w:val="aff0"/>
        <w:shd w:val="clear" w:color="auto" w:fill="FFFFFF"/>
        <w:rPr>
          <w:color w:val="000000"/>
          <w:sz w:val="22"/>
          <w:szCs w:val="22"/>
          <w:lang w:eastAsia="ru-RU"/>
        </w:rPr>
      </w:pPr>
      <w:r w:rsidRPr="007C55B0">
        <w:rPr>
          <w:b/>
          <w:bCs/>
          <w:color w:val="000000"/>
          <w:sz w:val="22"/>
          <w:szCs w:val="22"/>
          <w:lang w:eastAsia="ru-RU"/>
        </w:rPr>
        <w:t>Потенциальный валовой доход (ПВД) </w:t>
      </w:r>
      <w:r w:rsidRPr="007C55B0">
        <w:rPr>
          <w:color w:val="000000"/>
          <w:sz w:val="22"/>
          <w:szCs w:val="22"/>
          <w:lang w:eastAsia="ru-RU"/>
        </w:rPr>
        <w:t>- доход, который можно получить от недвижимости при 100%-ом ее использовании без учета всех потерь и расходов. ПВД зависит от площади оцениваемого объекта и установленной арендной ставкии рассчитывается по формуле:</w:t>
      </w:r>
    </w:p>
    <w:p w:rsidR="005A1A67" w:rsidRPr="007C55B0" w:rsidRDefault="005A1A67" w:rsidP="005A1A67">
      <w:pPr>
        <w:shd w:val="clear" w:color="auto" w:fill="FFFFFF"/>
        <w:spacing w:before="100" w:beforeAutospacing="1" w:after="100" w:afterAutospacing="1"/>
        <w:rPr>
          <w:color w:val="000000"/>
          <w:sz w:val="22"/>
          <w:szCs w:val="22"/>
          <w:lang w:eastAsia="ru-RU"/>
        </w:rPr>
      </w:pPr>
      <w:r w:rsidRPr="007C55B0">
        <w:rPr>
          <w:noProof/>
          <w:color w:val="000000"/>
          <w:sz w:val="22"/>
          <w:szCs w:val="22"/>
          <w:vertAlign w:val="subscript"/>
          <w:lang w:eastAsia="ru-RU"/>
        </w:rPr>
        <w:drawing>
          <wp:inline distT="0" distB="0" distL="0" distR="0">
            <wp:extent cx="952500" cy="200025"/>
            <wp:effectExtent l="19050" t="0" r="0" b="0"/>
            <wp:docPr id="80" name="Рисунок 80" descr="http://www.aup.ru/books/m94/3_5_3.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aup.ru/books/m94/3_5_3.files/image012.gif"/>
                    <pic:cNvPicPr>
                      <a:picLocks noChangeAspect="1" noChangeArrowheads="1"/>
                    </pic:cNvPicPr>
                  </pic:nvPicPr>
                  <pic:blipFill>
                    <a:blip r:embed="rId39"/>
                    <a:srcRect/>
                    <a:stretch>
                      <a:fillRect/>
                    </a:stretch>
                  </pic:blipFill>
                  <pic:spPr bwMode="auto">
                    <a:xfrm>
                      <a:off x="0" y="0"/>
                      <a:ext cx="952500" cy="200025"/>
                    </a:xfrm>
                    <a:prstGeom prst="rect">
                      <a:avLst/>
                    </a:prstGeom>
                    <a:noFill/>
                    <a:ln w="9525">
                      <a:noFill/>
                      <a:miter lim="800000"/>
                      <a:headEnd/>
                      <a:tailEnd/>
                    </a:ln>
                  </pic:spPr>
                </pic:pic>
              </a:graphicData>
            </a:graphic>
          </wp:inline>
        </w:drawing>
      </w:r>
      <w:r w:rsidRPr="007C55B0">
        <w:rPr>
          <w:color w:val="000000"/>
          <w:sz w:val="22"/>
          <w:szCs w:val="22"/>
          <w:vertAlign w:val="subscript"/>
          <w:lang w:eastAsia="ru-RU"/>
        </w:rPr>
        <w:t> </w:t>
      </w:r>
      <w:r w:rsidRPr="007C55B0">
        <w:rPr>
          <w:color w:val="000000"/>
          <w:sz w:val="22"/>
          <w:szCs w:val="22"/>
          <w:lang w:eastAsia="ru-RU"/>
        </w:rPr>
        <w:t>, где</w:t>
      </w:r>
    </w:p>
    <w:p w:rsidR="005A1A67" w:rsidRPr="007C55B0" w:rsidRDefault="005A1A67" w:rsidP="005A1A67">
      <w:pPr>
        <w:shd w:val="clear" w:color="auto" w:fill="FFFFFF"/>
        <w:spacing w:before="100" w:beforeAutospacing="1" w:after="100" w:afterAutospacing="1"/>
        <w:rPr>
          <w:color w:val="000000"/>
          <w:sz w:val="22"/>
          <w:szCs w:val="22"/>
          <w:lang w:eastAsia="ru-RU"/>
        </w:rPr>
      </w:pPr>
      <w:r w:rsidRPr="007C55B0">
        <w:rPr>
          <w:i/>
          <w:iCs/>
          <w:color w:val="000000"/>
          <w:sz w:val="22"/>
          <w:szCs w:val="22"/>
          <w:lang w:eastAsia="ru-RU"/>
        </w:rPr>
        <w:t>S </w:t>
      </w:r>
      <w:r w:rsidRPr="007C55B0">
        <w:rPr>
          <w:color w:val="000000"/>
          <w:sz w:val="22"/>
          <w:szCs w:val="22"/>
          <w:lang w:eastAsia="ru-RU"/>
        </w:rPr>
        <w:t>- площадь, сдаваемая в аренду, м</w:t>
      </w:r>
      <w:r w:rsidRPr="007C55B0">
        <w:rPr>
          <w:color w:val="000000"/>
          <w:sz w:val="22"/>
          <w:szCs w:val="22"/>
          <w:vertAlign w:val="superscript"/>
          <w:lang w:eastAsia="ru-RU"/>
        </w:rPr>
        <w:t>2</w:t>
      </w:r>
      <w:r w:rsidRPr="007C55B0">
        <w:rPr>
          <w:color w:val="000000"/>
          <w:sz w:val="22"/>
          <w:szCs w:val="22"/>
          <w:lang w:eastAsia="ru-RU"/>
        </w:rPr>
        <w:t>;</w:t>
      </w:r>
    </w:p>
    <w:p w:rsidR="005A1A67" w:rsidRPr="007C55B0" w:rsidRDefault="005A1A67" w:rsidP="005A1A67">
      <w:pPr>
        <w:shd w:val="clear" w:color="auto" w:fill="FFFFFF"/>
        <w:spacing w:before="100" w:beforeAutospacing="1" w:after="100" w:afterAutospacing="1"/>
        <w:rPr>
          <w:color w:val="000000"/>
          <w:sz w:val="22"/>
          <w:szCs w:val="22"/>
          <w:lang w:eastAsia="ru-RU"/>
        </w:rPr>
      </w:pPr>
      <w:r w:rsidRPr="007C55B0">
        <w:rPr>
          <w:color w:val="000000"/>
          <w:sz w:val="22"/>
          <w:szCs w:val="22"/>
          <w:lang w:eastAsia="ru-RU"/>
        </w:rPr>
        <w:t>См - арендная ставка за 1 м</w:t>
      </w:r>
      <w:r w:rsidRPr="007C55B0">
        <w:rPr>
          <w:color w:val="000000"/>
          <w:sz w:val="22"/>
          <w:szCs w:val="22"/>
          <w:vertAlign w:val="superscript"/>
          <w:lang w:eastAsia="ru-RU"/>
        </w:rPr>
        <w:t>2</w:t>
      </w:r>
      <w:r w:rsidRPr="007C55B0">
        <w:rPr>
          <w:color w:val="000000"/>
          <w:sz w:val="22"/>
          <w:szCs w:val="22"/>
          <w:lang w:eastAsia="ru-RU"/>
        </w:rPr>
        <w:t>.</w:t>
      </w:r>
    </w:p>
    <w:p w:rsidR="005A1A67" w:rsidRPr="007C55B0" w:rsidRDefault="005A1A67" w:rsidP="005A1A67">
      <w:pPr>
        <w:shd w:val="clear" w:color="auto" w:fill="FFFFFF"/>
        <w:contextualSpacing/>
        <w:rPr>
          <w:color w:val="000000"/>
          <w:sz w:val="22"/>
          <w:szCs w:val="22"/>
          <w:lang w:eastAsia="ru-RU"/>
        </w:rPr>
      </w:pPr>
      <w:r w:rsidRPr="007C55B0">
        <w:rPr>
          <w:b/>
          <w:bCs/>
          <w:color w:val="000000"/>
          <w:sz w:val="22"/>
          <w:szCs w:val="22"/>
          <w:lang w:eastAsia="ru-RU"/>
        </w:rPr>
        <w:t>Действительный валовой доход (ДВД) </w:t>
      </w:r>
      <w:r w:rsidRPr="007C55B0">
        <w:rPr>
          <w:color w:val="000000"/>
          <w:sz w:val="22"/>
          <w:szCs w:val="22"/>
          <w:lang w:eastAsia="ru-RU"/>
        </w:rPr>
        <w:t>- это потенциальный валовой доход за вычетом потерь от недоиспользования площадей и при сборе арендной платы с добавлением прочих доходов от нормального рыночного использования объекта недвижимости:</w:t>
      </w:r>
    </w:p>
    <w:p w:rsidR="005A1A67" w:rsidRPr="007C55B0" w:rsidRDefault="005A1A67" w:rsidP="005A1A67">
      <w:pPr>
        <w:shd w:val="clear" w:color="auto" w:fill="FFFFFF"/>
        <w:contextualSpacing/>
        <w:rPr>
          <w:color w:val="000000"/>
          <w:sz w:val="22"/>
          <w:szCs w:val="22"/>
          <w:lang w:eastAsia="ru-RU"/>
        </w:rPr>
      </w:pPr>
      <w:r w:rsidRPr="007C55B0">
        <w:rPr>
          <w:color w:val="000000"/>
          <w:sz w:val="22"/>
          <w:szCs w:val="22"/>
          <w:lang w:eastAsia="ru-RU"/>
        </w:rPr>
        <w:t>ДВД = ПВД – Потери + Прочие доходы</w:t>
      </w:r>
    </w:p>
    <w:p w:rsidR="005A1A67" w:rsidRPr="007C55B0" w:rsidRDefault="005A1A67" w:rsidP="005A1A67">
      <w:pPr>
        <w:shd w:val="clear" w:color="auto" w:fill="FFFFFF"/>
        <w:contextualSpacing/>
        <w:rPr>
          <w:color w:val="000000"/>
          <w:sz w:val="22"/>
          <w:szCs w:val="22"/>
          <w:lang w:eastAsia="ru-RU"/>
        </w:rPr>
      </w:pPr>
      <w:r w:rsidRPr="007C55B0">
        <w:rPr>
          <w:b/>
          <w:bCs/>
          <w:color w:val="000000"/>
          <w:sz w:val="22"/>
          <w:szCs w:val="22"/>
          <w:lang w:eastAsia="ru-RU"/>
        </w:rPr>
        <w:t>Чистый операционный доход (ЧОД) </w:t>
      </w:r>
      <w:r w:rsidRPr="007C55B0">
        <w:rPr>
          <w:color w:val="000000"/>
          <w:sz w:val="22"/>
          <w:szCs w:val="22"/>
          <w:lang w:eastAsia="ru-RU"/>
        </w:rPr>
        <w:t>- действительный валовой доход за минусом операционных расходов (ОР) за год (за исключением амортизационных отчислений):</w:t>
      </w:r>
    </w:p>
    <w:p w:rsidR="005A1A67" w:rsidRPr="007C55B0" w:rsidRDefault="005A1A67" w:rsidP="005A1A67">
      <w:pPr>
        <w:shd w:val="clear" w:color="auto" w:fill="FFFFFF"/>
        <w:contextualSpacing/>
        <w:rPr>
          <w:color w:val="000000"/>
          <w:sz w:val="22"/>
          <w:szCs w:val="22"/>
          <w:lang w:eastAsia="ru-RU"/>
        </w:rPr>
      </w:pPr>
      <w:r w:rsidRPr="007C55B0">
        <w:rPr>
          <w:color w:val="000000"/>
          <w:sz w:val="22"/>
          <w:szCs w:val="22"/>
          <w:lang w:eastAsia="ru-RU"/>
        </w:rPr>
        <w:t>ЧОД = ДВД – ОР.</w:t>
      </w:r>
    </w:p>
    <w:p w:rsidR="005A1A67" w:rsidRPr="007C55B0" w:rsidRDefault="005A1A67" w:rsidP="005A1A67">
      <w:pPr>
        <w:shd w:val="clear" w:color="auto" w:fill="FFFFFF"/>
        <w:contextualSpacing/>
        <w:rPr>
          <w:color w:val="000000"/>
          <w:sz w:val="22"/>
          <w:szCs w:val="22"/>
          <w:lang w:eastAsia="ru-RU"/>
        </w:rPr>
      </w:pPr>
      <w:r w:rsidRPr="007C55B0">
        <w:rPr>
          <w:color w:val="000000"/>
          <w:sz w:val="22"/>
          <w:szCs w:val="22"/>
          <w:lang w:eastAsia="ru-RU"/>
        </w:rPr>
        <w:t>Операционные расходы - это расходы, необходимые для обеспечения нормального функционирования объекта недвижимости и воспроизводства действительного валового дохода.</w:t>
      </w:r>
    </w:p>
    <w:p w:rsidR="005A1A67" w:rsidRDefault="005A1A67" w:rsidP="005A1A67">
      <w:pPr>
        <w:shd w:val="clear" w:color="auto" w:fill="FFFFFF"/>
        <w:contextualSpacing/>
        <w:rPr>
          <w:b/>
          <w:bCs/>
          <w:color w:val="000000"/>
          <w:sz w:val="22"/>
          <w:szCs w:val="22"/>
          <w:lang w:eastAsia="ru-RU"/>
        </w:rPr>
      </w:pPr>
    </w:p>
    <w:p w:rsidR="005A1A67" w:rsidRPr="007C55B0" w:rsidRDefault="005A1A67" w:rsidP="005A1A67">
      <w:pPr>
        <w:shd w:val="clear" w:color="auto" w:fill="FFFFFF"/>
        <w:contextualSpacing/>
        <w:rPr>
          <w:color w:val="000000"/>
          <w:sz w:val="22"/>
          <w:szCs w:val="22"/>
          <w:lang w:eastAsia="ru-RU"/>
        </w:rPr>
      </w:pPr>
      <w:r w:rsidRPr="007C55B0">
        <w:rPr>
          <w:b/>
          <w:bCs/>
          <w:color w:val="000000"/>
          <w:sz w:val="22"/>
          <w:szCs w:val="22"/>
          <w:lang w:eastAsia="ru-RU"/>
        </w:rPr>
        <w:t>Расчет коэффициента капитализации.</w:t>
      </w:r>
    </w:p>
    <w:p w:rsidR="005A1A67" w:rsidRPr="007C55B0" w:rsidRDefault="005A1A67" w:rsidP="005A1A67">
      <w:pPr>
        <w:shd w:val="clear" w:color="auto" w:fill="FFFFFF"/>
        <w:contextualSpacing/>
        <w:jc w:val="both"/>
        <w:rPr>
          <w:color w:val="000000"/>
          <w:sz w:val="22"/>
          <w:szCs w:val="22"/>
          <w:lang w:eastAsia="ru-RU"/>
        </w:rPr>
      </w:pPr>
      <w:r w:rsidRPr="007C55B0">
        <w:rPr>
          <w:color w:val="000000"/>
          <w:sz w:val="22"/>
          <w:szCs w:val="22"/>
          <w:lang w:eastAsia="ru-RU"/>
        </w:rPr>
        <w:t>Существует несколько методов определения коэффициента капитализации:</w:t>
      </w:r>
      <w:r w:rsidRPr="007C55B0">
        <w:rPr>
          <w:color w:val="000000"/>
          <w:sz w:val="22"/>
          <w:szCs w:val="22"/>
          <w:lang w:eastAsia="ru-RU"/>
        </w:rPr>
        <w:br/>
        <w:t>• с учетом возмещения капитальных затрат (с корректировкой на изменение стоимости актива);</w:t>
      </w:r>
      <w:r w:rsidRPr="007C55B0">
        <w:rPr>
          <w:color w:val="000000"/>
          <w:sz w:val="22"/>
          <w:szCs w:val="22"/>
          <w:lang w:eastAsia="ru-RU"/>
        </w:rPr>
        <w:br/>
        <w:t>• метод связанных инвестиций, или техника инвестиционной группы;</w:t>
      </w:r>
      <w:r w:rsidRPr="007C55B0">
        <w:rPr>
          <w:color w:val="000000"/>
          <w:sz w:val="22"/>
          <w:szCs w:val="22"/>
          <w:lang w:eastAsia="ru-RU"/>
        </w:rPr>
        <w:br/>
        <w:t>• метод прямой капитализации.</w:t>
      </w:r>
    </w:p>
    <w:p w:rsidR="005A1A67" w:rsidRPr="007C55B0" w:rsidRDefault="005A1A67" w:rsidP="005A1A67">
      <w:pPr>
        <w:shd w:val="clear" w:color="auto" w:fill="FFFFFF"/>
        <w:contextualSpacing/>
        <w:jc w:val="both"/>
        <w:rPr>
          <w:color w:val="000000"/>
          <w:sz w:val="22"/>
          <w:szCs w:val="22"/>
          <w:lang w:eastAsia="ru-RU"/>
        </w:rPr>
      </w:pPr>
      <w:r w:rsidRPr="007C55B0">
        <w:rPr>
          <w:i/>
          <w:iCs/>
          <w:color w:val="000000"/>
          <w:sz w:val="22"/>
          <w:szCs w:val="22"/>
          <w:lang w:eastAsia="ru-RU"/>
        </w:rPr>
        <w:t>Определение коэффициента капитализации с учетом возмещения капитальных затрат.</w:t>
      </w:r>
    </w:p>
    <w:p w:rsidR="005A1A67" w:rsidRDefault="005A1A67" w:rsidP="005A1A67">
      <w:pPr>
        <w:shd w:val="clear" w:color="auto" w:fill="FFFFFF"/>
        <w:contextualSpacing/>
        <w:jc w:val="both"/>
        <w:rPr>
          <w:color w:val="000000"/>
          <w:sz w:val="22"/>
          <w:szCs w:val="22"/>
          <w:lang w:eastAsia="ru-RU"/>
        </w:rPr>
      </w:pPr>
      <w:r w:rsidRPr="007C55B0">
        <w:rPr>
          <w:color w:val="000000"/>
          <w:sz w:val="22"/>
          <w:szCs w:val="22"/>
          <w:lang w:eastAsia="ru-RU"/>
        </w:rPr>
        <w:t>Коэффициент капита</w:t>
      </w:r>
      <w:r>
        <w:rPr>
          <w:color w:val="000000"/>
          <w:sz w:val="22"/>
          <w:szCs w:val="22"/>
          <w:lang w:eastAsia="ru-RU"/>
        </w:rPr>
        <w:t>лизации состоит из двух частей:</w:t>
      </w:r>
    </w:p>
    <w:p w:rsidR="005A1A67" w:rsidRDefault="005A1A67" w:rsidP="005A1A67">
      <w:pPr>
        <w:shd w:val="clear" w:color="auto" w:fill="FFFFFF"/>
        <w:contextualSpacing/>
        <w:jc w:val="both"/>
        <w:rPr>
          <w:color w:val="000000"/>
          <w:sz w:val="22"/>
          <w:szCs w:val="22"/>
          <w:lang w:eastAsia="ru-RU"/>
        </w:rPr>
      </w:pPr>
      <w:r w:rsidRPr="007C55B0">
        <w:rPr>
          <w:color w:val="000000"/>
          <w:sz w:val="22"/>
          <w:szCs w:val="22"/>
          <w:lang w:eastAsia="ru-RU"/>
        </w:rPr>
        <w:t>1)  ставки доходности инвестиции (капитала), являющейся компенсацией, которая должна быть выплачена инвестору за использование денежных средств с учетом риска и других факторов, связан</w:t>
      </w:r>
      <w:r>
        <w:rPr>
          <w:color w:val="000000"/>
          <w:sz w:val="22"/>
          <w:szCs w:val="22"/>
          <w:lang w:eastAsia="ru-RU"/>
        </w:rPr>
        <w:t>ных с конкретными инвестициями;</w:t>
      </w:r>
    </w:p>
    <w:p w:rsidR="005A1A67" w:rsidRPr="007C55B0" w:rsidRDefault="005A1A67" w:rsidP="005A1A67">
      <w:pPr>
        <w:shd w:val="clear" w:color="auto" w:fill="FFFFFF"/>
        <w:contextualSpacing/>
        <w:jc w:val="both"/>
        <w:rPr>
          <w:color w:val="000000"/>
          <w:sz w:val="22"/>
          <w:szCs w:val="22"/>
          <w:lang w:eastAsia="ru-RU"/>
        </w:rPr>
      </w:pPr>
      <w:r w:rsidRPr="007C55B0">
        <w:rPr>
          <w:color w:val="000000"/>
          <w:sz w:val="22"/>
          <w:szCs w:val="22"/>
          <w:lang w:eastAsia="ru-RU"/>
        </w:rPr>
        <w:t>2)  нормы возврата капитала, т.е. погашение суммы первоначальных вложений. Причем этот элемент коэффициента капитализации применяется только к изнашиваемой части активов.</w:t>
      </w:r>
    </w:p>
    <w:p w:rsidR="005A1A67" w:rsidRPr="007C55B0" w:rsidRDefault="005A1A67" w:rsidP="005A1A67">
      <w:pPr>
        <w:shd w:val="clear" w:color="auto" w:fill="FFFFFF"/>
        <w:contextualSpacing/>
        <w:jc w:val="both"/>
        <w:rPr>
          <w:color w:val="000000"/>
          <w:sz w:val="22"/>
          <w:szCs w:val="22"/>
          <w:lang w:eastAsia="ru-RU"/>
        </w:rPr>
      </w:pPr>
      <w:r w:rsidRPr="007C55B0">
        <w:rPr>
          <w:color w:val="000000"/>
          <w:sz w:val="22"/>
          <w:szCs w:val="22"/>
          <w:lang w:eastAsia="ru-RU"/>
        </w:rPr>
        <w:t>В мировой практике сложилось четыре подхода к расчету коэффициента капитализации.</w:t>
      </w:r>
    </w:p>
    <w:p w:rsidR="005A1A67" w:rsidRPr="007C55B0" w:rsidRDefault="005A1A67" w:rsidP="005A1A67">
      <w:pPr>
        <w:shd w:val="clear" w:color="auto" w:fill="FFFFFF"/>
        <w:contextualSpacing/>
        <w:jc w:val="both"/>
        <w:rPr>
          <w:color w:val="000000"/>
          <w:sz w:val="22"/>
          <w:szCs w:val="22"/>
          <w:lang w:eastAsia="ru-RU"/>
        </w:rPr>
      </w:pPr>
      <w:r w:rsidRPr="007C55B0">
        <w:rPr>
          <w:color w:val="000000"/>
          <w:sz w:val="22"/>
          <w:szCs w:val="22"/>
          <w:lang w:eastAsia="ru-RU"/>
        </w:rPr>
        <w:t>Первый подход рассматривает земельный участок как разновидность денежного капитала и соответственно рассчитывает коэффициент капитализации исходя из характеристик денежного рынка на дату оценки.</w:t>
      </w:r>
    </w:p>
    <w:p w:rsidR="005A1A67" w:rsidRPr="007C55B0" w:rsidRDefault="005A1A67" w:rsidP="005A1A67">
      <w:pPr>
        <w:shd w:val="clear" w:color="auto" w:fill="FFFFFF"/>
        <w:contextualSpacing/>
        <w:jc w:val="both"/>
        <w:rPr>
          <w:color w:val="000000"/>
          <w:sz w:val="22"/>
          <w:szCs w:val="22"/>
          <w:lang w:eastAsia="ru-RU"/>
        </w:rPr>
      </w:pPr>
      <w:r w:rsidRPr="007C55B0">
        <w:rPr>
          <w:color w:val="000000"/>
          <w:sz w:val="22"/>
          <w:szCs w:val="22"/>
          <w:lang w:eastAsia="ru-RU"/>
        </w:rPr>
        <w:t xml:space="preserve">Второй подход – условная капитализация исходя из установленного государством срока капитализации. </w:t>
      </w:r>
    </w:p>
    <w:p w:rsidR="005A1A67" w:rsidRPr="007C55B0" w:rsidRDefault="005A1A67" w:rsidP="005A1A67">
      <w:pPr>
        <w:shd w:val="clear" w:color="auto" w:fill="FFFFFF"/>
        <w:contextualSpacing/>
        <w:jc w:val="both"/>
        <w:rPr>
          <w:color w:val="000000"/>
          <w:sz w:val="22"/>
          <w:szCs w:val="22"/>
          <w:lang w:eastAsia="ru-RU"/>
        </w:rPr>
      </w:pPr>
      <w:r w:rsidRPr="007C55B0">
        <w:rPr>
          <w:color w:val="000000"/>
          <w:sz w:val="22"/>
          <w:szCs w:val="22"/>
          <w:lang w:eastAsia="ru-RU"/>
        </w:rPr>
        <w:t>Третий подход – расчет коэффициента капитализации методом кумулятивного построения. Расчет ставок доходности для земельных участков связан прежде всего с идентификацией, анализом и классификацией рисков, которые учитываются в ставке дохода.</w:t>
      </w:r>
    </w:p>
    <w:p w:rsidR="005A1A67" w:rsidRPr="007C55B0" w:rsidRDefault="005A1A67" w:rsidP="005A1A67">
      <w:pPr>
        <w:shd w:val="clear" w:color="auto" w:fill="FFFFFF"/>
        <w:contextualSpacing/>
        <w:jc w:val="both"/>
        <w:rPr>
          <w:color w:val="000000"/>
          <w:sz w:val="22"/>
          <w:szCs w:val="22"/>
          <w:lang w:eastAsia="ru-RU"/>
        </w:rPr>
      </w:pPr>
      <w:r w:rsidRPr="007C55B0">
        <w:rPr>
          <w:color w:val="000000"/>
          <w:sz w:val="22"/>
          <w:szCs w:val="22"/>
          <w:lang w:eastAsia="ru-RU"/>
        </w:rPr>
        <w:t>Четвертый подход – метод анализа сравнительных продаж (рыночной выжимки) предполагает расчет коэффициента капитализации путем деления величины дохода по аналогичным земельным участкам на цену их продажи.</w:t>
      </w:r>
    </w:p>
    <w:p w:rsidR="005A1A67" w:rsidRDefault="005A1A67" w:rsidP="005A1A67">
      <w:pPr>
        <w:shd w:val="clear" w:color="auto" w:fill="FFFFFF"/>
        <w:ind w:firstLine="709"/>
        <w:contextualSpacing/>
        <w:jc w:val="both"/>
        <w:rPr>
          <w:color w:val="000000"/>
          <w:sz w:val="22"/>
          <w:szCs w:val="22"/>
          <w:lang w:eastAsia="ru-RU"/>
        </w:rPr>
      </w:pPr>
      <w:r w:rsidRPr="007C55B0">
        <w:rPr>
          <w:b/>
          <w:bCs/>
          <w:color w:val="000000"/>
          <w:sz w:val="22"/>
          <w:szCs w:val="22"/>
          <w:lang w:eastAsia="ru-RU"/>
        </w:rPr>
        <w:t>Преимущества </w:t>
      </w:r>
      <w:r w:rsidRPr="007C55B0">
        <w:rPr>
          <w:color w:val="000000"/>
          <w:sz w:val="22"/>
          <w:szCs w:val="22"/>
          <w:lang w:eastAsia="ru-RU"/>
        </w:rPr>
        <w:t>метода капитализации доходов заключаются в том, что этот метод непосредственно отражает рыночную конъюнктуру, так как при его применении анализируются с точки зрения соотношения дохода и стоимости, как правило, большое количество сделок с недвижимостью, а также при расчете капитализируемого дохода составляется гипотетический отчет о доходах, основной принцип построения которого - предположение о рыночном уровне эксплуатации недвижимости.</w:t>
      </w:r>
    </w:p>
    <w:p w:rsidR="005A1A67" w:rsidRPr="007C55B0" w:rsidRDefault="005A1A67" w:rsidP="005A1A67">
      <w:pPr>
        <w:shd w:val="clear" w:color="auto" w:fill="FFFFFF"/>
        <w:ind w:firstLine="709"/>
        <w:contextualSpacing/>
        <w:jc w:val="both"/>
        <w:rPr>
          <w:color w:val="000000"/>
          <w:sz w:val="22"/>
          <w:szCs w:val="22"/>
          <w:lang w:eastAsia="ru-RU"/>
        </w:rPr>
      </w:pPr>
      <w:r w:rsidRPr="007C55B0">
        <w:rPr>
          <w:b/>
          <w:bCs/>
          <w:color w:val="000000"/>
          <w:sz w:val="22"/>
          <w:szCs w:val="22"/>
          <w:lang w:eastAsia="ru-RU"/>
        </w:rPr>
        <w:t>Недостатки </w:t>
      </w:r>
      <w:r w:rsidRPr="007C55B0">
        <w:rPr>
          <w:color w:val="000000"/>
          <w:sz w:val="22"/>
          <w:szCs w:val="22"/>
          <w:lang w:eastAsia="ru-RU"/>
        </w:rPr>
        <w:t>метода капитализации доходов состоят в том, что:</w:t>
      </w:r>
      <w:r w:rsidRPr="007C55B0">
        <w:rPr>
          <w:color w:val="000000"/>
          <w:sz w:val="22"/>
          <w:szCs w:val="22"/>
          <w:lang w:eastAsia="ru-RU"/>
        </w:rPr>
        <w:br/>
        <w:t>•  применение его затруднительно, когда отсутствует информация о рыночных сделках;</w:t>
      </w:r>
      <w:r w:rsidRPr="007C55B0">
        <w:rPr>
          <w:color w:val="000000"/>
          <w:sz w:val="22"/>
          <w:szCs w:val="22"/>
          <w:lang w:eastAsia="ru-RU"/>
        </w:rPr>
        <w:br/>
        <w:t>•  метод не рекомендуется использовать, если объект недостроен, не вышел на уровень стабильных доходов или серьезно пострадал в результате форс-мажорных обстоятельств и требует серьезной реконструкции.</w:t>
      </w:r>
    </w:p>
    <w:p w:rsidR="005A1A67" w:rsidRDefault="005A1A67" w:rsidP="005A1A67">
      <w:pPr>
        <w:widowControl w:val="0"/>
        <w:ind w:right="74" w:firstLine="709"/>
        <w:contextualSpacing/>
        <w:jc w:val="both"/>
        <w:rPr>
          <w:b/>
          <w:iCs/>
          <w:sz w:val="22"/>
          <w:szCs w:val="22"/>
        </w:rPr>
      </w:pPr>
    </w:p>
    <w:p w:rsidR="005A1A67" w:rsidRPr="007C55B0" w:rsidRDefault="005A1A67" w:rsidP="005A1A67">
      <w:pPr>
        <w:widowControl w:val="0"/>
        <w:ind w:right="74" w:firstLine="709"/>
        <w:contextualSpacing/>
        <w:jc w:val="both"/>
        <w:rPr>
          <w:sz w:val="22"/>
          <w:szCs w:val="22"/>
        </w:rPr>
      </w:pPr>
      <w:r w:rsidRPr="007C55B0">
        <w:rPr>
          <w:b/>
          <w:iCs/>
          <w:sz w:val="22"/>
          <w:szCs w:val="22"/>
        </w:rPr>
        <w:t>2.Метод дисконтированных денежных потоков</w:t>
      </w:r>
      <w:r w:rsidRPr="007C55B0">
        <w:rPr>
          <w:sz w:val="22"/>
          <w:szCs w:val="22"/>
        </w:rPr>
        <w:t xml:space="preserve"> используется, если: предполагается, что будущие денежные потоки будут существенно отличаться от текущих; потоки доходов и расходов носят сезонный характер; объект недвижимости строится или только что построен и вводится в эксплуатацию; объект требует реконструкции и др.</w:t>
      </w:r>
    </w:p>
    <w:p w:rsidR="005A1A67" w:rsidRPr="007C55B0" w:rsidRDefault="005A1A67" w:rsidP="005A1A67">
      <w:pPr>
        <w:widowControl w:val="0"/>
        <w:ind w:right="74"/>
        <w:contextualSpacing/>
        <w:jc w:val="both"/>
        <w:rPr>
          <w:sz w:val="22"/>
          <w:szCs w:val="22"/>
        </w:rPr>
      </w:pPr>
    </w:p>
    <w:p w:rsidR="005A1A67" w:rsidRPr="007C55B0" w:rsidRDefault="005A1A67" w:rsidP="005A1A67">
      <w:pPr>
        <w:shd w:val="clear" w:color="auto" w:fill="FFFFFF"/>
        <w:contextualSpacing/>
        <w:rPr>
          <w:color w:val="000000"/>
          <w:sz w:val="22"/>
          <w:szCs w:val="22"/>
          <w:lang w:eastAsia="ru-RU"/>
        </w:rPr>
      </w:pPr>
      <w:r w:rsidRPr="007C55B0">
        <w:rPr>
          <w:color w:val="000000"/>
          <w:sz w:val="22"/>
          <w:szCs w:val="22"/>
          <w:lang w:eastAsia="ru-RU"/>
        </w:rPr>
        <w:t>действие).</w:t>
      </w:r>
    </w:p>
    <w:p w:rsidR="005A1A67" w:rsidRPr="007C55B0" w:rsidRDefault="005A1A67" w:rsidP="005A1A67">
      <w:pPr>
        <w:shd w:val="clear" w:color="auto" w:fill="FFFFFF"/>
        <w:contextualSpacing/>
        <w:rPr>
          <w:color w:val="000000"/>
          <w:sz w:val="22"/>
          <w:szCs w:val="22"/>
          <w:lang w:eastAsia="ru-RU"/>
        </w:rPr>
      </w:pPr>
      <w:r w:rsidRPr="007C55B0">
        <w:rPr>
          <w:color w:val="000000"/>
          <w:sz w:val="22"/>
          <w:szCs w:val="22"/>
          <w:lang w:eastAsia="ru-RU"/>
        </w:rPr>
        <w:t>Метод ДДП позволяет оценить стоимость недвижимости на основе текущей стоимости дохода, состоящего из прогнозируемых денежных потоков и остаточной стоимости.</w:t>
      </w:r>
    </w:p>
    <w:p w:rsidR="005A1A67" w:rsidRPr="007C55B0" w:rsidRDefault="005A1A67" w:rsidP="005A1A67">
      <w:pPr>
        <w:shd w:val="clear" w:color="auto" w:fill="FFFFFF"/>
        <w:contextualSpacing/>
        <w:rPr>
          <w:color w:val="000000"/>
          <w:sz w:val="22"/>
          <w:szCs w:val="22"/>
          <w:lang w:eastAsia="ru-RU"/>
        </w:rPr>
      </w:pPr>
      <w:r w:rsidRPr="007C55B0">
        <w:rPr>
          <w:color w:val="000000"/>
          <w:sz w:val="22"/>
          <w:szCs w:val="22"/>
          <w:lang w:eastAsia="ru-RU"/>
        </w:rPr>
        <w:t>Для расчета ДДП необходимы данные:</w:t>
      </w:r>
      <w:r w:rsidRPr="007C55B0">
        <w:rPr>
          <w:color w:val="000000"/>
          <w:sz w:val="22"/>
          <w:szCs w:val="22"/>
          <w:lang w:eastAsia="ru-RU"/>
        </w:rPr>
        <w:br/>
        <w:t>• длительность прогнозного периода;</w:t>
      </w:r>
      <w:r w:rsidRPr="007C55B0">
        <w:rPr>
          <w:color w:val="000000"/>
          <w:sz w:val="22"/>
          <w:szCs w:val="22"/>
          <w:lang w:eastAsia="ru-RU"/>
        </w:rPr>
        <w:br/>
        <w:t>• прогнозные величины денежных потоков, включая реверсию;</w:t>
      </w:r>
      <w:r w:rsidRPr="007C55B0">
        <w:rPr>
          <w:color w:val="000000"/>
          <w:sz w:val="22"/>
          <w:szCs w:val="22"/>
          <w:lang w:eastAsia="ru-RU"/>
        </w:rPr>
        <w:br/>
        <w:t>• ставка дисконтирования.</w:t>
      </w:r>
    </w:p>
    <w:p w:rsidR="005A1A67" w:rsidRPr="007C55B0" w:rsidRDefault="005A1A67" w:rsidP="005A1A67">
      <w:pPr>
        <w:shd w:val="clear" w:color="auto" w:fill="FFFFFF"/>
        <w:contextualSpacing/>
        <w:rPr>
          <w:color w:val="000000"/>
          <w:sz w:val="22"/>
          <w:szCs w:val="22"/>
          <w:lang w:eastAsia="ru-RU"/>
        </w:rPr>
      </w:pPr>
      <w:r w:rsidRPr="007C55B0">
        <w:rPr>
          <w:color w:val="000000"/>
          <w:sz w:val="22"/>
          <w:szCs w:val="22"/>
          <w:lang w:eastAsia="ru-RU"/>
        </w:rPr>
        <w:t>Метод дисконтированных денежных потоков (ДДП) более сложен, детален и позволяет оценить объект в случае получения от него нестабильных денежных потоков, моделируя характерные черты их поступления. Применяется метод ДДП, когда:</w:t>
      </w:r>
      <w:r w:rsidRPr="007C55B0">
        <w:rPr>
          <w:color w:val="000000"/>
          <w:sz w:val="22"/>
          <w:szCs w:val="22"/>
          <w:lang w:eastAsia="ru-RU"/>
        </w:rPr>
        <w:br/>
        <w:t>• предполагается, что будущие денежные потоки будут существенно отличаться от текущих;</w:t>
      </w:r>
      <w:r w:rsidRPr="007C55B0">
        <w:rPr>
          <w:color w:val="000000"/>
          <w:sz w:val="22"/>
          <w:szCs w:val="22"/>
          <w:lang w:eastAsia="ru-RU"/>
        </w:rPr>
        <w:br/>
        <w:t>• имеются данные, позволяющие обосновать размер будущих потоков денежных средств от недвижимости;</w:t>
      </w:r>
      <w:r w:rsidRPr="007C55B0">
        <w:rPr>
          <w:color w:val="000000"/>
          <w:sz w:val="22"/>
          <w:szCs w:val="22"/>
          <w:lang w:eastAsia="ru-RU"/>
        </w:rPr>
        <w:br/>
        <w:t>• потоки доходов и расходов носят сезонный характер;</w:t>
      </w:r>
      <w:r w:rsidRPr="007C55B0">
        <w:rPr>
          <w:color w:val="000000"/>
          <w:sz w:val="22"/>
          <w:szCs w:val="22"/>
          <w:lang w:eastAsia="ru-RU"/>
        </w:rPr>
        <w:br/>
        <w:t>• оцениваемая недвижимость - крупный многофункциональный коммерческий объект;</w:t>
      </w:r>
      <w:r w:rsidRPr="007C55B0">
        <w:rPr>
          <w:color w:val="000000"/>
          <w:sz w:val="22"/>
          <w:szCs w:val="22"/>
          <w:lang w:eastAsia="ru-RU"/>
        </w:rPr>
        <w:br/>
        <w:t>• объект недвижимости строится или только что построен и вводится (или введен в</w:t>
      </w:r>
    </w:p>
    <w:p w:rsidR="005A1A67" w:rsidRDefault="005A1A67" w:rsidP="005A1A67">
      <w:pPr>
        <w:pStyle w:val="Default"/>
        <w:contextualSpacing/>
        <w:rPr>
          <w:rFonts w:ascii="Times New Roman" w:hAnsi="Times New Roman" w:cs="Times New Roman"/>
          <w:b/>
          <w:bCs/>
          <w:color w:val="auto"/>
          <w:sz w:val="22"/>
          <w:szCs w:val="22"/>
        </w:rPr>
      </w:pPr>
    </w:p>
    <w:p w:rsidR="005A1A67" w:rsidRPr="007C55B0" w:rsidRDefault="005A1A67" w:rsidP="005A1A67">
      <w:pPr>
        <w:pStyle w:val="Default"/>
        <w:ind w:firstLine="709"/>
        <w:contextualSpacing/>
        <w:rPr>
          <w:rFonts w:ascii="Times New Roman" w:hAnsi="Times New Roman" w:cs="Times New Roman"/>
          <w:color w:val="auto"/>
          <w:sz w:val="22"/>
          <w:szCs w:val="22"/>
        </w:rPr>
      </w:pPr>
      <w:r w:rsidRPr="007C55B0">
        <w:rPr>
          <w:rFonts w:ascii="Times New Roman" w:hAnsi="Times New Roman" w:cs="Times New Roman"/>
          <w:b/>
          <w:bCs/>
          <w:color w:val="auto"/>
          <w:sz w:val="22"/>
          <w:szCs w:val="22"/>
        </w:rPr>
        <w:t xml:space="preserve">3.Метод капитализации по расчетным моделям </w:t>
      </w:r>
      <w:r w:rsidRPr="007C55B0">
        <w:rPr>
          <w:rFonts w:ascii="Times New Roman" w:hAnsi="Times New Roman" w:cs="Times New Roman"/>
          <w:color w:val="auto"/>
          <w:sz w:val="22"/>
          <w:szCs w:val="22"/>
        </w:rPr>
        <w:t xml:space="preserve">- метод капитализации по норме отдачи на капитал, при котором для определения рыночной стоимости наиболее типичный доход первого года преобразуется в стоимость с использованием формализованных расчетных моделей дохода и стоимости, полученных на основе анализа тенденций их изменения в будущем. Метод используется, если: </w:t>
      </w:r>
    </w:p>
    <w:p w:rsidR="005A1A67" w:rsidRPr="007C55B0" w:rsidRDefault="005A1A67" w:rsidP="005A1A67">
      <w:pPr>
        <w:pStyle w:val="Default"/>
        <w:ind w:firstLine="709"/>
        <w:contextualSpacing/>
        <w:rPr>
          <w:rFonts w:ascii="Times New Roman" w:hAnsi="Times New Roman" w:cs="Times New Roman"/>
          <w:color w:val="auto"/>
          <w:sz w:val="22"/>
          <w:szCs w:val="22"/>
        </w:rPr>
      </w:pPr>
      <w:r w:rsidRPr="007C55B0">
        <w:rPr>
          <w:rFonts w:ascii="Times New Roman" w:hAnsi="Times New Roman" w:cs="Times New Roman"/>
          <w:color w:val="auto"/>
          <w:sz w:val="22"/>
          <w:szCs w:val="22"/>
        </w:rPr>
        <w:t xml:space="preserve">- потоки доходов стабильны длительный период времени, представляют собой значительную положительную величину; </w:t>
      </w:r>
    </w:p>
    <w:p w:rsidR="005A1A67" w:rsidRPr="007C55B0" w:rsidRDefault="005A1A67" w:rsidP="005A1A67">
      <w:pPr>
        <w:shd w:val="clear" w:color="auto" w:fill="FFFFFF"/>
        <w:ind w:firstLine="709"/>
        <w:contextualSpacing/>
        <w:rPr>
          <w:color w:val="000000"/>
          <w:sz w:val="22"/>
          <w:szCs w:val="22"/>
          <w:lang w:eastAsia="ru-RU"/>
        </w:rPr>
      </w:pPr>
      <w:r w:rsidRPr="007C55B0">
        <w:rPr>
          <w:sz w:val="22"/>
          <w:szCs w:val="22"/>
        </w:rPr>
        <w:t>- потоки доходов возрастают устойчивыми, умеренными темпами.</w:t>
      </w:r>
    </w:p>
    <w:bookmarkEnd w:id="21"/>
    <w:bookmarkEnd w:id="22"/>
    <w:bookmarkEnd w:id="23"/>
    <w:bookmarkEnd w:id="24"/>
    <w:bookmarkEnd w:id="25"/>
    <w:bookmarkEnd w:id="26"/>
    <w:bookmarkEnd w:id="27"/>
    <w:bookmarkEnd w:id="28"/>
    <w:bookmarkEnd w:id="29"/>
    <w:bookmarkEnd w:id="30"/>
    <w:p w:rsidR="005A1A67" w:rsidRDefault="005A1A67" w:rsidP="005A1A67">
      <w:pPr>
        <w:pStyle w:val="f1e2"/>
        <w:suppressAutoHyphens/>
        <w:spacing w:before="60"/>
        <w:ind w:firstLine="0"/>
        <w:rPr>
          <w:snapToGrid w:val="0"/>
          <w:sz w:val="22"/>
          <w:szCs w:val="24"/>
        </w:rPr>
      </w:pPr>
    </w:p>
    <w:p w:rsidR="005A1A67" w:rsidRDefault="00CA5BC6" w:rsidP="005A1A67">
      <w:pPr>
        <w:pStyle w:val="1fa"/>
        <w:jc w:val="center"/>
        <w:rPr>
          <w:rFonts w:ascii="Times New Roman" w:hAnsi="Times New Roman"/>
          <w:b/>
          <w:bCs/>
          <w:iCs/>
          <w:caps/>
          <w:color w:val="000000"/>
          <w:sz w:val="22"/>
          <w:szCs w:val="22"/>
        </w:rPr>
      </w:pPr>
      <w:r>
        <w:rPr>
          <w:rFonts w:ascii="Times New Roman" w:hAnsi="Times New Roman"/>
          <w:b/>
          <w:bCs/>
          <w:iCs/>
          <w:caps/>
          <w:color w:val="000000"/>
          <w:sz w:val="22"/>
          <w:szCs w:val="22"/>
        </w:rPr>
        <w:t>14</w:t>
      </w:r>
      <w:r w:rsidR="005A1A67">
        <w:rPr>
          <w:rFonts w:ascii="Times New Roman" w:hAnsi="Times New Roman"/>
          <w:b/>
          <w:bCs/>
          <w:iCs/>
          <w:caps/>
          <w:color w:val="000000"/>
          <w:sz w:val="22"/>
          <w:szCs w:val="22"/>
        </w:rPr>
        <w:t xml:space="preserve">.2. ОБОСНОВАНИЕ </w:t>
      </w:r>
      <w:r w:rsidR="005A1A67" w:rsidRPr="00DD6DE9">
        <w:rPr>
          <w:rFonts w:ascii="Times New Roman" w:hAnsi="Times New Roman"/>
          <w:b/>
          <w:sz w:val="22"/>
          <w:szCs w:val="22"/>
        </w:rPr>
        <w:t>ВЫБОРА ПОДХОДОВ И МЕТОДОВ ОЦЕНКИ</w:t>
      </w:r>
      <w:r w:rsidR="005A1A67">
        <w:rPr>
          <w:rFonts w:ascii="Times New Roman" w:hAnsi="Times New Roman"/>
          <w:b/>
          <w:sz w:val="22"/>
          <w:szCs w:val="22"/>
        </w:rPr>
        <w:t xml:space="preserve"> И</w:t>
      </w:r>
      <w:r w:rsidR="005A1A67">
        <w:rPr>
          <w:rFonts w:ascii="Times New Roman" w:hAnsi="Times New Roman"/>
          <w:b/>
          <w:bCs/>
          <w:iCs/>
          <w:caps/>
          <w:color w:val="000000"/>
          <w:sz w:val="22"/>
          <w:szCs w:val="22"/>
        </w:rPr>
        <w:t>ОТКАЗА ОТ ПОДХОДОВ и методов ОЦЕНКИ</w:t>
      </w:r>
    </w:p>
    <w:p w:rsidR="005A1A67" w:rsidRPr="00E41E57" w:rsidRDefault="005A1A67" w:rsidP="005A1A67">
      <w:pPr>
        <w:rPr>
          <w:lang w:eastAsia="ru-RU"/>
        </w:rPr>
      </w:pPr>
    </w:p>
    <w:p w:rsidR="005A1A67" w:rsidRPr="007C55B0" w:rsidRDefault="005A1A67" w:rsidP="005A1A67">
      <w:pPr>
        <w:ind w:firstLine="709"/>
        <w:contextualSpacing/>
        <w:jc w:val="both"/>
        <w:rPr>
          <w:iCs/>
          <w:sz w:val="22"/>
          <w:szCs w:val="22"/>
          <w:lang w:eastAsia="ru-RU"/>
        </w:rPr>
      </w:pPr>
      <w:r w:rsidRPr="00DD6DE9">
        <w:rPr>
          <w:iCs/>
          <w:sz w:val="22"/>
          <w:szCs w:val="22"/>
          <w:lang w:eastAsia="ru-RU"/>
        </w:rPr>
        <w:t>Проанализировав имеющуюся информацию об объекте оценки оценщ</w:t>
      </w:r>
      <w:r>
        <w:rPr>
          <w:iCs/>
          <w:sz w:val="22"/>
          <w:szCs w:val="22"/>
          <w:lang w:eastAsia="ru-RU"/>
        </w:rPr>
        <w:t xml:space="preserve">ик пришел к следующим выводам: </w:t>
      </w:r>
    </w:p>
    <w:p w:rsidR="005A1A67" w:rsidRPr="007C55B0" w:rsidRDefault="005A1A67" w:rsidP="005A1A67">
      <w:pPr>
        <w:ind w:firstLine="709"/>
        <w:contextualSpacing/>
        <w:jc w:val="both"/>
        <w:rPr>
          <w:sz w:val="24"/>
          <w:szCs w:val="22"/>
          <w:u w:val="single"/>
        </w:rPr>
      </w:pPr>
      <w:r w:rsidRPr="007C55B0">
        <w:rPr>
          <w:b/>
          <w:sz w:val="24"/>
          <w:szCs w:val="22"/>
          <w:u w:val="single"/>
        </w:rPr>
        <w:t>1.Затратный подход</w:t>
      </w:r>
    </w:p>
    <w:p w:rsidR="005A1A67" w:rsidRPr="00C52C57" w:rsidRDefault="005A1A67" w:rsidP="005A1A67">
      <w:pPr>
        <w:ind w:firstLine="709"/>
        <w:contextualSpacing/>
        <w:jc w:val="both"/>
        <w:rPr>
          <w:sz w:val="22"/>
          <w:szCs w:val="22"/>
        </w:rPr>
      </w:pPr>
      <w:r>
        <w:rPr>
          <w:sz w:val="22"/>
          <w:szCs w:val="22"/>
        </w:rPr>
        <w:t xml:space="preserve">Затратный подход </w:t>
      </w:r>
      <w:r w:rsidRPr="00C52C57">
        <w:rPr>
          <w:sz w:val="22"/>
          <w:szCs w:val="22"/>
        </w:rPr>
        <w:t xml:space="preserve">полезен в основном для оценки объектов, уникальных по своему виду и назначению, для которых не существует рынка, либо для объектов с незначительным износом. Сфера применения затратного подхода относится к объектам, которые характеризуются отсутствием достаточной информации для Сравнительного подхода и Доходного методов, т.е. в условиях слаборазвитого и малоактивного рынка, а также нестабильности экономики.  </w:t>
      </w:r>
    </w:p>
    <w:p w:rsidR="005A1A67" w:rsidRPr="00C52C57" w:rsidRDefault="005A1A67" w:rsidP="005A1A67">
      <w:pPr>
        <w:contextualSpacing/>
        <w:jc w:val="both"/>
        <w:rPr>
          <w:sz w:val="22"/>
          <w:szCs w:val="22"/>
          <w:lang w:eastAsia="ru-RU"/>
        </w:rPr>
      </w:pPr>
      <w:r w:rsidRPr="00C52C57">
        <w:rPr>
          <w:sz w:val="22"/>
          <w:szCs w:val="22"/>
          <w:lang w:eastAsia="ru-RU"/>
        </w:rPr>
        <w:t>Затратный подход применяется, когда существует возможность заменить объект оценки другим объектом, который либо является точной копией объекта оценки, либо имеет аналогичные по</w:t>
      </w:r>
      <w:r w:rsidR="00E3713C">
        <w:rPr>
          <w:sz w:val="22"/>
          <w:szCs w:val="22"/>
          <w:lang w:eastAsia="ru-RU"/>
        </w:rPr>
        <w:t>лезные свойства (ФСО 1, Часть I</w:t>
      </w:r>
      <w:r w:rsidR="00E3713C">
        <w:rPr>
          <w:sz w:val="22"/>
          <w:szCs w:val="22"/>
          <w:lang w:val="en-US" w:eastAsia="ru-RU"/>
        </w:rPr>
        <w:t>II</w:t>
      </w:r>
      <w:r w:rsidRPr="00C52C57">
        <w:rPr>
          <w:sz w:val="22"/>
          <w:szCs w:val="22"/>
          <w:lang w:eastAsia="ru-RU"/>
        </w:rPr>
        <w:t xml:space="preserve">. п. </w:t>
      </w:r>
      <w:r w:rsidR="00E3713C">
        <w:rPr>
          <w:sz w:val="22"/>
          <w:szCs w:val="22"/>
          <w:lang w:eastAsia="ru-RU"/>
        </w:rPr>
        <w:t>19</w:t>
      </w:r>
      <w:r w:rsidRPr="00C52C57">
        <w:rPr>
          <w:sz w:val="22"/>
          <w:szCs w:val="22"/>
          <w:lang w:eastAsia="ru-RU"/>
        </w:rPr>
        <w:t xml:space="preserve">). </w:t>
      </w:r>
    </w:p>
    <w:p w:rsidR="005A1A67" w:rsidRDefault="005A1A67" w:rsidP="005A1A67">
      <w:pPr>
        <w:ind w:firstLine="709"/>
        <w:contextualSpacing/>
        <w:jc w:val="both"/>
        <w:rPr>
          <w:sz w:val="22"/>
          <w:szCs w:val="22"/>
          <w:lang w:eastAsia="ru-RU"/>
        </w:rPr>
      </w:pPr>
      <w:r w:rsidRPr="00C52C57">
        <w:rPr>
          <w:sz w:val="22"/>
          <w:szCs w:val="22"/>
          <w:lang w:eastAsia="ru-RU"/>
        </w:rPr>
        <w:t xml:space="preserve">Необходимое условие для использования затратного подхода – достаточно детальная оценка затрат на строительство идентичного (аналогичного) объекта недвижимости с последующим учётом износа оцениваемого объекта. </w:t>
      </w:r>
    </w:p>
    <w:p w:rsidR="005A1A67" w:rsidRDefault="005A1A67" w:rsidP="005A1A67">
      <w:pPr>
        <w:widowControl w:val="0"/>
        <w:shd w:val="clear" w:color="auto" w:fill="FFFFFF"/>
        <w:ind w:right="-47" w:firstLine="654"/>
        <w:jc w:val="both"/>
        <w:rPr>
          <w:sz w:val="22"/>
          <w:szCs w:val="22"/>
        </w:rPr>
      </w:pPr>
      <w:r w:rsidRPr="004E13EC">
        <w:rPr>
          <w:sz w:val="22"/>
        </w:rPr>
        <w:t>Затратный подход полезен в основном для оценки объектов, уникальных по своему виду и назначению, для которых не существует рынка, либо для объектов с незначительным износом. Затратный подход для оценки непосредственно земли не применяется. Земля не может оцениваться по затратам на ее воспроизводство или замещение, так как она нерукотворна и не может быть воспроизведена физически, за исключением уникальных случаев создания искусственных островов.</w:t>
      </w:r>
      <w:r w:rsidRPr="00C52C57">
        <w:rPr>
          <w:sz w:val="22"/>
          <w:szCs w:val="24"/>
        </w:rPr>
        <w:t>Исходя из вышеизложенного, в рамках данного отчета</w:t>
      </w:r>
      <w:r>
        <w:rPr>
          <w:sz w:val="22"/>
          <w:szCs w:val="24"/>
        </w:rPr>
        <w:t xml:space="preserve"> затратный подход для определения стоимости объекта оценки не применялся.</w:t>
      </w:r>
    </w:p>
    <w:p w:rsidR="005A1A67" w:rsidRPr="00C52C57" w:rsidRDefault="005A1A67" w:rsidP="005A1A67">
      <w:pPr>
        <w:widowControl w:val="0"/>
        <w:shd w:val="clear" w:color="auto" w:fill="FFFFFF"/>
        <w:ind w:right="-47" w:firstLine="654"/>
        <w:jc w:val="both"/>
        <w:rPr>
          <w:sz w:val="22"/>
          <w:szCs w:val="24"/>
        </w:rPr>
      </w:pPr>
    </w:p>
    <w:p w:rsidR="005A1A67" w:rsidRPr="00262737" w:rsidRDefault="005A1A67" w:rsidP="005A1A67">
      <w:pPr>
        <w:pStyle w:val="affff5"/>
      </w:pPr>
      <w:r w:rsidRPr="00E7423D">
        <w:rPr>
          <w:u w:val="none"/>
        </w:rPr>
        <w:tab/>
      </w:r>
      <w:r w:rsidRPr="00262737">
        <w:t>2.Доходный подход</w:t>
      </w:r>
    </w:p>
    <w:p w:rsidR="005A1A67" w:rsidRPr="00C52C57" w:rsidRDefault="005A1A67" w:rsidP="005A1A67">
      <w:pPr>
        <w:widowControl w:val="0"/>
        <w:shd w:val="clear" w:color="auto" w:fill="FFFFFF"/>
        <w:ind w:right="-47" w:firstLine="654"/>
        <w:jc w:val="both"/>
        <w:rPr>
          <w:sz w:val="22"/>
          <w:szCs w:val="22"/>
        </w:rPr>
      </w:pPr>
      <w:r w:rsidRPr="00C52C57">
        <w:rPr>
          <w:sz w:val="22"/>
          <w:szCs w:val="22"/>
        </w:rPr>
        <w:t xml:space="preserve">Доходный подход к оценке земельных участков включает методы, позволяющие получить оценку стоимости земли, исходя из ожидаемых потенциальным покупателем доходов. </w:t>
      </w:r>
    </w:p>
    <w:p w:rsidR="005A1A67" w:rsidRPr="00C52C57" w:rsidRDefault="005A1A67" w:rsidP="005A1A67">
      <w:pPr>
        <w:widowControl w:val="0"/>
        <w:shd w:val="clear" w:color="auto" w:fill="FFFFFF"/>
        <w:ind w:right="-47" w:firstLine="654"/>
        <w:jc w:val="both"/>
        <w:rPr>
          <w:sz w:val="22"/>
          <w:szCs w:val="22"/>
        </w:rPr>
      </w:pPr>
      <w:r w:rsidRPr="00C52C57">
        <w:rPr>
          <w:sz w:val="22"/>
          <w:szCs w:val="22"/>
        </w:rPr>
        <w:t>В основе доходного подхода лежат три принципа: принцип ожидания, принцип спроса и предложения и принцип замещения. Типичный инвестор или предприниматель приобретает земельный участок в ожидании получения будущих денежных доходов или других выгод. При этом стоимость земельного участка может быть определена капитализацией земельной ренты, методом остатка земли, методом предполагаемого использования.</w:t>
      </w:r>
    </w:p>
    <w:p w:rsidR="005A1A67" w:rsidRPr="00C52C57" w:rsidRDefault="005A1A67" w:rsidP="005A1A67">
      <w:pPr>
        <w:widowControl w:val="0"/>
        <w:shd w:val="clear" w:color="auto" w:fill="FFFFFF"/>
        <w:ind w:right="-47" w:firstLine="654"/>
        <w:jc w:val="both"/>
        <w:rPr>
          <w:sz w:val="22"/>
          <w:szCs w:val="22"/>
        </w:rPr>
      </w:pPr>
      <w:r w:rsidRPr="00C52C57">
        <w:rPr>
          <w:sz w:val="22"/>
          <w:szCs w:val="22"/>
        </w:rPr>
        <w:t>Условие применения метода остатка для земли - возможность застройки оцениваемого земельного участка улучшениями, приносящими доход. Данный метод основывается на затратном подходе и методе капитализации дохода. Для определения стоимости земельного участка необходимо знать:</w:t>
      </w:r>
    </w:p>
    <w:p w:rsidR="005A1A67" w:rsidRPr="00C52C57" w:rsidRDefault="005A1A67" w:rsidP="005A1A67">
      <w:pPr>
        <w:widowControl w:val="0"/>
        <w:shd w:val="clear" w:color="auto" w:fill="FFFFFF"/>
        <w:ind w:right="-47" w:firstLine="654"/>
        <w:jc w:val="both"/>
        <w:rPr>
          <w:sz w:val="22"/>
          <w:szCs w:val="22"/>
        </w:rPr>
      </w:pPr>
      <w:r w:rsidRPr="00C52C57">
        <w:rPr>
          <w:sz w:val="22"/>
          <w:szCs w:val="22"/>
        </w:rPr>
        <w:t>- стоимость здания (сооружения);</w:t>
      </w:r>
    </w:p>
    <w:p w:rsidR="005A1A67" w:rsidRPr="00C52C57" w:rsidRDefault="005A1A67" w:rsidP="005A1A67">
      <w:pPr>
        <w:widowControl w:val="0"/>
        <w:shd w:val="clear" w:color="auto" w:fill="FFFFFF"/>
        <w:ind w:right="-47" w:firstLine="654"/>
        <w:jc w:val="both"/>
        <w:rPr>
          <w:sz w:val="22"/>
          <w:szCs w:val="22"/>
        </w:rPr>
      </w:pPr>
      <w:r w:rsidRPr="00C52C57">
        <w:rPr>
          <w:sz w:val="22"/>
          <w:szCs w:val="22"/>
        </w:rPr>
        <w:t>- чистый операционный доход от всей недвижимости;</w:t>
      </w:r>
    </w:p>
    <w:p w:rsidR="005A1A67" w:rsidRPr="00C52C57" w:rsidRDefault="005A1A67" w:rsidP="005A1A67">
      <w:pPr>
        <w:widowControl w:val="0"/>
        <w:shd w:val="clear" w:color="auto" w:fill="FFFFFF"/>
        <w:ind w:right="-47" w:firstLine="654"/>
        <w:jc w:val="both"/>
        <w:rPr>
          <w:sz w:val="22"/>
          <w:szCs w:val="22"/>
        </w:rPr>
      </w:pPr>
      <w:r w:rsidRPr="00C52C57">
        <w:rPr>
          <w:sz w:val="22"/>
          <w:szCs w:val="22"/>
        </w:rPr>
        <w:t>- коэффициент капитализации для земли и здания.</w:t>
      </w:r>
    </w:p>
    <w:p w:rsidR="005A1A67" w:rsidRPr="00C52C57" w:rsidRDefault="005A1A67" w:rsidP="005A1A67">
      <w:pPr>
        <w:widowControl w:val="0"/>
        <w:shd w:val="clear" w:color="auto" w:fill="FFFFFF"/>
        <w:ind w:right="-47" w:firstLine="654"/>
        <w:jc w:val="both"/>
        <w:rPr>
          <w:sz w:val="22"/>
          <w:szCs w:val="22"/>
        </w:rPr>
      </w:pPr>
      <w:r w:rsidRPr="00C52C57">
        <w:rPr>
          <w:sz w:val="22"/>
          <w:szCs w:val="22"/>
        </w:rPr>
        <w:t>Условие применения метода предполагаемого использования - возможность использования земельного участка способом, приносящим доход. Метод предполагает следующие действия:</w:t>
      </w:r>
    </w:p>
    <w:p w:rsidR="005A1A67" w:rsidRPr="00C52C57" w:rsidRDefault="005A1A67" w:rsidP="005A1A67">
      <w:pPr>
        <w:widowControl w:val="0"/>
        <w:shd w:val="clear" w:color="auto" w:fill="FFFFFF"/>
        <w:ind w:right="-47" w:firstLine="654"/>
        <w:jc w:val="both"/>
        <w:rPr>
          <w:sz w:val="22"/>
          <w:szCs w:val="22"/>
        </w:rPr>
      </w:pPr>
      <w:r w:rsidRPr="00C52C57">
        <w:rPr>
          <w:sz w:val="22"/>
          <w:szCs w:val="22"/>
        </w:rPr>
        <w:t>- анализ наиболее эффективного варианта застройки и доходного использования застроенного земельного участка;</w:t>
      </w:r>
    </w:p>
    <w:p w:rsidR="005A1A67" w:rsidRPr="00C52C57" w:rsidRDefault="005A1A67" w:rsidP="005A1A67">
      <w:pPr>
        <w:widowControl w:val="0"/>
        <w:shd w:val="clear" w:color="auto" w:fill="FFFFFF"/>
        <w:ind w:right="-47" w:firstLine="654"/>
        <w:jc w:val="both"/>
        <w:rPr>
          <w:sz w:val="22"/>
          <w:szCs w:val="22"/>
        </w:rPr>
      </w:pPr>
      <w:r w:rsidRPr="00C52C57">
        <w:rPr>
          <w:sz w:val="22"/>
          <w:szCs w:val="22"/>
        </w:rPr>
        <w:t>- расчет затрат на создание, обоснование временной структуры затрат на создание выбранного варианта застройки земельного участка;</w:t>
      </w:r>
    </w:p>
    <w:p w:rsidR="005A1A67" w:rsidRPr="00C52C57" w:rsidRDefault="005A1A67" w:rsidP="005A1A67">
      <w:pPr>
        <w:widowControl w:val="0"/>
        <w:shd w:val="clear" w:color="auto" w:fill="FFFFFF"/>
        <w:ind w:right="-47" w:firstLine="654"/>
        <w:jc w:val="both"/>
        <w:rPr>
          <w:sz w:val="22"/>
          <w:szCs w:val="22"/>
        </w:rPr>
      </w:pPr>
      <w:r w:rsidRPr="00C52C57">
        <w:rPr>
          <w:sz w:val="22"/>
          <w:szCs w:val="22"/>
        </w:rPr>
        <w:t>- прогнозирование доходов от использования застроенного земельного участка;</w:t>
      </w:r>
    </w:p>
    <w:p w:rsidR="005A1A67" w:rsidRPr="00C52C57" w:rsidRDefault="005A1A67" w:rsidP="005A1A67">
      <w:pPr>
        <w:widowControl w:val="0"/>
        <w:shd w:val="clear" w:color="auto" w:fill="FFFFFF"/>
        <w:ind w:right="-47" w:firstLine="654"/>
        <w:jc w:val="both"/>
        <w:rPr>
          <w:sz w:val="22"/>
          <w:szCs w:val="22"/>
        </w:rPr>
      </w:pPr>
      <w:r w:rsidRPr="00C52C57">
        <w:rPr>
          <w:sz w:val="22"/>
          <w:szCs w:val="22"/>
        </w:rPr>
        <w:t>- расчет издержек, необходимых для получения доходов от использования застроенного земельного участка;</w:t>
      </w:r>
    </w:p>
    <w:p w:rsidR="005A1A67" w:rsidRPr="00C52C57" w:rsidRDefault="005A1A67" w:rsidP="005A1A67">
      <w:pPr>
        <w:widowControl w:val="0"/>
        <w:shd w:val="clear" w:color="auto" w:fill="FFFFFF"/>
        <w:ind w:right="-47" w:firstLine="654"/>
        <w:jc w:val="both"/>
        <w:rPr>
          <w:sz w:val="22"/>
          <w:szCs w:val="22"/>
        </w:rPr>
      </w:pPr>
      <w:r w:rsidRPr="00C52C57">
        <w:rPr>
          <w:sz w:val="22"/>
          <w:szCs w:val="22"/>
        </w:rPr>
        <w:t>- оценка стоимости земельного участка путем дисконтирования всех денежных потоков, связанных с реализацией проекта наиболее эффективного использования земельного участка.</w:t>
      </w:r>
    </w:p>
    <w:p w:rsidR="005A1A67" w:rsidRDefault="005A1A67" w:rsidP="005A1A67">
      <w:pPr>
        <w:widowControl w:val="0"/>
        <w:shd w:val="clear" w:color="auto" w:fill="FFFFFF"/>
        <w:ind w:right="-47" w:firstLine="654"/>
        <w:jc w:val="both"/>
        <w:rPr>
          <w:sz w:val="22"/>
          <w:szCs w:val="22"/>
        </w:rPr>
      </w:pPr>
      <w:r w:rsidRPr="00C52C57">
        <w:rPr>
          <w:sz w:val="22"/>
          <w:szCs w:val="22"/>
        </w:rPr>
        <w:t>Методы остатка для земли и предполагаемого использования применяются тогда, когда можно с высокой степенью достоверности определить затраты на строительство здания, а так же продолжительность его полезной жизни и спрогнозировать доход от его использования в будущем.</w:t>
      </w:r>
    </w:p>
    <w:p w:rsidR="00743B93" w:rsidRPr="008F7524" w:rsidRDefault="00743B93" w:rsidP="004C2420">
      <w:pPr>
        <w:jc w:val="both"/>
        <w:rPr>
          <w:b/>
          <w:bCs/>
          <w:sz w:val="22"/>
          <w:szCs w:val="22"/>
        </w:rPr>
      </w:pPr>
      <w:r>
        <w:rPr>
          <w:sz w:val="22"/>
        </w:rPr>
        <w:tab/>
        <w:t>В связи с тем, что объектом оценки является ставка аренды земельного участка, за основу расчетов взят м</w:t>
      </w:r>
      <w:r>
        <w:rPr>
          <w:bCs/>
          <w:sz w:val="22"/>
          <w:szCs w:val="22"/>
        </w:rPr>
        <w:t>етод капитализации земельной ренты, т.к. другие методики применить не представляется возможным</w:t>
      </w:r>
      <w:r>
        <w:rPr>
          <w:b/>
          <w:bCs/>
          <w:sz w:val="22"/>
          <w:szCs w:val="22"/>
        </w:rPr>
        <w:t>.</w:t>
      </w:r>
    </w:p>
    <w:p w:rsidR="00743B93" w:rsidRDefault="00743B93" w:rsidP="004C2420">
      <w:pPr>
        <w:pStyle w:val="Web"/>
        <w:jc w:val="both"/>
        <w:rPr>
          <w:sz w:val="22"/>
          <w:szCs w:val="22"/>
        </w:rPr>
      </w:pPr>
      <w:r>
        <w:rPr>
          <w:sz w:val="22"/>
          <w:szCs w:val="22"/>
        </w:rPr>
        <w:t>Метод применяется для оценки застроенных и незастроенных земельных участков. Условие применения метода - возможность получения земельной ренты от оцениваемого земельного участка.</w:t>
      </w:r>
    </w:p>
    <w:p w:rsidR="00743B93" w:rsidRDefault="00743B93" w:rsidP="004C2420">
      <w:pPr>
        <w:pStyle w:val="Web"/>
        <w:jc w:val="both"/>
        <w:rPr>
          <w:sz w:val="22"/>
          <w:szCs w:val="22"/>
        </w:rPr>
      </w:pPr>
      <w:r>
        <w:rPr>
          <w:sz w:val="22"/>
          <w:szCs w:val="22"/>
        </w:rPr>
        <w:t>Метод предполагает следующую последовательность действий:</w:t>
      </w:r>
    </w:p>
    <w:p w:rsidR="00743B93" w:rsidRDefault="00743B93" w:rsidP="004C2420">
      <w:pPr>
        <w:pStyle w:val="Web"/>
        <w:jc w:val="both"/>
        <w:rPr>
          <w:sz w:val="22"/>
          <w:szCs w:val="22"/>
        </w:rPr>
      </w:pPr>
      <w:r>
        <w:rPr>
          <w:sz w:val="22"/>
          <w:szCs w:val="22"/>
        </w:rPr>
        <w:t>- расчет земельной ренты, создаваемой земельным участком;</w:t>
      </w:r>
    </w:p>
    <w:p w:rsidR="00743B93" w:rsidRDefault="00743B93" w:rsidP="004C2420">
      <w:pPr>
        <w:pStyle w:val="Web"/>
        <w:jc w:val="both"/>
        <w:rPr>
          <w:sz w:val="22"/>
          <w:szCs w:val="22"/>
        </w:rPr>
      </w:pPr>
      <w:r>
        <w:rPr>
          <w:sz w:val="22"/>
          <w:szCs w:val="22"/>
        </w:rPr>
        <w:t>- определение величины соответствующего коэффициента капитализации земельной ренты;</w:t>
      </w:r>
    </w:p>
    <w:p w:rsidR="00743B93" w:rsidRDefault="00743B93" w:rsidP="004C2420">
      <w:pPr>
        <w:pStyle w:val="Web"/>
        <w:jc w:val="both"/>
        <w:rPr>
          <w:sz w:val="22"/>
          <w:szCs w:val="22"/>
        </w:rPr>
      </w:pPr>
      <w:r>
        <w:rPr>
          <w:sz w:val="22"/>
          <w:szCs w:val="22"/>
        </w:rPr>
        <w:t>- расчет рыночной стоимости земельного участка путем капитализации земельной ренты.</w:t>
      </w:r>
    </w:p>
    <w:p w:rsidR="00743B93" w:rsidRDefault="00743B93" w:rsidP="004C2420">
      <w:pPr>
        <w:pStyle w:val="Web"/>
        <w:jc w:val="both"/>
        <w:rPr>
          <w:sz w:val="22"/>
          <w:szCs w:val="22"/>
        </w:rPr>
      </w:pPr>
      <w:r>
        <w:rPr>
          <w:sz w:val="22"/>
          <w:szCs w:val="22"/>
        </w:rPr>
        <w:t>Под капитализацией земельной ренты понимается определение на дату проведения оценки стоимости всех будущих равных между собой или изменяющихся с одинаковым темпом величин земельной ренты за равные периоды времени. Расчет производится путем деления величины земельной ренты за первый после даты проведения оценки период на определенный оценщиком соответствующий коэффициент капитализации.</w:t>
      </w:r>
    </w:p>
    <w:p w:rsidR="00743B93" w:rsidRDefault="00743B93" w:rsidP="004C2420">
      <w:pPr>
        <w:pStyle w:val="Web"/>
        <w:jc w:val="both"/>
        <w:rPr>
          <w:sz w:val="22"/>
          <w:szCs w:val="22"/>
        </w:rPr>
      </w:pPr>
      <w:r>
        <w:rPr>
          <w:sz w:val="22"/>
          <w:szCs w:val="22"/>
        </w:rPr>
        <w:t>В рамках данного метода величина земельной ренты может рассчитываться как доход от сдачи в аренду земельного участка на условиях, сложившихся на рынке земли.</w:t>
      </w:r>
    </w:p>
    <w:p w:rsidR="00743B93" w:rsidRDefault="00743B93" w:rsidP="004C2420">
      <w:pPr>
        <w:pStyle w:val="Web"/>
        <w:jc w:val="both"/>
        <w:rPr>
          <w:sz w:val="22"/>
          <w:szCs w:val="22"/>
        </w:rPr>
      </w:pPr>
      <w:r>
        <w:rPr>
          <w:sz w:val="22"/>
          <w:szCs w:val="22"/>
        </w:rPr>
        <w:t>Основными способами определения коэффициента капитализации являются:</w:t>
      </w:r>
    </w:p>
    <w:p w:rsidR="00743B93" w:rsidRDefault="00743B93" w:rsidP="004C2420">
      <w:pPr>
        <w:pStyle w:val="Web"/>
        <w:jc w:val="both"/>
        <w:rPr>
          <w:sz w:val="22"/>
          <w:szCs w:val="22"/>
        </w:rPr>
      </w:pPr>
      <w:r>
        <w:rPr>
          <w:sz w:val="22"/>
          <w:szCs w:val="22"/>
        </w:rPr>
        <w:t>- деление величины земельной ренты по аналогичным земельным участкам на цену их продажи;</w:t>
      </w:r>
    </w:p>
    <w:p w:rsidR="00743B93" w:rsidRDefault="00743B93" w:rsidP="004C2420">
      <w:pPr>
        <w:pStyle w:val="Web"/>
        <w:jc w:val="both"/>
        <w:rPr>
          <w:sz w:val="22"/>
          <w:szCs w:val="22"/>
        </w:rPr>
      </w:pPr>
      <w:r>
        <w:rPr>
          <w:sz w:val="22"/>
          <w:szCs w:val="22"/>
        </w:rPr>
        <w:t>- увеличение безрисковой ставки отдачи на капитал на величину премии за риск, связанный с инвестированием капитала в оцениваемый земельный участок.</w:t>
      </w:r>
    </w:p>
    <w:p w:rsidR="00743B93" w:rsidRDefault="00743B93" w:rsidP="004C2420">
      <w:pPr>
        <w:pStyle w:val="Web"/>
        <w:jc w:val="both"/>
        <w:rPr>
          <w:sz w:val="22"/>
          <w:szCs w:val="22"/>
        </w:rPr>
      </w:pPr>
      <w:r>
        <w:rPr>
          <w:sz w:val="22"/>
          <w:szCs w:val="22"/>
        </w:rPr>
        <w:t>При этом под безрисковой ставкой отдачи на капитал понимается ставка отдачи при наименее рискованном инвестировании капитала (например, ставка доходности по депозитам банков высшей категории надежности или ставка доходности к погашению по государственным ценным бумагам).</w:t>
      </w:r>
    </w:p>
    <w:p w:rsidR="00743B93" w:rsidRDefault="00743B93" w:rsidP="00743B93">
      <w:pPr>
        <w:rPr>
          <w:sz w:val="22"/>
        </w:rPr>
      </w:pPr>
    </w:p>
    <w:p w:rsidR="00743B93" w:rsidRDefault="00743B93" w:rsidP="00743B93">
      <w:pPr>
        <w:rPr>
          <w:sz w:val="22"/>
        </w:rPr>
      </w:pPr>
      <w:r>
        <w:rPr>
          <w:sz w:val="22"/>
        </w:rPr>
        <w:t>В общем формула расчета стоимости земельного участка имеет следующий вид:</w:t>
      </w:r>
    </w:p>
    <w:p w:rsidR="00743B93" w:rsidRPr="003445AF" w:rsidRDefault="00743B93" w:rsidP="00743B93">
      <w:pPr>
        <w:jc w:val="center"/>
        <w:rPr>
          <w:sz w:val="22"/>
        </w:rPr>
      </w:pPr>
      <w:r>
        <w:rPr>
          <w:sz w:val="22"/>
          <w:lang w:val="en-US"/>
        </w:rPr>
        <w:t>V</w:t>
      </w:r>
      <w:r>
        <w:rPr>
          <w:sz w:val="22"/>
        </w:rPr>
        <w:t>=</w:t>
      </w:r>
      <w:r>
        <w:rPr>
          <w:sz w:val="22"/>
          <w:lang w:val="en-US"/>
        </w:rPr>
        <w:t>A</w:t>
      </w:r>
      <w:r>
        <w:rPr>
          <w:sz w:val="22"/>
        </w:rPr>
        <w:t>/</w:t>
      </w:r>
      <w:r>
        <w:rPr>
          <w:sz w:val="22"/>
          <w:lang w:val="en-US"/>
        </w:rPr>
        <w:t>R</w:t>
      </w:r>
    </w:p>
    <w:p w:rsidR="00743B93" w:rsidRDefault="00743B93" w:rsidP="00743B93">
      <w:pPr>
        <w:rPr>
          <w:sz w:val="22"/>
        </w:rPr>
      </w:pPr>
      <w:r>
        <w:rPr>
          <w:sz w:val="22"/>
        </w:rPr>
        <w:t>Где А- стоимость аренды (ренты) земли</w:t>
      </w:r>
    </w:p>
    <w:p w:rsidR="00743B93" w:rsidRDefault="00743B93" w:rsidP="00743B93">
      <w:pPr>
        <w:rPr>
          <w:sz w:val="22"/>
        </w:rPr>
      </w:pPr>
      <w:r>
        <w:rPr>
          <w:sz w:val="22"/>
          <w:lang w:val="en-US"/>
        </w:rPr>
        <w:t>R</w:t>
      </w:r>
      <w:r w:rsidRPr="003445AF">
        <w:rPr>
          <w:sz w:val="22"/>
        </w:rPr>
        <w:t>–</w:t>
      </w:r>
      <w:r>
        <w:rPr>
          <w:sz w:val="22"/>
          <w:szCs w:val="22"/>
        </w:rPr>
        <w:t>коэффициент капитализации</w:t>
      </w:r>
    </w:p>
    <w:p w:rsidR="00743B93" w:rsidRDefault="00743B93" w:rsidP="00743B93">
      <w:pPr>
        <w:jc w:val="both"/>
        <w:rPr>
          <w:sz w:val="22"/>
        </w:rPr>
      </w:pPr>
    </w:p>
    <w:p w:rsidR="00743B93" w:rsidRDefault="00743B93" w:rsidP="00743B93">
      <w:pPr>
        <w:ind w:firstLine="720"/>
        <w:rPr>
          <w:sz w:val="22"/>
        </w:rPr>
      </w:pPr>
      <w:r>
        <w:rPr>
          <w:sz w:val="22"/>
        </w:rPr>
        <w:t>Для определения рыночной стоимости земельного участка  (</w:t>
      </w:r>
      <w:r>
        <w:rPr>
          <w:sz w:val="22"/>
          <w:lang w:val="en-US"/>
        </w:rPr>
        <w:t>V</w:t>
      </w:r>
      <w:r>
        <w:rPr>
          <w:sz w:val="22"/>
        </w:rPr>
        <w:t>) применен метод сравнительных продаж</w:t>
      </w:r>
    </w:p>
    <w:p w:rsidR="00743B93" w:rsidRPr="00C52C57" w:rsidRDefault="00743B93" w:rsidP="005A1A67">
      <w:pPr>
        <w:widowControl w:val="0"/>
        <w:shd w:val="clear" w:color="auto" w:fill="FFFFFF"/>
        <w:ind w:right="-47" w:firstLine="654"/>
        <w:jc w:val="both"/>
        <w:rPr>
          <w:sz w:val="22"/>
          <w:szCs w:val="22"/>
        </w:rPr>
      </w:pPr>
    </w:p>
    <w:p w:rsidR="005A1A67" w:rsidRDefault="005A1A67" w:rsidP="005A1A67">
      <w:pPr>
        <w:pStyle w:val="affff5"/>
      </w:pPr>
      <w:r>
        <w:t>В рамках данного отчета рыночная стоимость ставки арендной платы земельн</w:t>
      </w:r>
      <w:r w:rsidR="004C2420">
        <w:t>ого</w:t>
      </w:r>
      <w:r>
        <w:t xml:space="preserve"> участ</w:t>
      </w:r>
      <w:r w:rsidR="004C2420">
        <w:t>ка</w:t>
      </w:r>
      <w:r>
        <w:t xml:space="preserve"> будет рассчитываться в рамках доходного подхода с использованием методики сравнительного подхода.</w:t>
      </w:r>
    </w:p>
    <w:p w:rsidR="005A1A67" w:rsidRPr="007C55B0" w:rsidRDefault="005A1A67" w:rsidP="005A1A67">
      <w:pPr>
        <w:pStyle w:val="affff5"/>
      </w:pPr>
    </w:p>
    <w:p w:rsidR="005A1A67" w:rsidRPr="00BF0347" w:rsidRDefault="005A1A67" w:rsidP="005A1A67">
      <w:pPr>
        <w:pStyle w:val="affff5"/>
        <w:rPr>
          <w:caps/>
        </w:rPr>
      </w:pPr>
      <w:r w:rsidRPr="00E7423D">
        <w:rPr>
          <w:u w:val="none"/>
        </w:rPr>
        <w:tab/>
      </w:r>
      <w:r w:rsidRPr="00BF0347">
        <w:t>3.Сравнительный подход</w:t>
      </w:r>
    </w:p>
    <w:p w:rsidR="005A1A67" w:rsidRDefault="005A1A67" w:rsidP="005A1A67">
      <w:pPr>
        <w:ind w:firstLine="708"/>
        <w:contextualSpacing/>
        <w:jc w:val="both"/>
        <w:rPr>
          <w:color w:val="000000"/>
          <w:sz w:val="22"/>
          <w:shd w:val="clear" w:color="auto" w:fill="FFFFFF"/>
        </w:rPr>
      </w:pPr>
      <w:r w:rsidRPr="00DD6DE9">
        <w:rPr>
          <w:b/>
          <w:iCs/>
          <w:color w:val="000000"/>
          <w:sz w:val="22"/>
          <w:shd w:val="clear" w:color="auto" w:fill="FFFFFF"/>
        </w:rPr>
        <w:t>Сравнительный подход</w:t>
      </w:r>
      <w:r w:rsidRPr="00FE337E">
        <w:rPr>
          <w:rStyle w:val="apple-converted-space"/>
          <w:color w:val="000000"/>
          <w:shd w:val="clear" w:color="auto" w:fill="FFFFFF"/>
        </w:rPr>
        <w:t> </w:t>
      </w:r>
      <w:r w:rsidRPr="00FE337E">
        <w:rPr>
          <w:color w:val="000000"/>
          <w:sz w:val="22"/>
          <w:shd w:val="clear" w:color="auto" w:fill="FFFFFF"/>
        </w:rPr>
        <w:t>к оценке - это совокупность методов оценки стоимости, основанных на сравнении объекта оценки с его аналогами, в отношении которых имеется информация о ценах сделок с ними.</w:t>
      </w:r>
      <w:r>
        <w:rPr>
          <w:color w:val="000000"/>
          <w:sz w:val="22"/>
          <w:shd w:val="clear" w:color="auto" w:fill="FFFFFF"/>
        </w:rPr>
        <w:t xml:space="preserve"> Сравнительный подход основывается на систематизации и сопоставлении информации о ценах продажи аналогичных объектов, т.е. на принципе замещения. Принцип замещения предполагает, что благоразумный покупатель за выставленный на продажу объект заплатит не большую сумму, чем та, за которую можно приобрести аналогичный по своим характеристикам объект. Принцип замещения исходит из того, что рынок является открытым и конкурентным, что на нем взаимодействует достаточное количество продавцов и покупателей, которые действуют с типичной мотивацией, экономически рационально и в собственных интересах, не находясь под посторонним давлением. Так же подразумевается, что объект будет приобретаться на типичных для данного рынка условиях финансирования и находиться на рынке в течение достаточного периода времени, чтобы быть доступным для потенциальных покупателей.</w:t>
      </w:r>
    </w:p>
    <w:p w:rsidR="00743B93" w:rsidRDefault="00743B93" w:rsidP="00743B93">
      <w:pPr>
        <w:pStyle w:val="aff0"/>
        <w:ind w:firstLine="567"/>
        <w:rPr>
          <w:color w:val="000000"/>
          <w:sz w:val="22"/>
          <w:szCs w:val="24"/>
        </w:rPr>
      </w:pPr>
      <w:r>
        <w:rPr>
          <w:color w:val="000000"/>
          <w:sz w:val="22"/>
          <w:szCs w:val="24"/>
        </w:rPr>
        <w:t>Самостоятельно данный подход не применялся, поскольку в на открытом рынке отсутствует информация по предложениям аренды земельных участков. Данным вывод сделан на основании данных мониторинга рынка (изучение свободных источников сети Интернет, печатных изданий республики, в том числе газеты «Все для Вас».).</w:t>
      </w:r>
    </w:p>
    <w:p w:rsidR="00743B93" w:rsidRPr="00D51A40" w:rsidRDefault="00743B93" w:rsidP="00743B93">
      <w:pPr>
        <w:pStyle w:val="aff0"/>
        <w:ind w:firstLine="567"/>
        <w:rPr>
          <w:color w:val="000000"/>
          <w:sz w:val="22"/>
          <w:szCs w:val="24"/>
        </w:rPr>
      </w:pPr>
      <w:r>
        <w:rPr>
          <w:color w:val="000000"/>
          <w:sz w:val="22"/>
          <w:szCs w:val="24"/>
        </w:rPr>
        <w:t xml:space="preserve">Таким образом данный подход не применяется самостоятельно для оценки рыночной стоимости ставки арендной платы за земельный участок, но методы сравнительного подхода используется в дальнейшем, как один из этапов доходного подхода. </w:t>
      </w:r>
    </w:p>
    <w:p w:rsidR="005A1A67" w:rsidRDefault="005A1A67" w:rsidP="005A1A67">
      <w:pPr>
        <w:pStyle w:val="affff5"/>
      </w:pPr>
    </w:p>
    <w:p w:rsidR="005A1A67" w:rsidRPr="0076325E" w:rsidRDefault="005A1A67" w:rsidP="005A1A67">
      <w:pPr>
        <w:pStyle w:val="affff5"/>
        <w:rPr>
          <w:caps/>
        </w:rPr>
      </w:pPr>
      <w:r w:rsidRPr="0076325E">
        <w:t>Заключение по выбору подходов и методов оценки для земельных участков</w:t>
      </w:r>
      <w:r>
        <w:t>.</w:t>
      </w:r>
    </w:p>
    <w:p w:rsidR="005A1A67" w:rsidRPr="0076325E" w:rsidRDefault="005A1A67" w:rsidP="005A1A67">
      <w:pPr>
        <w:pStyle w:val="37"/>
        <w:spacing w:after="0"/>
        <w:ind w:firstLine="540"/>
        <w:jc w:val="both"/>
        <w:rPr>
          <w:bCs/>
          <w:iCs/>
          <w:sz w:val="22"/>
          <w:szCs w:val="22"/>
        </w:rPr>
      </w:pPr>
      <w:r w:rsidRPr="0076325E">
        <w:rPr>
          <w:bCs/>
          <w:iCs/>
          <w:sz w:val="22"/>
          <w:szCs w:val="22"/>
        </w:rPr>
        <w:t>Методика расчета рыночной стоимости земельных участков приведена в Распоряжении Министерства имущественных отношений РФ № 568-р от 6 марта 2002г. «Об утверждении методических рекомендаций по определению рыночной стоимости земельных участков».</w:t>
      </w:r>
    </w:p>
    <w:p w:rsidR="005A1A67" w:rsidRPr="0076325E" w:rsidRDefault="005A1A67" w:rsidP="005A1A67">
      <w:pPr>
        <w:pStyle w:val="37"/>
        <w:spacing w:after="0"/>
        <w:ind w:right="-1" w:firstLine="540"/>
        <w:jc w:val="both"/>
        <w:rPr>
          <w:bCs/>
          <w:iCs/>
          <w:sz w:val="22"/>
          <w:szCs w:val="22"/>
        </w:rPr>
      </w:pPr>
      <w:r w:rsidRPr="0076325E">
        <w:rPr>
          <w:bCs/>
          <w:iCs/>
          <w:sz w:val="22"/>
          <w:szCs w:val="22"/>
        </w:rPr>
        <w:t xml:space="preserve">Согласно данному документу в процессе оценки земельного участка могут быть использованы следующие подходы: </w:t>
      </w:r>
    </w:p>
    <w:p w:rsidR="005A1A67" w:rsidRPr="0076325E" w:rsidRDefault="005A1A67" w:rsidP="005A1A67">
      <w:pPr>
        <w:pStyle w:val="37"/>
        <w:spacing w:after="0"/>
        <w:ind w:right="-1" w:firstLine="540"/>
        <w:jc w:val="both"/>
        <w:rPr>
          <w:bCs/>
          <w:iCs/>
          <w:sz w:val="22"/>
          <w:szCs w:val="22"/>
        </w:rPr>
      </w:pPr>
      <w:r w:rsidRPr="0076325E">
        <w:rPr>
          <w:bCs/>
          <w:iCs/>
          <w:sz w:val="22"/>
          <w:szCs w:val="22"/>
        </w:rPr>
        <w:t>- затратный подход – по определению при оценке земельных участков в чистом виде не используется, т. к. земля является невосполнимым ресурсом и не подлежит износу.</w:t>
      </w:r>
    </w:p>
    <w:p w:rsidR="005A1A67" w:rsidRPr="0076325E" w:rsidRDefault="005A1A67" w:rsidP="005A1A67">
      <w:pPr>
        <w:pStyle w:val="37"/>
        <w:spacing w:after="0"/>
        <w:ind w:firstLine="540"/>
        <w:jc w:val="both"/>
        <w:rPr>
          <w:bCs/>
          <w:iCs/>
          <w:sz w:val="22"/>
          <w:szCs w:val="22"/>
        </w:rPr>
      </w:pPr>
      <w:r w:rsidRPr="0076325E">
        <w:rPr>
          <w:bCs/>
          <w:iCs/>
          <w:sz w:val="22"/>
          <w:szCs w:val="22"/>
        </w:rPr>
        <w:t>- сравнительный подход:</w:t>
      </w:r>
    </w:p>
    <w:p w:rsidR="005A1A67" w:rsidRPr="0076325E" w:rsidRDefault="005A1A67" w:rsidP="005A1A67">
      <w:pPr>
        <w:pStyle w:val="37"/>
        <w:spacing w:after="0"/>
        <w:ind w:firstLine="540"/>
        <w:jc w:val="both"/>
        <w:rPr>
          <w:bCs/>
          <w:iCs/>
          <w:sz w:val="22"/>
          <w:szCs w:val="22"/>
        </w:rPr>
      </w:pPr>
      <w:r w:rsidRPr="0076325E">
        <w:rPr>
          <w:bCs/>
          <w:iCs/>
          <w:sz w:val="22"/>
          <w:szCs w:val="22"/>
        </w:rPr>
        <w:t>- метод сравнения продаж – применяется для незастроенных земельных участков, т. е. наиболее универсален;</w:t>
      </w:r>
    </w:p>
    <w:p w:rsidR="005A1A67" w:rsidRPr="0076325E" w:rsidRDefault="005A1A67" w:rsidP="005A1A67">
      <w:pPr>
        <w:pStyle w:val="37"/>
        <w:spacing w:after="0"/>
        <w:ind w:firstLine="540"/>
        <w:jc w:val="both"/>
        <w:rPr>
          <w:sz w:val="22"/>
          <w:szCs w:val="22"/>
        </w:rPr>
      </w:pPr>
      <w:r w:rsidRPr="0076325E">
        <w:rPr>
          <w:sz w:val="22"/>
          <w:szCs w:val="22"/>
        </w:rPr>
        <w:t>- доходный подход:</w:t>
      </w:r>
    </w:p>
    <w:p w:rsidR="005A1A67" w:rsidRPr="0076325E" w:rsidRDefault="005A1A67" w:rsidP="005A1A67">
      <w:pPr>
        <w:pStyle w:val="37"/>
        <w:spacing w:after="0"/>
        <w:ind w:firstLine="540"/>
        <w:jc w:val="both"/>
        <w:rPr>
          <w:sz w:val="22"/>
          <w:szCs w:val="22"/>
        </w:rPr>
      </w:pPr>
      <w:r w:rsidRPr="0076325E">
        <w:rPr>
          <w:sz w:val="22"/>
          <w:szCs w:val="22"/>
        </w:rPr>
        <w:t>- метод распределения;</w:t>
      </w:r>
    </w:p>
    <w:p w:rsidR="005A1A67" w:rsidRPr="0076325E" w:rsidRDefault="005A1A67" w:rsidP="005A1A67">
      <w:pPr>
        <w:pStyle w:val="37"/>
        <w:spacing w:after="0"/>
        <w:ind w:firstLine="540"/>
        <w:jc w:val="both"/>
        <w:rPr>
          <w:sz w:val="22"/>
          <w:szCs w:val="22"/>
        </w:rPr>
      </w:pPr>
      <w:r w:rsidRPr="0076325E">
        <w:rPr>
          <w:sz w:val="22"/>
          <w:szCs w:val="22"/>
        </w:rPr>
        <w:t>- метод остатка;</w:t>
      </w:r>
    </w:p>
    <w:p w:rsidR="005A1A67" w:rsidRPr="0076325E" w:rsidRDefault="005A1A67" w:rsidP="005A1A67">
      <w:pPr>
        <w:pStyle w:val="37"/>
        <w:spacing w:after="0"/>
        <w:ind w:firstLine="540"/>
        <w:jc w:val="both"/>
        <w:rPr>
          <w:sz w:val="22"/>
          <w:szCs w:val="22"/>
        </w:rPr>
      </w:pPr>
      <w:r w:rsidRPr="0076325E">
        <w:rPr>
          <w:sz w:val="22"/>
          <w:szCs w:val="22"/>
        </w:rPr>
        <w:t>- метод предполагаемого использования.</w:t>
      </w:r>
    </w:p>
    <w:p w:rsidR="005A1A67" w:rsidRPr="0076325E" w:rsidRDefault="005A1A67" w:rsidP="005A1A67">
      <w:pPr>
        <w:ind w:firstLine="540"/>
        <w:jc w:val="both"/>
        <w:rPr>
          <w:sz w:val="22"/>
          <w:szCs w:val="22"/>
        </w:rPr>
      </w:pPr>
      <w:r w:rsidRPr="0076325E">
        <w:rPr>
          <w:i/>
          <w:sz w:val="22"/>
          <w:szCs w:val="22"/>
          <w:u w:val="single"/>
        </w:rPr>
        <w:t>Заключение: рыночная стоимость земельного участка  в рамках данного отчета</w:t>
      </w:r>
      <w:r>
        <w:rPr>
          <w:i/>
          <w:sz w:val="22"/>
          <w:szCs w:val="22"/>
          <w:u w:val="single"/>
        </w:rPr>
        <w:t xml:space="preserve"> будет рассчитана </w:t>
      </w:r>
      <w:r w:rsidRPr="0076325E">
        <w:rPr>
          <w:i/>
          <w:sz w:val="22"/>
          <w:szCs w:val="22"/>
          <w:u w:val="single"/>
        </w:rPr>
        <w:t xml:space="preserve">в рамках </w:t>
      </w:r>
      <w:r w:rsidR="00743B93">
        <w:rPr>
          <w:i/>
          <w:sz w:val="22"/>
          <w:szCs w:val="22"/>
          <w:u w:val="single"/>
        </w:rPr>
        <w:t>доходного</w:t>
      </w:r>
      <w:r w:rsidRPr="0076325E">
        <w:rPr>
          <w:i/>
          <w:sz w:val="22"/>
          <w:szCs w:val="22"/>
          <w:u w:val="single"/>
        </w:rPr>
        <w:t xml:space="preserve"> подхода.</w:t>
      </w:r>
    </w:p>
    <w:p w:rsidR="00FA7E86" w:rsidRPr="001E7E00" w:rsidRDefault="00FA7E86" w:rsidP="00FA7E86">
      <w:pPr>
        <w:ind w:firstLine="567"/>
        <w:jc w:val="both"/>
        <w:rPr>
          <w:kern w:val="1"/>
          <w:sz w:val="22"/>
          <w:szCs w:val="22"/>
        </w:rPr>
      </w:pPr>
    </w:p>
    <w:p w:rsidR="007976A7" w:rsidRPr="002737C5" w:rsidRDefault="00AE02F6" w:rsidP="007976A7">
      <w:pPr>
        <w:pStyle w:val="6"/>
        <w:tabs>
          <w:tab w:val="clear" w:pos="1152"/>
          <w:tab w:val="num" w:pos="0"/>
        </w:tabs>
        <w:suppressAutoHyphens/>
        <w:ind w:left="0" w:firstLine="0"/>
        <w:rPr>
          <w:caps/>
          <w:sz w:val="24"/>
          <w:szCs w:val="24"/>
        </w:rPr>
      </w:pPr>
      <w:bookmarkStart w:id="31" w:name="_Toc308465770"/>
      <w:r>
        <w:rPr>
          <w:sz w:val="22"/>
          <w:szCs w:val="22"/>
        </w:rPr>
        <w:t>15</w:t>
      </w:r>
      <w:r w:rsidR="007976A7" w:rsidRPr="00EF3856">
        <w:rPr>
          <w:sz w:val="22"/>
          <w:szCs w:val="22"/>
        </w:rPr>
        <w:t>.</w:t>
      </w:r>
      <w:r w:rsidR="007976A7" w:rsidRPr="00EF3856">
        <w:rPr>
          <w:caps/>
          <w:sz w:val="24"/>
          <w:szCs w:val="24"/>
        </w:rPr>
        <w:t>Доходный подход определения рыночной стоимости</w:t>
      </w:r>
    </w:p>
    <w:p w:rsidR="00DA18BD" w:rsidRPr="00431829" w:rsidRDefault="00DA18BD" w:rsidP="00DA18BD">
      <w:pPr>
        <w:jc w:val="both"/>
        <w:rPr>
          <w:sz w:val="22"/>
        </w:rPr>
      </w:pPr>
      <w:r w:rsidRPr="00431829">
        <w:rPr>
          <w:sz w:val="22"/>
        </w:rPr>
        <w:t>Доходный подход оценивает стоимость недвижимости в данный момент как текущую стоимость будущих денежных потоков, т.е. отражает:</w:t>
      </w:r>
    </w:p>
    <w:p w:rsidR="00DA18BD" w:rsidRPr="00431829" w:rsidRDefault="00DA18BD" w:rsidP="00DA18BD">
      <w:pPr>
        <w:jc w:val="both"/>
        <w:rPr>
          <w:sz w:val="22"/>
        </w:rPr>
      </w:pPr>
      <w:r w:rsidRPr="00431829">
        <w:rPr>
          <w:sz w:val="22"/>
        </w:rPr>
        <w:t>- качество и количество дохода, который объект недвижимости может принести в течении своего срока службы;</w:t>
      </w:r>
    </w:p>
    <w:p w:rsidR="00DA18BD" w:rsidRPr="00431829" w:rsidRDefault="00DA18BD" w:rsidP="00DA18BD">
      <w:pPr>
        <w:jc w:val="both"/>
        <w:rPr>
          <w:sz w:val="22"/>
        </w:rPr>
      </w:pPr>
      <w:r w:rsidRPr="00431829">
        <w:rPr>
          <w:sz w:val="22"/>
        </w:rPr>
        <w:t>- риски характерные как для оцениваемого объекта, так и для региона.</w:t>
      </w:r>
    </w:p>
    <w:p w:rsidR="00DA18BD" w:rsidRPr="00431829" w:rsidRDefault="00DA18BD" w:rsidP="00DA18BD">
      <w:pPr>
        <w:jc w:val="both"/>
        <w:rPr>
          <w:sz w:val="22"/>
        </w:rPr>
      </w:pPr>
    </w:p>
    <w:p w:rsidR="00DA18BD" w:rsidRPr="00431829" w:rsidRDefault="00DA18BD" w:rsidP="00DA18BD">
      <w:pPr>
        <w:jc w:val="both"/>
        <w:rPr>
          <w:sz w:val="22"/>
        </w:rPr>
      </w:pPr>
      <w:r w:rsidRPr="00431829">
        <w:rPr>
          <w:sz w:val="22"/>
        </w:rPr>
        <w:t>В рамках доходного подхода возможно применение одного из двух методов:</w:t>
      </w:r>
    </w:p>
    <w:p w:rsidR="00DA18BD" w:rsidRPr="00431829" w:rsidRDefault="00DA18BD" w:rsidP="00DA18BD">
      <w:pPr>
        <w:jc w:val="both"/>
        <w:rPr>
          <w:sz w:val="22"/>
        </w:rPr>
      </w:pPr>
      <w:r w:rsidRPr="00431829">
        <w:rPr>
          <w:sz w:val="22"/>
        </w:rPr>
        <w:t>- прямой капитализации доходов;</w:t>
      </w:r>
    </w:p>
    <w:p w:rsidR="00DA18BD" w:rsidRPr="00431829" w:rsidRDefault="00DA18BD" w:rsidP="00DA18BD">
      <w:pPr>
        <w:jc w:val="both"/>
        <w:rPr>
          <w:sz w:val="22"/>
        </w:rPr>
      </w:pPr>
      <w:r w:rsidRPr="00431829">
        <w:rPr>
          <w:sz w:val="22"/>
        </w:rPr>
        <w:t>- дисконтирования денежных потоков.</w:t>
      </w:r>
    </w:p>
    <w:p w:rsidR="00DA18BD" w:rsidRPr="00431829" w:rsidRDefault="00DA18BD" w:rsidP="00DA18BD">
      <w:pPr>
        <w:jc w:val="both"/>
        <w:rPr>
          <w:sz w:val="22"/>
        </w:rPr>
      </w:pPr>
    </w:p>
    <w:p w:rsidR="00DA18BD" w:rsidRPr="00431829" w:rsidRDefault="00DA18BD" w:rsidP="00DA18BD">
      <w:pPr>
        <w:jc w:val="both"/>
        <w:rPr>
          <w:sz w:val="22"/>
        </w:rPr>
      </w:pPr>
      <w:r w:rsidRPr="00431829">
        <w:rPr>
          <w:sz w:val="22"/>
        </w:rPr>
        <w:t>В основе данных методов лежит предпосылка, что стоимость недвижимости обусловлена способностью оцениваемого объекта генерировать потоки доходов в будущем. В обоих методах происходит преобразование будущих доходов от объекта недвижимости в его стоимость с учетом уровня риска, характерного для данного объекта. Различаются эти методы лишь способом преобразования потоков дохода.</w:t>
      </w:r>
    </w:p>
    <w:p w:rsidR="00DA18BD" w:rsidRPr="00431829" w:rsidRDefault="00DA18BD" w:rsidP="00DA18BD">
      <w:pPr>
        <w:jc w:val="both"/>
        <w:rPr>
          <w:sz w:val="22"/>
        </w:rPr>
      </w:pPr>
      <w:r w:rsidRPr="00431829">
        <w:rPr>
          <w:sz w:val="22"/>
        </w:rPr>
        <w:t>При использовании метода капитализации доходов в стоимость недвижимости преобразуется доход за один временной период, а при использовании дисконтирования денежных потоков – доход от ее предполагаемого использования за ряд прогнозных лет, а также выручка от перепродажи объекта недвижимости в конце прогнозного периода.</w:t>
      </w:r>
    </w:p>
    <w:p w:rsidR="00DA18BD" w:rsidRPr="00431829" w:rsidRDefault="00DA18BD" w:rsidP="00DA18BD">
      <w:pPr>
        <w:jc w:val="both"/>
        <w:rPr>
          <w:sz w:val="22"/>
        </w:rPr>
      </w:pPr>
    </w:p>
    <w:p w:rsidR="00DA18BD" w:rsidRPr="00431829" w:rsidRDefault="00DA18BD" w:rsidP="00DA18BD">
      <w:pPr>
        <w:jc w:val="both"/>
        <w:rPr>
          <w:sz w:val="22"/>
        </w:rPr>
      </w:pPr>
      <w:r w:rsidRPr="00431829">
        <w:rPr>
          <w:sz w:val="22"/>
        </w:rPr>
        <w:t>Достоинства и недостатки методов определяются по следующим критериям:</w:t>
      </w:r>
    </w:p>
    <w:p w:rsidR="00DA18BD" w:rsidRPr="00431829" w:rsidRDefault="00DA18BD" w:rsidP="00DA18BD">
      <w:pPr>
        <w:jc w:val="both"/>
        <w:rPr>
          <w:sz w:val="22"/>
        </w:rPr>
      </w:pPr>
      <w:r w:rsidRPr="00431829">
        <w:rPr>
          <w:sz w:val="22"/>
        </w:rPr>
        <w:t>- возможность отразить действительные намерения потенциального покупателя (инвестора);</w:t>
      </w:r>
    </w:p>
    <w:p w:rsidR="00DA18BD" w:rsidRPr="00431829" w:rsidRDefault="00DA18BD" w:rsidP="00DA18BD">
      <w:pPr>
        <w:jc w:val="both"/>
        <w:rPr>
          <w:sz w:val="22"/>
        </w:rPr>
      </w:pPr>
      <w:r w:rsidRPr="00431829">
        <w:rPr>
          <w:sz w:val="22"/>
        </w:rPr>
        <w:t>- тип, качество и обширность информации, на основе которой проводится анализ;</w:t>
      </w:r>
    </w:p>
    <w:p w:rsidR="00DA18BD" w:rsidRPr="00431829" w:rsidRDefault="00DA18BD" w:rsidP="00DA18BD">
      <w:pPr>
        <w:jc w:val="both"/>
        <w:rPr>
          <w:sz w:val="22"/>
        </w:rPr>
      </w:pPr>
      <w:r w:rsidRPr="00431829">
        <w:rPr>
          <w:sz w:val="22"/>
        </w:rPr>
        <w:t>- способность учитывать конкурентные колебания;</w:t>
      </w:r>
    </w:p>
    <w:p w:rsidR="00DA18BD" w:rsidRPr="00431829" w:rsidRDefault="00DA18BD" w:rsidP="00DA18BD">
      <w:pPr>
        <w:jc w:val="both"/>
        <w:rPr>
          <w:sz w:val="22"/>
        </w:rPr>
      </w:pPr>
      <w:r w:rsidRPr="00431829">
        <w:rPr>
          <w:sz w:val="22"/>
        </w:rPr>
        <w:t>- способность учитывать специфические особенности объекта, влияющие на его стоимость (месторасположение, размер, потенциальная доходность).</w:t>
      </w:r>
    </w:p>
    <w:p w:rsidR="00DA18BD" w:rsidRPr="00431829" w:rsidRDefault="00DA18BD" w:rsidP="00DA18BD">
      <w:pPr>
        <w:jc w:val="both"/>
        <w:rPr>
          <w:sz w:val="22"/>
        </w:rPr>
      </w:pPr>
      <w:r w:rsidRPr="00431829">
        <w:rPr>
          <w:sz w:val="22"/>
        </w:rPr>
        <w:t xml:space="preserve">Подход с точки зрения доходности отражает ту предельную стоимость, больше которой не будет платить потенциальный инвестор, рассчитывающий на типичное использование объекта и на принятые ставки доходности. </w:t>
      </w:r>
    </w:p>
    <w:p w:rsidR="00DA18BD" w:rsidRPr="00431829" w:rsidRDefault="00DA18BD" w:rsidP="00DA18BD">
      <w:pPr>
        <w:jc w:val="both"/>
        <w:rPr>
          <w:sz w:val="22"/>
        </w:rPr>
      </w:pPr>
      <w:r w:rsidRPr="00431829">
        <w:rPr>
          <w:sz w:val="22"/>
        </w:rPr>
        <w:t>Доходный подход предусматривает следующую последовательность действий:</w:t>
      </w:r>
    </w:p>
    <w:p w:rsidR="00DA18BD" w:rsidRPr="00431829" w:rsidRDefault="00DA18BD" w:rsidP="00DA18BD">
      <w:pPr>
        <w:jc w:val="both"/>
        <w:rPr>
          <w:sz w:val="22"/>
        </w:rPr>
      </w:pPr>
    </w:p>
    <w:p w:rsidR="00DA18BD" w:rsidRPr="00431829" w:rsidRDefault="00574424" w:rsidP="00DA18BD">
      <w:pPr>
        <w:jc w:val="both"/>
        <w:rPr>
          <w:b/>
          <w:sz w:val="22"/>
          <w:u w:val="single"/>
        </w:rPr>
      </w:pPr>
      <w:r>
        <w:rPr>
          <w:b/>
          <w:sz w:val="22"/>
          <w:u w:val="single"/>
        </w:rPr>
        <w:t>15.</w:t>
      </w:r>
      <w:r w:rsidR="00DA18BD" w:rsidRPr="00431829">
        <w:rPr>
          <w:b/>
          <w:sz w:val="22"/>
          <w:u w:val="single"/>
        </w:rPr>
        <w:t xml:space="preserve">1.Расчет </w:t>
      </w:r>
      <w:r w:rsidR="00DA18BD">
        <w:rPr>
          <w:b/>
          <w:sz w:val="22"/>
          <w:u w:val="single"/>
        </w:rPr>
        <w:t>рыночной стоимости объекта оценки</w:t>
      </w:r>
    </w:p>
    <w:p w:rsidR="00DA18BD" w:rsidRPr="00431829" w:rsidRDefault="00DA18BD" w:rsidP="00DA18BD">
      <w:pPr>
        <w:jc w:val="both"/>
        <w:rPr>
          <w:b/>
          <w:sz w:val="22"/>
        </w:rPr>
      </w:pPr>
    </w:p>
    <w:p w:rsidR="00DA18BD" w:rsidRPr="00431829" w:rsidRDefault="00DA18BD" w:rsidP="00DA18BD">
      <w:pPr>
        <w:jc w:val="both"/>
        <w:rPr>
          <w:b/>
          <w:sz w:val="22"/>
        </w:rPr>
      </w:pPr>
      <w:r w:rsidRPr="00431829">
        <w:rPr>
          <w:b/>
          <w:sz w:val="22"/>
        </w:rPr>
        <w:t>Метод сравнения</w:t>
      </w:r>
    </w:p>
    <w:p w:rsidR="00DA18BD" w:rsidRPr="00431829" w:rsidRDefault="00DA18BD" w:rsidP="00DA18BD">
      <w:pPr>
        <w:jc w:val="both"/>
        <w:rPr>
          <w:sz w:val="22"/>
        </w:rPr>
      </w:pPr>
      <w:r w:rsidRPr="00431829">
        <w:rPr>
          <w:sz w:val="22"/>
        </w:rPr>
        <w:t xml:space="preserve">Метод прямого сравнительного анализа продаж представляет собой процедуру сопоставления фактически имевших место сдачи в аренду аналогичных объектов. Этот подход к оценке базируется на Принципе Замещения, согласно которому при наличии нескольких товаров или услуг с относительно равной потребительской стоимостью (полезностью), наиболее распространенным и пользующимся наибольшим спросом, станет товар с наименьшей ценой. </w:t>
      </w:r>
    </w:p>
    <w:p w:rsidR="00DA18BD" w:rsidRPr="00431829" w:rsidRDefault="00DA18BD" w:rsidP="00DA18BD">
      <w:pPr>
        <w:jc w:val="both"/>
        <w:rPr>
          <w:sz w:val="22"/>
        </w:rPr>
      </w:pPr>
      <w:r w:rsidRPr="00431829">
        <w:rPr>
          <w:sz w:val="22"/>
        </w:rPr>
        <w:t xml:space="preserve">Данный метод основывается на сборе информации об аналогичных предложениях для последующего сравнения. Метод сравнительного анализа предполагает наличие фактов сдачи в аренду (не менее 2-3) аналогичных объектов на открытом рынке. За основу взяты предложения на продажу подобных </w:t>
      </w:r>
      <w:r>
        <w:rPr>
          <w:sz w:val="22"/>
        </w:rPr>
        <w:t>земельных участков</w:t>
      </w:r>
      <w:r w:rsidRPr="00431829">
        <w:rPr>
          <w:sz w:val="22"/>
        </w:rPr>
        <w:t xml:space="preserve"> (источник сети Интернет, сайт </w:t>
      </w:r>
      <w:hyperlink r:id="rId40" w:history="1">
        <w:r w:rsidR="004C2420" w:rsidRPr="007C324C">
          <w:rPr>
            <w:rStyle w:val="a7"/>
            <w:sz w:val="22"/>
          </w:rPr>
          <w:t>www.avito.ru</w:t>
        </w:r>
      </w:hyperlink>
      <w:r w:rsidR="004C2420">
        <w:rPr>
          <w:sz w:val="22"/>
        </w:rPr>
        <w:t>, газета бесплатных объявлений «Все дл</w:t>
      </w:r>
      <w:r w:rsidR="006A4138">
        <w:rPr>
          <w:sz w:val="22"/>
        </w:rPr>
        <w:t>я Вас»</w:t>
      </w:r>
      <w:r w:rsidR="004C2420">
        <w:rPr>
          <w:sz w:val="22"/>
        </w:rPr>
        <w:t>, г.Черкесск.</w:t>
      </w:r>
      <w:r w:rsidRPr="00431829">
        <w:rPr>
          <w:sz w:val="22"/>
        </w:rPr>
        <w:t>).</w:t>
      </w:r>
    </w:p>
    <w:p w:rsidR="00DA18BD" w:rsidRDefault="00DA18BD" w:rsidP="00DA18BD">
      <w:pPr>
        <w:pStyle w:val="2"/>
        <w:tabs>
          <w:tab w:val="clear" w:pos="576"/>
          <w:tab w:val="num" w:pos="0"/>
        </w:tabs>
        <w:suppressAutoHyphens/>
        <w:ind w:left="0" w:firstLine="0"/>
        <w:rPr>
          <w:sz w:val="22"/>
          <w:szCs w:val="22"/>
        </w:rPr>
      </w:pPr>
    </w:p>
    <w:p w:rsidR="00DA18BD" w:rsidRPr="00BB78AB" w:rsidRDefault="00574424" w:rsidP="00DA18BD">
      <w:pPr>
        <w:pStyle w:val="2"/>
        <w:tabs>
          <w:tab w:val="clear" w:pos="576"/>
          <w:tab w:val="num" w:pos="0"/>
        </w:tabs>
        <w:suppressAutoHyphens/>
        <w:ind w:left="0" w:firstLine="0"/>
        <w:rPr>
          <w:sz w:val="22"/>
          <w:szCs w:val="22"/>
          <w:u w:val="single"/>
        </w:rPr>
      </w:pPr>
      <w:r>
        <w:rPr>
          <w:sz w:val="22"/>
          <w:szCs w:val="22"/>
          <w:u w:val="single"/>
        </w:rPr>
        <w:t>15.</w:t>
      </w:r>
      <w:r w:rsidR="00DA18BD" w:rsidRPr="00BB78AB">
        <w:rPr>
          <w:sz w:val="22"/>
          <w:szCs w:val="22"/>
          <w:u w:val="single"/>
        </w:rPr>
        <w:t>1.1. Выбор объектов аналогов</w:t>
      </w:r>
    </w:p>
    <w:p w:rsidR="00DA18BD" w:rsidRPr="00D51A40" w:rsidRDefault="00DA18BD" w:rsidP="00DA18BD">
      <w:pPr>
        <w:ind w:firstLine="709"/>
        <w:jc w:val="both"/>
        <w:rPr>
          <w:sz w:val="22"/>
          <w:szCs w:val="24"/>
        </w:rPr>
      </w:pPr>
      <w:r w:rsidRPr="00D51A40">
        <w:rPr>
          <w:color w:val="000000"/>
          <w:sz w:val="22"/>
          <w:szCs w:val="24"/>
        </w:rPr>
        <w:t xml:space="preserve">При применении подхода сравнительного анализа продаж мы провели исследование рынка, чтобы найти недавно выставленные предложения по продаже аналогичных объектов. Исследование рынка проводилось с использованием средств массовой информации, источников сети Интернет, </w:t>
      </w:r>
      <w:r w:rsidRPr="00D51A40">
        <w:rPr>
          <w:sz w:val="22"/>
          <w:szCs w:val="24"/>
        </w:rPr>
        <w:t>в результате которого были найдены следующие объекты-аналоги.</w:t>
      </w:r>
    </w:p>
    <w:p w:rsidR="00DA18BD" w:rsidRPr="00D51A40" w:rsidRDefault="00DA18BD" w:rsidP="00DA18BD">
      <w:pPr>
        <w:ind w:firstLine="709"/>
        <w:jc w:val="both"/>
        <w:rPr>
          <w:sz w:val="18"/>
        </w:rPr>
      </w:pPr>
      <w:r w:rsidRPr="00D51A40">
        <w:rPr>
          <w:sz w:val="22"/>
          <w:szCs w:val="24"/>
        </w:rPr>
        <w:t>Выбор данных аналогов обоснован тем, что из выставленных на продажу объектов отобранные аналоги по ряду единиц сравнения больше остальных соответствуют объекту оценки. Таким образом, использование в расчете стоимости данных аналогов при применении сравнительного подхода потребует меньшего количества корректировок, вследствие чего полученная стоимость будет наиболее достоверной.</w:t>
      </w:r>
    </w:p>
    <w:p w:rsidR="00DA18BD" w:rsidRDefault="00DA18BD" w:rsidP="00DA18BD"/>
    <w:p w:rsidR="00DA18BD" w:rsidRPr="004C2420" w:rsidRDefault="00574424" w:rsidP="00DA18BD">
      <w:pPr>
        <w:pStyle w:val="aff0"/>
        <w:ind w:firstLine="567"/>
        <w:jc w:val="center"/>
        <w:rPr>
          <w:b/>
          <w:sz w:val="22"/>
          <w:szCs w:val="22"/>
          <w:u w:val="single"/>
        </w:rPr>
      </w:pPr>
      <w:bookmarkStart w:id="32" w:name="_Toc308465761"/>
      <w:r>
        <w:rPr>
          <w:b/>
          <w:sz w:val="22"/>
          <w:szCs w:val="22"/>
          <w:u w:val="single"/>
        </w:rPr>
        <w:t>15.</w:t>
      </w:r>
      <w:r w:rsidR="00DA18BD" w:rsidRPr="004C2420">
        <w:rPr>
          <w:b/>
          <w:sz w:val="22"/>
          <w:szCs w:val="22"/>
          <w:u w:val="single"/>
        </w:rPr>
        <w:t>1.2. Сравнительный анализ объекта оценки и каждого объекта аналога по всем элементам.</w:t>
      </w:r>
      <w:bookmarkEnd w:id="32"/>
    </w:p>
    <w:p w:rsidR="00DA18BD" w:rsidRPr="00DA0134" w:rsidRDefault="00DA18BD" w:rsidP="00DA18BD">
      <w:pPr>
        <w:ind w:firstLine="709"/>
        <w:jc w:val="both"/>
        <w:rPr>
          <w:sz w:val="22"/>
          <w:szCs w:val="24"/>
        </w:rPr>
      </w:pPr>
      <w:r w:rsidRPr="00DA0134">
        <w:rPr>
          <w:sz w:val="22"/>
          <w:szCs w:val="24"/>
        </w:rPr>
        <w:t>К элементам сравнения относятся факторы стоимости объекта оценки (факторы, изменение которых влияет на рыночную стоимость объекта оценки) и сложившиеся на рынке характеристики сделок с земельными участками.</w:t>
      </w:r>
    </w:p>
    <w:p w:rsidR="00DA18BD" w:rsidRPr="00DA0134" w:rsidRDefault="00DA18BD" w:rsidP="00DA18BD">
      <w:pPr>
        <w:ind w:firstLine="709"/>
        <w:jc w:val="both"/>
        <w:rPr>
          <w:sz w:val="22"/>
          <w:szCs w:val="24"/>
        </w:rPr>
      </w:pPr>
      <w:r w:rsidRPr="00DA0134">
        <w:rPr>
          <w:sz w:val="22"/>
          <w:szCs w:val="24"/>
        </w:rPr>
        <w:t>Наиболее важными факторами стоимости, как правило, являются:</w:t>
      </w:r>
    </w:p>
    <w:p w:rsidR="00DA18BD" w:rsidRPr="00DA0134" w:rsidRDefault="00DA18BD" w:rsidP="0044584A">
      <w:pPr>
        <w:pStyle w:val="ConsPlusNormal"/>
        <w:widowControl/>
        <w:numPr>
          <w:ilvl w:val="0"/>
          <w:numId w:val="19"/>
        </w:numPr>
        <w:tabs>
          <w:tab w:val="clear" w:pos="1260"/>
          <w:tab w:val="num" w:pos="993"/>
        </w:tabs>
        <w:ind w:left="0" w:firstLine="709"/>
        <w:jc w:val="both"/>
        <w:rPr>
          <w:rFonts w:ascii="Times New Roman" w:hAnsi="Times New Roman" w:cs="Times New Roman"/>
          <w:sz w:val="22"/>
          <w:szCs w:val="24"/>
        </w:rPr>
      </w:pPr>
      <w:r w:rsidRPr="00DA0134">
        <w:rPr>
          <w:rFonts w:ascii="Times New Roman" w:hAnsi="Times New Roman" w:cs="Times New Roman"/>
          <w:sz w:val="22"/>
          <w:szCs w:val="24"/>
        </w:rPr>
        <w:t>местоположение и окружение;</w:t>
      </w:r>
    </w:p>
    <w:p w:rsidR="00DA18BD" w:rsidRPr="00DA0134" w:rsidRDefault="00DA18BD" w:rsidP="0044584A">
      <w:pPr>
        <w:pStyle w:val="ConsPlusNormal"/>
        <w:widowControl/>
        <w:numPr>
          <w:ilvl w:val="0"/>
          <w:numId w:val="19"/>
        </w:numPr>
        <w:tabs>
          <w:tab w:val="clear" w:pos="1260"/>
          <w:tab w:val="num" w:pos="993"/>
        </w:tabs>
        <w:ind w:left="0" w:firstLine="709"/>
        <w:jc w:val="both"/>
        <w:rPr>
          <w:rFonts w:ascii="Times New Roman" w:hAnsi="Times New Roman" w:cs="Times New Roman"/>
          <w:sz w:val="22"/>
          <w:szCs w:val="24"/>
        </w:rPr>
      </w:pPr>
      <w:r w:rsidRPr="00DA0134">
        <w:rPr>
          <w:rFonts w:ascii="Times New Roman" w:hAnsi="Times New Roman" w:cs="Times New Roman"/>
          <w:sz w:val="22"/>
          <w:szCs w:val="24"/>
        </w:rPr>
        <w:t>целевое назначение, разрешенное использование, права иных лиц на земельный участок;</w:t>
      </w:r>
    </w:p>
    <w:p w:rsidR="00DA18BD" w:rsidRPr="00DA0134" w:rsidRDefault="00DA18BD" w:rsidP="0044584A">
      <w:pPr>
        <w:pStyle w:val="ConsPlusNormal"/>
        <w:widowControl/>
        <w:numPr>
          <w:ilvl w:val="0"/>
          <w:numId w:val="19"/>
        </w:numPr>
        <w:tabs>
          <w:tab w:val="clear" w:pos="1260"/>
          <w:tab w:val="num" w:pos="993"/>
        </w:tabs>
        <w:ind w:left="0" w:firstLine="709"/>
        <w:jc w:val="both"/>
        <w:rPr>
          <w:rFonts w:ascii="Times New Roman" w:hAnsi="Times New Roman" w:cs="Times New Roman"/>
          <w:sz w:val="22"/>
          <w:szCs w:val="24"/>
        </w:rPr>
      </w:pPr>
      <w:r w:rsidRPr="00DA0134">
        <w:rPr>
          <w:rFonts w:ascii="Times New Roman" w:hAnsi="Times New Roman" w:cs="Times New Roman"/>
          <w:sz w:val="22"/>
          <w:szCs w:val="24"/>
        </w:rPr>
        <w:t>физические характеристики (рельеф, площадь, конфигурация и др.);</w:t>
      </w:r>
    </w:p>
    <w:p w:rsidR="00DA18BD" w:rsidRPr="00DA0134" w:rsidRDefault="00DA18BD" w:rsidP="0044584A">
      <w:pPr>
        <w:pStyle w:val="ConsPlusNormal"/>
        <w:widowControl/>
        <w:numPr>
          <w:ilvl w:val="0"/>
          <w:numId w:val="19"/>
        </w:numPr>
        <w:tabs>
          <w:tab w:val="clear" w:pos="1260"/>
          <w:tab w:val="num" w:pos="993"/>
        </w:tabs>
        <w:ind w:left="0" w:firstLine="709"/>
        <w:jc w:val="both"/>
        <w:rPr>
          <w:rFonts w:ascii="Times New Roman" w:hAnsi="Times New Roman" w:cs="Times New Roman"/>
          <w:sz w:val="22"/>
          <w:szCs w:val="24"/>
        </w:rPr>
      </w:pPr>
      <w:r w:rsidRPr="00DA0134">
        <w:rPr>
          <w:rFonts w:ascii="Times New Roman" w:hAnsi="Times New Roman" w:cs="Times New Roman"/>
          <w:sz w:val="22"/>
          <w:szCs w:val="24"/>
        </w:rPr>
        <w:t>транспортная доступность;</w:t>
      </w:r>
    </w:p>
    <w:p w:rsidR="00DA18BD" w:rsidRPr="00DA0134" w:rsidRDefault="00DA18BD" w:rsidP="0044584A">
      <w:pPr>
        <w:pStyle w:val="ConsPlusNormal"/>
        <w:widowControl/>
        <w:numPr>
          <w:ilvl w:val="0"/>
          <w:numId w:val="19"/>
        </w:numPr>
        <w:tabs>
          <w:tab w:val="clear" w:pos="1260"/>
          <w:tab w:val="num" w:pos="993"/>
        </w:tabs>
        <w:ind w:left="0" w:firstLine="709"/>
        <w:jc w:val="both"/>
        <w:rPr>
          <w:rFonts w:ascii="Times New Roman" w:hAnsi="Times New Roman" w:cs="Times New Roman"/>
          <w:sz w:val="22"/>
          <w:szCs w:val="24"/>
        </w:rPr>
      </w:pPr>
      <w:r w:rsidRPr="00DA0134">
        <w:rPr>
          <w:rFonts w:ascii="Times New Roman" w:hAnsi="Times New Roman" w:cs="Times New Roman"/>
          <w:sz w:val="22"/>
          <w:szCs w:val="24"/>
        </w:rPr>
        <w:t>инфраструктура (наличие или близость инженерных сетей и условия подключения к ним, объекты социальной инфраструктуры и т.п.).</w:t>
      </w:r>
    </w:p>
    <w:p w:rsidR="00DA18BD" w:rsidRPr="00DA0134" w:rsidRDefault="00DA18BD" w:rsidP="00DA18BD">
      <w:pPr>
        <w:pStyle w:val="ConsPlusNormal"/>
        <w:widowControl/>
        <w:ind w:firstLine="709"/>
        <w:jc w:val="both"/>
        <w:rPr>
          <w:rFonts w:ascii="Times New Roman" w:hAnsi="Times New Roman" w:cs="Times New Roman"/>
          <w:sz w:val="22"/>
          <w:szCs w:val="24"/>
        </w:rPr>
      </w:pPr>
      <w:r w:rsidRPr="00DA0134">
        <w:rPr>
          <w:rFonts w:ascii="Times New Roman" w:hAnsi="Times New Roman" w:cs="Times New Roman"/>
          <w:sz w:val="22"/>
          <w:szCs w:val="24"/>
        </w:rPr>
        <w:t>К характеристикам сделок с земельными участками, в том числе, относятся:</w:t>
      </w:r>
    </w:p>
    <w:p w:rsidR="00DA18BD" w:rsidRPr="00DA0134" w:rsidRDefault="00DA18BD" w:rsidP="0044584A">
      <w:pPr>
        <w:pStyle w:val="ConsPlusNormal"/>
        <w:widowControl/>
        <w:numPr>
          <w:ilvl w:val="0"/>
          <w:numId w:val="20"/>
        </w:numPr>
        <w:tabs>
          <w:tab w:val="clear" w:pos="1260"/>
          <w:tab w:val="num" w:pos="993"/>
        </w:tabs>
        <w:ind w:left="0" w:firstLine="709"/>
        <w:jc w:val="both"/>
        <w:rPr>
          <w:rFonts w:ascii="Times New Roman" w:hAnsi="Times New Roman" w:cs="Times New Roman"/>
          <w:sz w:val="22"/>
          <w:szCs w:val="24"/>
        </w:rPr>
      </w:pPr>
      <w:r w:rsidRPr="00DA0134">
        <w:rPr>
          <w:rFonts w:ascii="Times New Roman" w:hAnsi="Times New Roman" w:cs="Times New Roman"/>
          <w:sz w:val="22"/>
          <w:szCs w:val="24"/>
        </w:rPr>
        <w:t>условия финансирования сделок с земельными участками (соотношение собственных и заемных средств, условия предоставления заемных средств);</w:t>
      </w:r>
    </w:p>
    <w:p w:rsidR="00DA18BD" w:rsidRPr="00DA0134" w:rsidRDefault="00DA18BD" w:rsidP="0044584A">
      <w:pPr>
        <w:pStyle w:val="ConsPlusNormal"/>
        <w:widowControl/>
        <w:numPr>
          <w:ilvl w:val="0"/>
          <w:numId w:val="20"/>
        </w:numPr>
        <w:tabs>
          <w:tab w:val="clear" w:pos="1260"/>
          <w:tab w:val="num" w:pos="993"/>
        </w:tabs>
        <w:ind w:left="0" w:firstLine="709"/>
        <w:jc w:val="both"/>
        <w:rPr>
          <w:rFonts w:ascii="Times New Roman" w:hAnsi="Times New Roman" w:cs="Times New Roman"/>
          <w:sz w:val="22"/>
          <w:szCs w:val="24"/>
        </w:rPr>
      </w:pPr>
      <w:r w:rsidRPr="00DA0134">
        <w:rPr>
          <w:rFonts w:ascii="Times New Roman" w:hAnsi="Times New Roman" w:cs="Times New Roman"/>
          <w:sz w:val="22"/>
          <w:szCs w:val="24"/>
        </w:rPr>
        <w:t>условия платежа при совершении сделок с земельными участками (платеж денежными средствами, расчет векселями, взаимозачеты, бартер и т.п.);</w:t>
      </w:r>
    </w:p>
    <w:p w:rsidR="00DA18BD" w:rsidRPr="00DA0134" w:rsidRDefault="00DA18BD" w:rsidP="0044584A">
      <w:pPr>
        <w:pStyle w:val="ConsPlusNormal"/>
        <w:widowControl/>
        <w:numPr>
          <w:ilvl w:val="0"/>
          <w:numId w:val="20"/>
        </w:numPr>
        <w:tabs>
          <w:tab w:val="clear" w:pos="1260"/>
          <w:tab w:val="num" w:pos="993"/>
        </w:tabs>
        <w:ind w:left="0" w:firstLine="709"/>
        <w:jc w:val="both"/>
        <w:rPr>
          <w:rFonts w:ascii="Times New Roman" w:hAnsi="Times New Roman" w:cs="Times New Roman"/>
          <w:sz w:val="22"/>
          <w:szCs w:val="24"/>
        </w:rPr>
      </w:pPr>
      <w:r w:rsidRPr="00DA0134">
        <w:rPr>
          <w:rFonts w:ascii="Times New Roman" w:hAnsi="Times New Roman" w:cs="Times New Roman"/>
          <w:sz w:val="22"/>
          <w:szCs w:val="24"/>
        </w:rPr>
        <w:t>обстоятельства совершения сделки с земельными участками (был ли земельный участок представлен на открытый рынок в форме публичной оферты, аффилированность покупателя и продавца, продажа в условиях банкротства и т.п.);</w:t>
      </w:r>
    </w:p>
    <w:p w:rsidR="00DA18BD" w:rsidRPr="00DA0134" w:rsidRDefault="00DA18BD" w:rsidP="0044584A">
      <w:pPr>
        <w:pStyle w:val="ConsPlusNormal"/>
        <w:widowControl/>
        <w:numPr>
          <w:ilvl w:val="0"/>
          <w:numId w:val="20"/>
        </w:numPr>
        <w:tabs>
          <w:tab w:val="clear" w:pos="1260"/>
          <w:tab w:val="num" w:pos="993"/>
        </w:tabs>
        <w:ind w:left="0" w:firstLine="709"/>
        <w:jc w:val="both"/>
        <w:rPr>
          <w:rFonts w:ascii="Times New Roman" w:hAnsi="Times New Roman" w:cs="Times New Roman"/>
          <w:sz w:val="22"/>
          <w:szCs w:val="24"/>
        </w:rPr>
      </w:pPr>
      <w:r w:rsidRPr="00DA0134">
        <w:rPr>
          <w:rFonts w:ascii="Times New Roman" w:hAnsi="Times New Roman" w:cs="Times New Roman"/>
          <w:sz w:val="22"/>
          <w:szCs w:val="24"/>
        </w:rPr>
        <w:t>изменение цен на земельные участки за период с даты заключения сделки с аналогом до даты проведения оценки.</w:t>
      </w:r>
    </w:p>
    <w:p w:rsidR="00DA18BD" w:rsidRPr="00DA0134" w:rsidRDefault="00DA18BD" w:rsidP="00DA18BD">
      <w:pPr>
        <w:pStyle w:val="ConsPlusNormal"/>
        <w:widowControl/>
        <w:ind w:firstLine="709"/>
        <w:jc w:val="both"/>
        <w:rPr>
          <w:rFonts w:ascii="Times New Roman" w:hAnsi="Times New Roman" w:cs="Times New Roman"/>
          <w:sz w:val="22"/>
          <w:szCs w:val="24"/>
        </w:rPr>
      </w:pPr>
      <w:r w:rsidRPr="00DA0134">
        <w:rPr>
          <w:rFonts w:ascii="Times New Roman" w:hAnsi="Times New Roman" w:cs="Times New Roman"/>
          <w:sz w:val="22"/>
          <w:szCs w:val="24"/>
        </w:rPr>
        <w:t>Характер и степень отличий аналога от оцениваемого земельного участка устанавливаются в разрезе элементов сравнения путем прямого сопоставления каждого аналога с объектом оценки. При этом предполагается, что сделка с объектом оценки будет совершена исходя из сложившихся на рынке характеристик сделок с земельными участками.</w:t>
      </w:r>
    </w:p>
    <w:p w:rsidR="00DA18BD" w:rsidRPr="00DA0134" w:rsidRDefault="00DA18BD" w:rsidP="00DA18BD">
      <w:pPr>
        <w:pStyle w:val="af5"/>
        <w:ind w:firstLine="709"/>
        <w:jc w:val="both"/>
        <w:rPr>
          <w:sz w:val="22"/>
          <w:szCs w:val="24"/>
        </w:rPr>
      </w:pPr>
      <w:r w:rsidRPr="00DA0134">
        <w:rPr>
          <w:sz w:val="22"/>
          <w:szCs w:val="24"/>
        </w:rPr>
        <w:t>Приведенные объекты отличаются от объекта оценки площадью.</w:t>
      </w:r>
    </w:p>
    <w:p w:rsidR="00DA18BD" w:rsidRPr="00DA0134" w:rsidRDefault="00DA18BD" w:rsidP="00DA18BD">
      <w:pPr>
        <w:pStyle w:val="af5"/>
        <w:ind w:firstLine="709"/>
        <w:jc w:val="both"/>
        <w:rPr>
          <w:sz w:val="22"/>
          <w:szCs w:val="24"/>
        </w:rPr>
      </w:pPr>
      <w:r w:rsidRPr="00DA0134">
        <w:rPr>
          <w:sz w:val="22"/>
          <w:szCs w:val="24"/>
        </w:rPr>
        <w:t xml:space="preserve">Все объекты-аналоги имею: одинаковые </w:t>
      </w:r>
      <w:r w:rsidRPr="00DA0134">
        <w:rPr>
          <w:iCs/>
          <w:sz w:val="22"/>
          <w:szCs w:val="24"/>
        </w:rPr>
        <w:t>условия платежа – типичные</w:t>
      </w:r>
      <w:r w:rsidRPr="00DA0134">
        <w:rPr>
          <w:sz w:val="22"/>
          <w:szCs w:val="24"/>
        </w:rPr>
        <w:t xml:space="preserve">, </w:t>
      </w:r>
      <w:r w:rsidRPr="00DA0134">
        <w:rPr>
          <w:iCs/>
          <w:sz w:val="22"/>
          <w:szCs w:val="24"/>
        </w:rPr>
        <w:t>финансовые условия – рыночные, объем передаваемых прав – право собственности</w:t>
      </w:r>
      <w:r w:rsidRPr="00DA0134">
        <w:rPr>
          <w:sz w:val="22"/>
          <w:szCs w:val="24"/>
        </w:rPr>
        <w:t xml:space="preserve">. </w:t>
      </w:r>
    </w:p>
    <w:p w:rsidR="00DA18BD" w:rsidRPr="00DA0134" w:rsidRDefault="00DA18BD" w:rsidP="00DA18BD">
      <w:pPr>
        <w:pStyle w:val="af5"/>
        <w:ind w:firstLine="709"/>
        <w:jc w:val="both"/>
        <w:rPr>
          <w:sz w:val="22"/>
          <w:szCs w:val="24"/>
        </w:rPr>
      </w:pPr>
      <w:r w:rsidRPr="00DA0134">
        <w:rPr>
          <w:sz w:val="22"/>
          <w:szCs w:val="24"/>
        </w:rPr>
        <w:t xml:space="preserve">Все аналоги имеют схожее разрешенное использование (назначение) и категорию –земли населенных пунктов, поэтому поправки на категорию и назначение не производились. </w:t>
      </w:r>
    </w:p>
    <w:p w:rsidR="00DA18BD" w:rsidRPr="00BB78AB" w:rsidRDefault="00574424" w:rsidP="00DA18BD">
      <w:pPr>
        <w:pStyle w:val="2"/>
        <w:tabs>
          <w:tab w:val="clear" w:pos="576"/>
          <w:tab w:val="num" w:pos="0"/>
        </w:tabs>
        <w:suppressAutoHyphens/>
        <w:ind w:left="0" w:firstLine="0"/>
        <w:rPr>
          <w:sz w:val="22"/>
          <w:szCs w:val="22"/>
          <w:u w:val="single"/>
        </w:rPr>
      </w:pPr>
      <w:r>
        <w:rPr>
          <w:sz w:val="22"/>
          <w:szCs w:val="22"/>
          <w:u w:val="single"/>
        </w:rPr>
        <w:t>15.</w:t>
      </w:r>
      <w:r w:rsidR="00DA18BD" w:rsidRPr="00BB78AB">
        <w:rPr>
          <w:sz w:val="22"/>
          <w:szCs w:val="22"/>
          <w:u w:val="single"/>
        </w:rPr>
        <w:t>1.3. Выбор объектов аналогов</w:t>
      </w:r>
    </w:p>
    <w:p w:rsidR="00DA18BD" w:rsidRPr="009E75E7" w:rsidRDefault="00DA18BD" w:rsidP="00DA18BD">
      <w:pPr>
        <w:rPr>
          <w:sz w:val="22"/>
          <w:szCs w:val="22"/>
        </w:rPr>
      </w:pPr>
    </w:p>
    <w:p w:rsidR="00DA18BD" w:rsidRPr="009E75E7" w:rsidRDefault="00DA18BD" w:rsidP="00DA18BD">
      <w:pPr>
        <w:ind w:firstLine="709"/>
        <w:jc w:val="both"/>
        <w:rPr>
          <w:sz w:val="22"/>
          <w:szCs w:val="22"/>
        </w:rPr>
      </w:pPr>
      <w:r w:rsidRPr="009E75E7">
        <w:rPr>
          <w:sz w:val="22"/>
          <w:szCs w:val="22"/>
        </w:rPr>
        <w:t>При применении подхода сравнительного анализа продаж мы провели исследование рынка, чтобы найти недавно выставленные предложения по продаже аналогичных объектов. Исследование рынка проводилось с использованием средств массовой информации, источников сети Интернет, в результате которого были найдены следующие объекты-аналоги.</w:t>
      </w:r>
    </w:p>
    <w:p w:rsidR="00DA18BD" w:rsidRPr="009E75E7" w:rsidRDefault="00DA18BD" w:rsidP="00DA18BD">
      <w:pPr>
        <w:ind w:firstLine="709"/>
        <w:jc w:val="both"/>
        <w:rPr>
          <w:sz w:val="22"/>
          <w:szCs w:val="22"/>
        </w:rPr>
      </w:pPr>
      <w:r w:rsidRPr="009E75E7">
        <w:rPr>
          <w:sz w:val="22"/>
          <w:szCs w:val="22"/>
        </w:rPr>
        <w:t>Выбор данных аналогов обоснован тем, что из выставленных на продажу объектов отобранные аналоги по ряду единиц сравнения больше остальных соответствуют объекту оценки. Таким образом, использование в расчете стоимости данных аналогов при применении сравнительного подхода потребует меньшего количества корректировок, вследствие чего полученная стоимость будет наиболее достоверной.</w:t>
      </w:r>
    </w:p>
    <w:p w:rsidR="00DA18BD" w:rsidRPr="009E75E7" w:rsidRDefault="00DA18BD" w:rsidP="00DA18BD">
      <w:pPr>
        <w:rPr>
          <w:sz w:val="22"/>
          <w:szCs w:val="22"/>
        </w:rPr>
      </w:pPr>
    </w:p>
    <w:p w:rsidR="00DA18BD" w:rsidRPr="00E13700" w:rsidRDefault="00574424" w:rsidP="00DA18BD">
      <w:pPr>
        <w:pStyle w:val="aff0"/>
        <w:ind w:firstLine="0"/>
        <w:jc w:val="center"/>
        <w:rPr>
          <w:b/>
          <w:sz w:val="22"/>
          <w:szCs w:val="22"/>
          <w:u w:val="single"/>
        </w:rPr>
      </w:pPr>
      <w:r>
        <w:rPr>
          <w:b/>
          <w:sz w:val="22"/>
          <w:szCs w:val="22"/>
          <w:u w:val="single"/>
        </w:rPr>
        <w:t>15.</w:t>
      </w:r>
      <w:r w:rsidR="00DA18BD">
        <w:rPr>
          <w:b/>
          <w:sz w:val="22"/>
          <w:szCs w:val="22"/>
          <w:u w:val="single"/>
        </w:rPr>
        <w:t>1.4.</w:t>
      </w:r>
      <w:r w:rsidR="00DA18BD" w:rsidRPr="00E13700">
        <w:rPr>
          <w:b/>
          <w:sz w:val="22"/>
          <w:szCs w:val="22"/>
          <w:u w:val="single"/>
        </w:rPr>
        <w:t>Расчет рыночн</w:t>
      </w:r>
      <w:r w:rsidR="0065023C">
        <w:rPr>
          <w:b/>
          <w:sz w:val="22"/>
          <w:szCs w:val="22"/>
          <w:u w:val="single"/>
        </w:rPr>
        <w:t xml:space="preserve">ой стоимости земельного участка, </w:t>
      </w:r>
      <w:r w:rsidR="00DA18BD" w:rsidRPr="00E13700">
        <w:rPr>
          <w:b/>
          <w:sz w:val="22"/>
          <w:szCs w:val="22"/>
          <w:u w:val="single"/>
        </w:rPr>
        <w:t>сравнительным подходом:</w:t>
      </w:r>
    </w:p>
    <w:p w:rsidR="00DA18BD" w:rsidRDefault="00DA18BD" w:rsidP="00DA18BD">
      <w:pPr>
        <w:shd w:val="clear" w:color="auto" w:fill="FFFFFF"/>
        <w:autoSpaceDE w:val="0"/>
        <w:jc w:val="both"/>
        <w:rPr>
          <w:color w:val="000000"/>
          <w:sz w:val="22"/>
          <w:szCs w:val="22"/>
        </w:rPr>
      </w:pPr>
    </w:p>
    <w:p w:rsidR="00DA18BD" w:rsidRPr="00524790" w:rsidRDefault="00DA18BD" w:rsidP="00DA18BD">
      <w:pPr>
        <w:rPr>
          <w:b/>
          <w:sz w:val="22"/>
        </w:rPr>
      </w:pPr>
      <w:r w:rsidRPr="00BB78AB">
        <w:rPr>
          <w:b/>
          <w:sz w:val="22"/>
          <w:szCs w:val="22"/>
        </w:rPr>
        <w:t xml:space="preserve">Таблица </w:t>
      </w:r>
      <w:r w:rsidR="0009588E">
        <w:rPr>
          <w:b/>
          <w:sz w:val="22"/>
          <w:szCs w:val="22"/>
        </w:rPr>
        <w:t>11</w:t>
      </w:r>
      <w:r w:rsidRPr="00BB78AB">
        <w:rPr>
          <w:b/>
          <w:sz w:val="22"/>
          <w:szCs w:val="22"/>
        </w:rPr>
        <w:t>.</w:t>
      </w:r>
      <w:r w:rsidR="0044584A">
        <w:rPr>
          <w:b/>
          <w:sz w:val="22"/>
          <w:szCs w:val="22"/>
        </w:rPr>
        <w:t xml:space="preserve"> </w:t>
      </w:r>
      <w:r w:rsidRPr="00E13700">
        <w:rPr>
          <w:b/>
          <w:sz w:val="22"/>
          <w:szCs w:val="22"/>
        </w:rPr>
        <w:t>Исходные данные для расчета рыночной стои</w:t>
      </w:r>
      <w:r>
        <w:rPr>
          <w:b/>
          <w:sz w:val="22"/>
          <w:szCs w:val="22"/>
        </w:rPr>
        <w:t>мости земельного участка</w:t>
      </w:r>
      <w:r w:rsidR="007249E5">
        <w:rPr>
          <w:b/>
          <w:sz w:val="22"/>
          <w:szCs w:val="22"/>
        </w:rPr>
        <w:t xml:space="preserve"> </w:t>
      </w:r>
      <w:r w:rsidRPr="00E13700">
        <w:rPr>
          <w:b/>
          <w:sz w:val="22"/>
          <w:szCs w:val="22"/>
        </w:rPr>
        <w:t>сравнительным подходом</w:t>
      </w:r>
    </w:p>
    <w:tbl>
      <w:tblPr>
        <w:tblW w:w="10235" w:type="dxa"/>
        <w:tblInd w:w="-601" w:type="dxa"/>
        <w:tblLayout w:type="fixed"/>
        <w:tblLook w:val="0000" w:firstRow="0" w:lastRow="0" w:firstColumn="0" w:lastColumn="0" w:noHBand="0" w:noVBand="0"/>
      </w:tblPr>
      <w:tblGrid>
        <w:gridCol w:w="523"/>
        <w:gridCol w:w="2625"/>
        <w:gridCol w:w="1843"/>
        <w:gridCol w:w="1701"/>
        <w:gridCol w:w="1701"/>
        <w:gridCol w:w="1842"/>
      </w:tblGrid>
      <w:tr w:rsidR="00DA18BD" w:rsidTr="00DA18BD">
        <w:trPr>
          <w:trHeight w:val="23"/>
        </w:trPr>
        <w:tc>
          <w:tcPr>
            <w:tcW w:w="523" w:type="dxa"/>
            <w:tcBorders>
              <w:top w:val="single" w:sz="4" w:space="0" w:color="000000"/>
              <w:left w:val="single" w:sz="4" w:space="0" w:color="000000"/>
              <w:bottom w:val="single" w:sz="4" w:space="0" w:color="000000"/>
            </w:tcBorders>
            <w:shd w:val="clear" w:color="auto" w:fill="F3F3F3"/>
            <w:vAlign w:val="center"/>
          </w:tcPr>
          <w:p w:rsidR="00DA18BD" w:rsidRPr="00FA7E86" w:rsidRDefault="00DA18BD" w:rsidP="00DA18BD">
            <w:pPr>
              <w:snapToGrid w:val="0"/>
              <w:jc w:val="center"/>
              <w:rPr>
                <w:sz w:val="22"/>
                <w:szCs w:val="22"/>
              </w:rPr>
            </w:pPr>
            <w:r w:rsidRPr="00FA7E86">
              <w:rPr>
                <w:sz w:val="22"/>
                <w:szCs w:val="22"/>
              </w:rPr>
              <w:t>№ п/п</w:t>
            </w:r>
          </w:p>
        </w:tc>
        <w:tc>
          <w:tcPr>
            <w:tcW w:w="2625" w:type="dxa"/>
            <w:tcBorders>
              <w:top w:val="single" w:sz="4" w:space="0" w:color="000000"/>
              <w:left w:val="single" w:sz="4" w:space="0" w:color="000000"/>
              <w:bottom w:val="single" w:sz="4" w:space="0" w:color="000000"/>
            </w:tcBorders>
            <w:shd w:val="clear" w:color="auto" w:fill="F3F3F3"/>
            <w:vAlign w:val="center"/>
          </w:tcPr>
          <w:p w:rsidR="00DA18BD" w:rsidRPr="00FA7E86" w:rsidRDefault="00DA18BD" w:rsidP="00DA18BD">
            <w:pPr>
              <w:snapToGrid w:val="0"/>
              <w:jc w:val="center"/>
              <w:rPr>
                <w:sz w:val="22"/>
                <w:szCs w:val="22"/>
              </w:rPr>
            </w:pPr>
            <w:r w:rsidRPr="00FA7E86">
              <w:rPr>
                <w:sz w:val="22"/>
                <w:szCs w:val="22"/>
              </w:rPr>
              <w:t>Характеристики объектов</w:t>
            </w:r>
          </w:p>
        </w:tc>
        <w:tc>
          <w:tcPr>
            <w:tcW w:w="1843" w:type="dxa"/>
            <w:tcBorders>
              <w:top w:val="single" w:sz="4" w:space="0" w:color="000000"/>
              <w:left w:val="single" w:sz="4" w:space="0" w:color="000000"/>
              <w:bottom w:val="single" w:sz="4" w:space="0" w:color="000000"/>
            </w:tcBorders>
            <w:shd w:val="clear" w:color="auto" w:fill="F3F3F3"/>
            <w:vAlign w:val="center"/>
          </w:tcPr>
          <w:p w:rsidR="00DA18BD" w:rsidRPr="00FA7E86" w:rsidRDefault="00DA18BD" w:rsidP="00DA18BD">
            <w:pPr>
              <w:snapToGrid w:val="0"/>
              <w:jc w:val="center"/>
              <w:rPr>
                <w:sz w:val="22"/>
                <w:szCs w:val="22"/>
              </w:rPr>
            </w:pPr>
            <w:r w:rsidRPr="00FA7E86">
              <w:rPr>
                <w:sz w:val="22"/>
                <w:szCs w:val="22"/>
              </w:rPr>
              <w:t>Объект оценки</w:t>
            </w:r>
          </w:p>
        </w:tc>
        <w:tc>
          <w:tcPr>
            <w:tcW w:w="1701" w:type="dxa"/>
            <w:tcBorders>
              <w:top w:val="single" w:sz="4" w:space="0" w:color="000000"/>
              <w:left w:val="single" w:sz="4" w:space="0" w:color="000000"/>
              <w:bottom w:val="single" w:sz="4" w:space="0" w:color="000000"/>
            </w:tcBorders>
            <w:shd w:val="clear" w:color="auto" w:fill="F3F3F3"/>
            <w:vAlign w:val="center"/>
          </w:tcPr>
          <w:p w:rsidR="00DA18BD" w:rsidRPr="00FA7E86" w:rsidRDefault="00DA18BD" w:rsidP="00DA18BD">
            <w:pPr>
              <w:snapToGrid w:val="0"/>
              <w:jc w:val="center"/>
              <w:rPr>
                <w:sz w:val="22"/>
                <w:szCs w:val="22"/>
              </w:rPr>
            </w:pPr>
            <w:r w:rsidRPr="00FA7E86">
              <w:rPr>
                <w:sz w:val="22"/>
                <w:szCs w:val="22"/>
              </w:rPr>
              <w:t>Объект сравнения №1</w:t>
            </w:r>
          </w:p>
        </w:tc>
        <w:tc>
          <w:tcPr>
            <w:tcW w:w="1701" w:type="dxa"/>
            <w:tcBorders>
              <w:top w:val="single" w:sz="4" w:space="0" w:color="000000"/>
              <w:left w:val="single" w:sz="4" w:space="0" w:color="000000"/>
              <w:bottom w:val="single" w:sz="4" w:space="0" w:color="000000"/>
            </w:tcBorders>
            <w:shd w:val="clear" w:color="auto" w:fill="F3F3F3"/>
            <w:vAlign w:val="center"/>
          </w:tcPr>
          <w:p w:rsidR="00DA18BD" w:rsidRPr="00FA7E86" w:rsidRDefault="00DA18BD" w:rsidP="00DA18BD">
            <w:pPr>
              <w:snapToGrid w:val="0"/>
              <w:jc w:val="center"/>
              <w:rPr>
                <w:sz w:val="22"/>
                <w:szCs w:val="22"/>
              </w:rPr>
            </w:pPr>
            <w:r w:rsidRPr="00FA7E86">
              <w:rPr>
                <w:sz w:val="22"/>
                <w:szCs w:val="22"/>
              </w:rPr>
              <w:t>Объект сравнения №2</w:t>
            </w:r>
          </w:p>
        </w:tc>
        <w:tc>
          <w:tcPr>
            <w:tcW w:w="1842"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DA18BD" w:rsidRPr="00FA7E86" w:rsidRDefault="00DA18BD" w:rsidP="00DA18BD">
            <w:pPr>
              <w:snapToGrid w:val="0"/>
              <w:jc w:val="center"/>
              <w:rPr>
                <w:sz w:val="22"/>
                <w:szCs w:val="22"/>
              </w:rPr>
            </w:pPr>
            <w:r w:rsidRPr="00FA7E86">
              <w:rPr>
                <w:sz w:val="22"/>
                <w:szCs w:val="22"/>
              </w:rPr>
              <w:t>Объект сравнения №3</w:t>
            </w:r>
          </w:p>
        </w:tc>
      </w:tr>
      <w:tr w:rsidR="00906E41" w:rsidRPr="00FA5747" w:rsidTr="00DA18BD">
        <w:trPr>
          <w:trHeight w:val="23"/>
        </w:trPr>
        <w:tc>
          <w:tcPr>
            <w:tcW w:w="523" w:type="dxa"/>
            <w:tcBorders>
              <w:left w:val="single" w:sz="4" w:space="0" w:color="000000"/>
              <w:bottom w:val="single" w:sz="4" w:space="0" w:color="000000"/>
            </w:tcBorders>
            <w:vAlign w:val="center"/>
          </w:tcPr>
          <w:p w:rsidR="00906E41" w:rsidRPr="00FA7E86" w:rsidRDefault="00906E41" w:rsidP="003A1E38">
            <w:pPr>
              <w:numPr>
                <w:ilvl w:val="0"/>
                <w:numId w:val="14"/>
              </w:numPr>
              <w:tabs>
                <w:tab w:val="clear" w:pos="-439"/>
                <w:tab w:val="left" w:pos="283"/>
              </w:tabs>
              <w:snapToGrid w:val="0"/>
              <w:ind w:left="283"/>
              <w:jc w:val="center"/>
              <w:rPr>
                <w:iCs/>
                <w:sz w:val="22"/>
                <w:szCs w:val="22"/>
              </w:rPr>
            </w:pPr>
          </w:p>
        </w:tc>
        <w:tc>
          <w:tcPr>
            <w:tcW w:w="2625" w:type="dxa"/>
            <w:tcBorders>
              <w:left w:val="single" w:sz="4" w:space="0" w:color="000000"/>
              <w:bottom w:val="single" w:sz="4" w:space="0" w:color="000000"/>
            </w:tcBorders>
            <w:vAlign w:val="center"/>
          </w:tcPr>
          <w:p w:rsidR="00906E41" w:rsidRPr="00FA7E86" w:rsidRDefault="00906E41" w:rsidP="00DA18BD">
            <w:pPr>
              <w:snapToGrid w:val="0"/>
              <w:rPr>
                <w:iCs/>
                <w:sz w:val="22"/>
                <w:szCs w:val="22"/>
              </w:rPr>
            </w:pPr>
            <w:r w:rsidRPr="00FA7E86">
              <w:rPr>
                <w:iCs/>
                <w:sz w:val="22"/>
                <w:szCs w:val="22"/>
              </w:rPr>
              <w:t>Наименование объекта</w:t>
            </w:r>
          </w:p>
        </w:tc>
        <w:tc>
          <w:tcPr>
            <w:tcW w:w="1843" w:type="dxa"/>
            <w:tcBorders>
              <w:left w:val="single" w:sz="4" w:space="0" w:color="000000"/>
              <w:bottom w:val="single" w:sz="4" w:space="0" w:color="000000"/>
            </w:tcBorders>
            <w:vAlign w:val="center"/>
          </w:tcPr>
          <w:p w:rsidR="00906E41" w:rsidRPr="00FA7E86" w:rsidRDefault="00906E41" w:rsidP="00DA18BD">
            <w:pPr>
              <w:snapToGrid w:val="0"/>
              <w:jc w:val="center"/>
              <w:rPr>
                <w:iCs/>
                <w:sz w:val="22"/>
                <w:szCs w:val="22"/>
              </w:rPr>
            </w:pPr>
            <w:r w:rsidRPr="00FA7E86">
              <w:rPr>
                <w:iCs/>
                <w:sz w:val="22"/>
                <w:szCs w:val="22"/>
              </w:rPr>
              <w:t>земельный участок</w:t>
            </w:r>
          </w:p>
        </w:tc>
        <w:tc>
          <w:tcPr>
            <w:tcW w:w="1701" w:type="dxa"/>
            <w:tcBorders>
              <w:left w:val="single" w:sz="4" w:space="0" w:color="000000"/>
              <w:bottom w:val="single" w:sz="4" w:space="0" w:color="000000"/>
            </w:tcBorders>
            <w:vAlign w:val="center"/>
          </w:tcPr>
          <w:p w:rsidR="00906E41" w:rsidRPr="00FA7E86" w:rsidRDefault="00906E41" w:rsidP="00FA7C04">
            <w:pPr>
              <w:snapToGrid w:val="0"/>
              <w:jc w:val="center"/>
              <w:rPr>
                <w:iCs/>
                <w:sz w:val="22"/>
                <w:szCs w:val="22"/>
              </w:rPr>
            </w:pPr>
            <w:r w:rsidRPr="00FA7E86">
              <w:rPr>
                <w:iCs/>
                <w:sz w:val="22"/>
                <w:szCs w:val="22"/>
              </w:rPr>
              <w:t>земельный участок</w:t>
            </w:r>
          </w:p>
        </w:tc>
        <w:tc>
          <w:tcPr>
            <w:tcW w:w="1701" w:type="dxa"/>
            <w:tcBorders>
              <w:left w:val="single" w:sz="4" w:space="0" w:color="000000"/>
              <w:bottom w:val="single" w:sz="4" w:space="0" w:color="000000"/>
            </w:tcBorders>
            <w:vAlign w:val="center"/>
          </w:tcPr>
          <w:p w:rsidR="00906E41" w:rsidRPr="00FA7E86" w:rsidRDefault="00906E41" w:rsidP="00FA7C04">
            <w:pPr>
              <w:snapToGrid w:val="0"/>
              <w:jc w:val="center"/>
              <w:rPr>
                <w:iCs/>
                <w:sz w:val="22"/>
                <w:szCs w:val="22"/>
              </w:rPr>
            </w:pPr>
            <w:r w:rsidRPr="00FA7E86">
              <w:rPr>
                <w:iCs/>
                <w:sz w:val="22"/>
                <w:szCs w:val="22"/>
              </w:rPr>
              <w:t>земельный участок</w:t>
            </w:r>
          </w:p>
        </w:tc>
        <w:tc>
          <w:tcPr>
            <w:tcW w:w="1842" w:type="dxa"/>
            <w:tcBorders>
              <w:left w:val="single" w:sz="4" w:space="0" w:color="000000"/>
              <w:bottom w:val="single" w:sz="4" w:space="0" w:color="000000"/>
              <w:right w:val="single" w:sz="4" w:space="0" w:color="000000"/>
            </w:tcBorders>
            <w:vAlign w:val="center"/>
          </w:tcPr>
          <w:p w:rsidR="00906E41" w:rsidRPr="00FA7E86" w:rsidRDefault="00906E41" w:rsidP="00FA7C04">
            <w:pPr>
              <w:snapToGrid w:val="0"/>
              <w:jc w:val="center"/>
              <w:rPr>
                <w:iCs/>
                <w:sz w:val="22"/>
                <w:szCs w:val="22"/>
              </w:rPr>
            </w:pPr>
            <w:r w:rsidRPr="00FA7E86">
              <w:rPr>
                <w:iCs/>
                <w:sz w:val="22"/>
                <w:szCs w:val="22"/>
              </w:rPr>
              <w:t xml:space="preserve">земельный </w:t>
            </w:r>
          </w:p>
          <w:p w:rsidR="00906E41" w:rsidRPr="00FA7E86" w:rsidRDefault="00906E41" w:rsidP="00FA7C04">
            <w:pPr>
              <w:snapToGrid w:val="0"/>
              <w:jc w:val="center"/>
              <w:rPr>
                <w:iCs/>
                <w:sz w:val="22"/>
                <w:szCs w:val="22"/>
              </w:rPr>
            </w:pPr>
            <w:r w:rsidRPr="00FA7E86">
              <w:rPr>
                <w:iCs/>
                <w:sz w:val="22"/>
                <w:szCs w:val="22"/>
              </w:rPr>
              <w:t>участок</w:t>
            </w:r>
          </w:p>
        </w:tc>
      </w:tr>
      <w:tr w:rsidR="00314061" w:rsidTr="001A5689">
        <w:trPr>
          <w:trHeight w:val="2317"/>
        </w:trPr>
        <w:tc>
          <w:tcPr>
            <w:tcW w:w="523" w:type="dxa"/>
            <w:tcBorders>
              <w:left w:val="single" w:sz="4" w:space="0" w:color="000000"/>
              <w:bottom w:val="single" w:sz="4" w:space="0" w:color="000000"/>
            </w:tcBorders>
            <w:vAlign w:val="center"/>
          </w:tcPr>
          <w:p w:rsidR="00314061" w:rsidRPr="00FA7E86" w:rsidRDefault="00314061" w:rsidP="003A1E38">
            <w:pPr>
              <w:numPr>
                <w:ilvl w:val="0"/>
                <w:numId w:val="14"/>
              </w:numPr>
              <w:tabs>
                <w:tab w:val="clear" w:pos="-439"/>
                <w:tab w:val="left" w:pos="283"/>
              </w:tabs>
              <w:snapToGrid w:val="0"/>
              <w:ind w:left="283"/>
              <w:jc w:val="center"/>
              <w:rPr>
                <w:sz w:val="22"/>
                <w:szCs w:val="22"/>
              </w:rPr>
            </w:pPr>
          </w:p>
        </w:tc>
        <w:tc>
          <w:tcPr>
            <w:tcW w:w="2625" w:type="dxa"/>
            <w:tcBorders>
              <w:left w:val="single" w:sz="4" w:space="0" w:color="000000"/>
              <w:bottom w:val="single" w:sz="4" w:space="0" w:color="000000"/>
            </w:tcBorders>
            <w:vAlign w:val="center"/>
          </w:tcPr>
          <w:p w:rsidR="00314061" w:rsidRPr="00FA7E86" w:rsidRDefault="00314061" w:rsidP="00DA18BD">
            <w:pPr>
              <w:snapToGrid w:val="0"/>
              <w:rPr>
                <w:sz w:val="22"/>
                <w:szCs w:val="22"/>
              </w:rPr>
            </w:pPr>
            <w:r w:rsidRPr="00FA7E86">
              <w:rPr>
                <w:sz w:val="22"/>
                <w:szCs w:val="22"/>
              </w:rPr>
              <w:t>Местоположение</w:t>
            </w:r>
          </w:p>
        </w:tc>
        <w:tc>
          <w:tcPr>
            <w:tcW w:w="1843" w:type="dxa"/>
            <w:tcBorders>
              <w:left w:val="single" w:sz="4" w:space="0" w:color="000000"/>
              <w:bottom w:val="single" w:sz="4" w:space="0" w:color="000000"/>
            </w:tcBorders>
            <w:vAlign w:val="center"/>
          </w:tcPr>
          <w:p w:rsidR="00314061" w:rsidRPr="00524790" w:rsidRDefault="00A75998" w:rsidP="00314061">
            <w:pPr>
              <w:jc w:val="center"/>
              <w:rPr>
                <w:sz w:val="22"/>
                <w:szCs w:val="22"/>
              </w:rPr>
            </w:pPr>
            <w:r w:rsidRPr="009D07AC">
              <w:rPr>
                <w:sz w:val="22"/>
              </w:rPr>
              <w:t xml:space="preserve">Россия, </w:t>
            </w:r>
            <w:r w:rsidRPr="009D07AC">
              <w:rPr>
                <w:sz w:val="22"/>
                <w:szCs w:val="22"/>
              </w:rPr>
              <w:t>Карачаево-Черкесская Республика,</w:t>
            </w:r>
            <w:r w:rsidRPr="009D07AC">
              <w:rPr>
                <w:iCs/>
                <w:sz w:val="24"/>
                <w:szCs w:val="22"/>
              </w:rPr>
              <w:t xml:space="preserve"> </w:t>
            </w:r>
            <w:r w:rsidRPr="009D07AC">
              <w:rPr>
                <w:iCs/>
                <w:sz w:val="22"/>
                <w:szCs w:val="22"/>
              </w:rPr>
              <w:t>Усть-Джегутинский район, г. Усть-Джегута, вдоль улицы Курортной</w:t>
            </w:r>
          </w:p>
        </w:tc>
        <w:tc>
          <w:tcPr>
            <w:tcW w:w="1701" w:type="dxa"/>
            <w:tcBorders>
              <w:left w:val="single" w:sz="4" w:space="0" w:color="000000"/>
              <w:bottom w:val="single" w:sz="4" w:space="0" w:color="000000"/>
            </w:tcBorders>
            <w:vAlign w:val="center"/>
          </w:tcPr>
          <w:p w:rsidR="00314061" w:rsidRDefault="00314061" w:rsidP="00722926">
            <w:pPr>
              <w:jc w:val="center"/>
            </w:pPr>
            <w:r>
              <w:rPr>
                <w:sz w:val="22"/>
              </w:rPr>
              <w:t>КЧР, г.Черкесск, ул.</w:t>
            </w:r>
            <w:r w:rsidR="007249E5">
              <w:rPr>
                <w:sz w:val="22"/>
              </w:rPr>
              <w:t xml:space="preserve"> </w:t>
            </w:r>
            <w:r w:rsidR="00722926">
              <w:rPr>
                <w:sz w:val="22"/>
              </w:rPr>
              <w:t>Демиденко</w:t>
            </w:r>
          </w:p>
        </w:tc>
        <w:tc>
          <w:tcPr>
            <w:tcW w:w="1701" w:type="dxa"/>
            <w:tcBorders>
              <w:left w:val="single" w:sz="4" w:space="0" w:color="000000"/>
              <w:bottom w:val="single" w:sz="4" w:space="0" w:color="000000"/>
            </w:tcBorders>
            <w:vAlign w:val="center"/>
          </w:tcPr>
          <w:p w:rsidR="00314061" w:rsidRDefault="004076A1" w:rsidP="00523DB4">
            <w:pPr>
              <w:jc w:val="center"/>
            </w:pPr>
            <w:r>
              <w:rPr>
                <w:sz w:val="22"/>
              </w:rPr>
              <w:t>КЧР, г.Черкесск</w:t>
            </w:r>
            <w:r w:rsidR="00DB5896">
              <w:rPr>
                <w:sz w:val="22"/>
              </w:rPr>
              <w:t>, ул. Спортивная</w:t>
            </w:r>
          </w:p>
        </w:tc>
        <w:tc>
          <w:tcPr>
            <w:tcW w:w="1842" w:type="dxa"/>
            <w:tcBorders>
              <w:left w:val="single" w:sz="4" w:space="0" w:color="000000"/>
              <w:bottom w:val="single" w:sz="4" w:space="0" w:color="000000"/>
              <w:right w:val="single" w:sz="4" w:space="0" w:color="000000"/>
            </w:tcBorders>
            <w:vAlign w:val="center"/>
          </w:tcPr>
          <w:p w:rsidR="00314061" w:rsidRDefault="00314061" w:rsidP="001D1542">
            <w:pPr>
              <w:jc w:val="center"/>
            </w:pPr>
            <w:r>
              <w:rPr>
                <w:sz w:val="22"/>
              </w:rPr>
              <w:t xml:space="preserve">КЧР, г.Черкесск, </w:t>
            </w:r>
            <w:r w:rsidR="001D1542">
              <w:rPr>
                <w:sz w:val="22"/>
              </w:rPr>
              <w:t>ул. Шевцова</w:t>
            </w:r>
          </w:p>
        </w:tc>
      </w:tr>
      <w:tr w:rsidR="00314061" w:rsidTr="00DA18BD">
        <w:trPr>
          <w:trHeight w:val="23"/>
        </w:trPr>
        <w:tc>
          <w:tcPr>
            <w:tcW w:w="523" w:type="dxa"/>
            <w:tcBorders>
              <w:left w:val="single" w:sz="4" w:space="0" w:color="000000"/>
              <w:bottom w:val="single" w:sz="4" w:space="0" w:color="000000"/>
            </w:tcBorders>
            <w:vAlign w:val="center"/>
          </w:tcPr>
          <w:p w:rsidR="00314061" w:rsidRPr="00FA7E86" w:rsidRDefault="00314061" w:rsidP="003A1E38">
            <w:pPr>
              <w:numPr>
                <w:ilvl w:val="0"/>
                <w:numId w:val="14"/>
              </w:numPr>
              <w:tabs>
                <w:tab w:val="clear" w:pos="-439"/>
                <w:tab w:val="left" w:pos="283"/>
              </w:tabs>
              <w:snapToGrid w:val="0"/>
              <w:ind w:left="283"/>
              <w:jc w:val="center"/>
              <w:rPr>
                <w:sz w:val="22"/>
                <w:szCs w:val="22"/>
              </w:rPr>
            </w:pPr>
          </w:p>
        </w:tc>
        <w:tc>
          <w:tcPr>
            <w:tcW w:w="2625" w:type="dxa"/>
            <w:tcBorders>
              <w:left w:val="single" w:sz="4" w:space="0" w:color="000000"/>
              <w:bottom w:val="single" w:sz="4" w:space="0" w:color="000000"/>
            </w:tcBorders>
            <w:vAlign w:val="center"/>
          </w:tcPr>
          <w:p w:rsidR="00314061" w:rsidRPr="00FA7E86" w:rsidRDefault="00314061" w:rsidP="00DA18BD">
            <w:pPr>
              <w:snapToGrid w:val="0"/>
              <w:rPr>
                <w:sz w:val="22"/>
                <w:szCs w:val="22"/>
              </w:rPr>
            </w:pPr>
            <w:r w:rsidRPr="00FA7E86">
              <w:rPr>
                <w:sz w:val="22"/>
                <w:szCs w:val="22"/>
              </w:rPr>
              <w:t>Цена предложения, руб.</w:t>
            </w:r>
          </w:p>
        </w:tc>
        <w:tc>
          <w:tcPr>
            <w:tcW w:w="1843" w:type="dxa"/>
            <w:tcBorders>
              <w:left w:val="single" w:sz="4" w:space="0" w:color="000000"/>
              <w:bottom w:val="single" w:sz="4" w:space="0" w:color="000000"/>
            </w:tcBorders>
            <w:vAlign w:val="center"/>
          </w:tcPr>
          <w:p w:rsidR="00314061" w:rsidRPr="00FA7E86" w:rsidRDefault="00314061" w:rsidP="00DA18BD">
            <w:pPr>
              <w:snapToGrid w:val="0"/>
              <w:jc w:val="center"/>
              <w:rPr>
                <w:color w:val="000000"/>
                <w:sz w:val="22"/>
                <w:szCs w:val="22"/>
              </w:rPr>
            </w:pPr>
            <w:r w:rsidRPr="00FA7E86">
              <w:rPr>
                <w:color w:val="000000"/>
                <w:sz w:val="22"/>
                <w:szCs w:val="22"/>
              </w:rPr>
              <w:t>определяется</w:t>
            </w:r>
          </w:p>
        </w:tc>
        <w:tc>
          <w:tcPr>
            <w:tcW w:w="1701" w:type="dxa"/>
            <w:tcBorders>
              <w:left w:val="single" w:sz="4" w:space="0" w:color="000000"/>
              <w:bottom w:val="single" w:sz="4" w:space="0" w:color="000000"/>
            </w:tcBorders>
            <w:vAlign w:val="center"/>
          </w:tcPr>
          <w:p w:rsidR="00314061" w:rsidRDefault="00722926" w:rsidP="00314061">
            <w:pPr>
              <w:snapToGrid w:val="0"/>
              <w:jc w:val="center"/>
              <w:rPr>
                <w:color w:val="000000"/>
                <w:sz w:val="22"/>
                <w:szCs w:val="22"/>
              </w:rPr>
            </w:pPr>
            <w:r>
              <w:rPr>
                <w:color w:val="000000"/>
                <w:sz w:val="22"/>
                <w:szCs w:val="22"/>
              </w:rPr>
              <w:t>4 0</w:t>
            </w:r>
            <w:r w:rsidR="00314061">
              <w:rPr>
                <w:color w:val="000000"/>
                <w:sz w:val="22"/>
                <w:szCs w:val="22"/>
              </w:rPr>
              <w:t>00 000,0</w:t>
            </w:r>
          </w:p>
        </w:tc>
        <w:tc>
          <w:tcPr>
            <w:tcW w:w="1701" w:type="dxa"/>
            <w:tcBorders>
              <w:left w:val="single" w:sz="4" w:space="0" w:color="000000"/>
              <w:bottom w:val="single" w:sz="4" w:space="0" w:color="000000"/>
            </w:tcBorders>
            <w:vAlign w:val="center"/>
          </w:tcPr>
          <w:p w:rsidR="00314061" w:rsidRDefault="00DB5896">
            <w:pPr>
              <w:snapToGrid w:val="0"/>
              <w:jc w:val="center"/>
              <w:rPr>
                <w:color w:val="000000"/>
                <w:sz w:val="22"/>
                <w:szCs w:val="22"/>
              </w:rPr>
            </w:pPr>
            <w:r>
              <w:rPr>
                <w:color w:val="000000"/>
                <w:sz w:val="22"/>
                <w:szCs w:val="22"/>
              </w:rPr>
              <w:t>2 7</w:t>
            </w:r>
            <w:r w:rsidR="00314061">
              <w:rPr>
                <w:color w:val="000000"/>
                <w:sz w:val="22"/>
                <w:szCs w:val="22"/>
              </w:rPr>
              <w:t>00 000,0</w:t>
            </w:r>
          </w:p>
        </w:tc>
        <w:tc>
          <w:tcPr>
            <w:tcW w:w="1842" w:type="dxa"/>
            <w:tcBorders>
              <w:left w:val="single" w:sz="4" w:space="0" w:color="000000"/>
              <w:bottom w:val="single" w:sz="4" w:space="0" w:color="000000"/>
              <w:right w:val="single" w:sz="4" w:space="0" w:color="000000"/>
            </w:tcBorders>
            <w:vAlign w:val="center"/>
          </w:tcPr>
          <w:p w:rsidR="00314061" w:rsidRDefault="001D1542" w:rsidP="001A5689">
            <w:pPr>
              <w:snapToGrid w:val="0"/>
              <w:jc w:val="center"/>
              <w:rPr>
                <w:color w:val="000000"/>
                <w:sz w:val="22"/>
                <w:szCs w:val="22"/>
              </w:rPr>
            </w:pPr>
            <w:r>
              <w:rPr>
                <w:color w:val="000000"/>
                <w:sz w:val="22"/>
                <w:szCs w:val="22"/>
              </w:rPr>
              <w:t>3 5</w:t>
            </w:r>
            <w:r w:rsidR="001A5689">
              <w:rPr>
                <w:color w:val="000000"/>
                <w:sz w:val="22"/>
                <w:szCs w:val="22"/>
              </w:rPr>
              <w:t>00</w:t>
            </w:r>
            <w:r w:rsidR="00314061">
              <w:rPr>
                <w:color w:val="000000"/>
                <w:sz w:val="22"/>
                <w:szCs w:val="22"/>
              </w:rPr>
              <w:t xml:space="preserve"> 000,0</w:t>
            </w:r>
          </w:p>
        </w:tc>
      </w:tr>
      <w:tr w:rsidR="00314061" w:rsidTr="00DA18BD">
        <w:trPr>
          <w:trHeight w:val="23"/>
        </w:trPr>
        <w:tc>
          <w:tcPr>
            <w:tcW w:w="523" w:type="dxa"/>
            <w:tcBorders>
              <w:left w:val="single" w:sz="4" w:space="0" w:color="000000"/>
              <w:bottom w:val="single" w:sz="4" w:space="0" w:color="000000"/>
            </w:tcBorders>
            <w:vAlign w:val="center"/>
          </w:tcPr>
          <w:p w:rsidR="00314061" w:rsidRPr="00FA7E86" w:rsidRDefault="00314061" w:rsidP="003A1E38">
            <w:pPr>
              <w:numPr>
                <w:ilvl w:val="0"/>
                <w:numId w:val="14"/>
              </w:numPr>
              <w:tabs>
                <w:tab w:val="clear" w:pos="-439"/>
                <w:tab w:val="left" w:pos="283"/>
              </w:tabs>
              <w:snapToGrid w:val="0"/>
              <w:ind w:left="283"/>
              <w:jc w:val="center"/>
              <w:rPr>
                <w:sz w:val="22"/>
                <w:szCs w:val="22"/>
              </w:rPr>
            </w:pPr>
          </w:p>
        </w:tc>
        <w:tc>
          <w:tcPr>
            <w:tcW w:w="2625" w:type="dxa"/>
            <w:tcBorders>
              <w:left w:val="single" w:sz="4" w:space="0" w:color="000000"/>
              <w:bottom w:val="single" w:sz="4" w:space="0" w:color="000000"/>
            </w:tcBorders>
            <w:vAlign w:val="center"/>
          </w:tcPr>
          <w:p w:rsidR="00314061" w:rsidRPr="00FA7E86" w:rsidRDefault="00314061" w:rsidP="00DA18BD">
            <w:pPr>
              <w:snapToGrid w:val="0"/>
              <w:rPr>
                <w:sz w:val="22"/>
                <w:szCs w:val="22"/>
                <w:vertAlign w:val="superscript"/>
              </w:rPr>
            </w:pPr>
            <w:r w:rsidRPr="00FA7E86">
              <w:rPr>
                <w:sz w:val="22"/>
                <w:szCs w:val="22"/>
              </w:rPr>
              <w:t>Площадь участка, м</w:t>
            </w:r>
            <w:r w:rsidRPr="00FA7E86">
              <w:rPr>
                <w:sz w:val="22"/>
                <w:szCs w:val="22"/>
                <w:vertAlign w:val="superscript"/>
              </w:rPr>
              <w:t>2</w:t>
            </w:r>
          </w:p>
        </w:tc>
        <w:tc>
          <w:tcPr>
            <w:tcW w:w="1843" w:type="dxa"/>
            <w:tcBorders>
              <w:left w:val="single" w:sz="4" w:space="0" w:color="000000"/>
              <w:bottom w:val="single" w:sz="4" w:space="0" w:color="000000"/>
            </w:tcBorders>
            <w:vAlign w:val="center"/>
          </w:tcPr>
          <w:p w:rsidR="00314061" w:rsidRPr="00FA7E86" w:rsidRDefault="00A75998" w:rsidP="00DA18BD">
            <w:pPr>
              <w:snapToGrid w:val="0"/>
              <w:jc w:val="center"/>
              <w:rPr>
                <w:color w:val="000000"/>
                <w:sz w:val="22"/>
                <w:szCs w:val="22"/>
              </w:rPr>
            </w:pPr>
            <w:r>
              <w:rPr>
                <w:color w:val="000000"/>
                <w:sz w:val="22"/>
                <w:szCs w:val="22"/>
              </w:rPr>
              <w:t>18</w:t>
            </w:r>
            <w:r w:rsidR="00314061" w:rsidRPr="00FA7E86">
              <w:rPr>
                <w:color w:val="000000"/>
                <w:sz w:val="22"/>
                <w:szCs w:val="22"/>
              </w:rPr>
              <w:t>,0</w:t>
            </w:r>
          </w:p>
        </w:tc>
        <w:tc>
          <w:tcPr>
            <w:tcW w:w="1701" w:type="dxa"/>
            <w:tcBorders>
              <w:left w:val="single" w:sz="4" w:space="0" w:color="000000"/>
              <w:bottom w:val="single" w:sz="4" w:space="0" w:color="000000"/>
            </w:tcBorders>
            <w:vAlign w:val="center"/>
          </w:tcPr>
          <w:p w:rsidR="00314061" w:rsidRDefault="00C404A7" w:rsidP="00314061">
            <w:pPr>
              <w:snapToGrid w:val="0"/>
              <w:jc w:val="center"/>
              <w:rPr>
                <w:sz w:val="22"/>
                <w:szCs w:val="22"/>
              </w:rPr>
            </w:pPr>
            <w:r>
              <w:rPr>
                <w:sz w:val="22"/>
                <w:szCs w:val="22"/>
              </w:rPr>
              <w:t>400</w:t>
            </w:r>
            <w:r w:rsidR="00314061">
              <w:rPr>
                <w:sz w:val="22"/>
                <w:szCs w:val="22"/>
              </w:rPr>
              <w:t>,0</w:t>
            </w:r>
          </w:p>
        </w:tc>
        <w:tc>
          <w:tcPr>
            <w:tcW w:w="1701" w:type="dxa"/>
            <w:tcBorders>
              <w:left w:val="single" w:sz="4" w:space="0" w:color="000000"/>
              <w:bottom w:val="single" w:sz="4" w:space="0" w:color="000000"/>
            </w:tcBorders>
            <w:vAlign w:val="center"/>
          </w:tcPr>
          <w:p w:rsidR="00314061" w:rsidRDefault="00DB5896">
            <w:pPr>
              <w:snapToGrid w:val="0"/>
              <w:jc w:val="center"/>
              <w:rPr>
                <w:sz w:val="22"/>
                <w:szCs w:val="22"/>
              </w:rPr>
            </w:pPr>
            <w:r>
              <w:rPr>
                <w:sz w:val="22"/>
                <w:szCs w:val="22"/>
              </w:rPr>
              <w:t>420</w:t>
            </w:r>
            <w:r w:rsidR="00314061">
              <w:rPr>
                <w:sz w:val="22"/>
                <w:szCs w:val="22"/>
              </w:rPr>
              <w:t>,0</w:t>
            </w:r>
          </w:p>
        </w:tc>
        <w:tc>
          <w:tcPr>
            <w:tcW w:w="1842" w:type="dxa"/>
            <w:tcBorders>
              <w:left w:val="single" w:sz="4" w:space="0" w:color="000000"/>
              <w:bottom w:val="single" w:sz="4" w:space="0" w:color="000000"/>
              <w:right w:val="single" w:sz="4" w:space="0" w:color="000000"/>
            </w:tcBorders>
            <w:vAlign w:val="center"/>
          </w:tcPr>
          <w:p w:rsidR="00314061" w:rsidRDefault="001A5689">
            <w:pPr>
              <w:snapToGrid w:val="0"/>
              <w:jc w:val="center"/>
              <w:rPr>
                <w:sz w:val="22"/>
                <w:szCs w:val="22"/>
              </w:rPr>
            </w:pPr>
            <w:r>
              <w:rPr>
                <w:sz w:val="22"/>
                <w:szCs w:val="22"/>
              </w:rPr>
              <w:t>500</w:t>
            </w:r>
            <w:r w:rsidR="00314061">
              <w:rPr>
                <w:sz w:val="22"/>
                <w:szCs w:val="22"/>
              </w:rPr>
              <w:t>,0</w:t>
            </w:r>
          </w:p>
        </w:tc>
      </w:tr>
      <w:tr w:rsidR="00314061" w:rsidTr="00DA18BD">
        <w:trPr>
          <w:trHeight w:val="23"/>
        </w:trPr>
        <w:tc>
          <w:tcPr>
            <w:tcW w:w="523" w:type="dxa"/>
            <w:tcBorders>
              <w:left w:val="single" w:sz="4" w:space="0" w:color="000000"/>
              <w:bottom w:val="single" w:sz="4" w:space="0" w:color="000000"/>
            </w:tcBorders>
            <w:vAlign w:val="center"/>
          </w:tcPr>
          <w:p w:rsidR="00314061" w:rsidRPr="00FA7E86" w:rsidRDefault="00314061" w:rsidP="003A1E38">
            <w:pPr>
              <w:numPr>
                <w:ilvl w:val="0"/>
                <w:numId w:val="14"/>
              </w:numPr>
              <w:tabs>
                <w:tab w:val="clear" w:pos="-439"/>
                <w:tab w:val="left" w:pos="283"/>
              </w:tabs>
              <w:snapToGrid w:val="0"/>
              <w:ind w:left="283"/>
              <w:jc w:val="center"/>
              <w:rPr>
                <w:sz w:val="22"/>
                <w:szCs w:val="22"/>
              </w:rPr>
            </w:pPr>
          </w:p>
        </w:tc>
        <w:tc>
          <w:tcPr>
            <w:tcW w:w="2625" w:type="dxa"/>
            <w:tcBorders>
              <w:left w:val="single" w:sz="4" w:space="0" w:color="000000"/>
              <w:bottom w:val="single" w:sz="4" w:space="0" w:color="000000"/>
            </w:tcBorders>
            <w:vAlign w:val="center"/>
          </w:tcPr>
          <w:p w:rsidR="00314061" w:rsidRPr="00FA7E86" w:rsidRDefault="00314061" w:rsidP="00DA18BD">
            <w:pPr>
              <w:snapToGrid w:val="0"/>
              <w:rPr>
                <w:sz w:val="22"/>
                <w:szCs w:val="22"/>
              </w:rPr>
            </w:pPr>
            <w:r w:rsidRPr="00FA7E86">
              <w:rPr>
                <w:sz w:val="22"/>
                <w:szCs w:val="22"/>
              </w:rPr>
              <w:t>Условия финансирования</w:t>
            </w:r>
          </w:p>
        </w:tc>
        <w:tc>
          <w:tcPr>
            <w:tcW w:w="1843" w:type="dxa"/>
            <w:tcBorders>
              <w:left w:val="single" w:sz="4" w:space="0" w:color="000000"/>
              <w:bottom w:val="single" w:sz="4" w:space="0" w:color="000000"/>
            </w:tcBorders>
            <w:vAlign w:val="center"/>
          </w:tcPr>
          <w:p w:rsidR="00314061" w:rsidRPr="00FA7E86" w:rsidRDefault="00314061" w:rsidP="00DA18BD">
            <w:pPr>
              <w:snapToGrid w:val="0"/>
              <w:jc w:val="center"/>
              <w:rPr>
                <w:sz w:val="22"/>
                <w:szCs w:val="22"/>
              </w:rPr>
            </w:pPr>
            <w:r w:rsidRPr="00FA7E86">
              <w:rPr>
                <w:sz w:val="22"/>
                <w:szCs w:val="22"/>
              </w:rPr>
              <w:t>рыночные</w:t>
            </w:r>
          </w:p>
        </w:tc>
        <w:tc>
          <w:tcPr>
            <w:tcW w:w="1701" w:type="dxa"/>
            <w:tcBorders>
              <w:left w:val="single" w:sz="4" w:space="0" w:color="000000"/>
              <w:bottom w:val="single" w:sz="4" w:space="0" w:color="000000"/>
            </w:tcBorders>
            <w:vAlign w:val="center"/>
          </w:tcPr>
          <w:p w:rsidR="00314061" w:rsidRDefault="00314061" w:rsidP="00314061">
            <w:pPr>
              <w:snapToGrid w:val="0"/>
              <w:jc w:val="center"/>
              <w:rPr>
                <w:sz w:val="22"/>
                <w:szCs w:val="22"/>
              </w:rPr>
            </w:pPr>
            <w:r>
              <w:rPr>
                <w:sz w:val="22"/>
                <w:szCs w:val="22"/>
              </w:rPr>
              <w:t>рыночные</w:t>
            </w:r>
          </w:p>
        </w:tc>
        <w:tc>
          <w:tcPr>
            <w:tcW w:w="1701" w:type="dxa"/>
            <w:tcBorders>
              <w:left w:val="single" w:sz="4" w:space="0" w:color="000000"/>
              <w:bottom w:val="single" w:sz="4" w:space="0" w:color="000000"/>
            </w:tcBorders>
            <w:vAlign w:val="center"/>
          </w:tcPr>
          <w:p w:rsidR="00314061" w:rsidRDefault="00314061">
            <w:pPr>
              <w:snapToGrid w:val="0"/>
              <w:jc w:val="center"/>
              <w:rPr>
                <w:sz w:val="22"/>
                <w:szCs w:val="22"/>
              </w:rPr>
            </w:pPr>
            <w:r>
              <w:rPr>
                <w:sz w:val="22"/>
                <w:szCs w:val="22"/>
              </w:rPr>
              <w:t>рыночные</w:t>
            </w:r>
          </w:p>
        </w:tc>
        <w:tc>
          <w:tcPr>
            <w:tcW w:w="1842" w:type="dxa"/>
            <w:tcBorders>
              <w:left w:val="single" w:sz="4" w:space="0" w:color="000000"/>
              <w:bottom w:val="single" w:sz="4" w:space="0" w:color="000000"/>
              <w:right w:val="single" w:sz="4" w:space="0" w:color="000000"/>
            </w:tcBorders>
            <w:vAlign w:val="center"/>
          </w:tcPr>
          <w:p w:rsidR="00314061" w:rsidRDefault="00314061">
            <w:pPr>
              <w:snapToGrid w:val="0"/>
              <w:jc w:val="center"/>
              <w:rPr>
                <w:sz w:val="22"/>
                <w:szCs w:val="22"/>
              </w:rPr>
            </w:pPr>
            <w:r>
              <w:rPr>
                <w:sz w:val="22"/>
                <w:szCs w:val="22"/>
              </w:rPr>
              <w:t>рыночные</w:t>
            </w:r>
          </w:p>
        </w:tc>
      </w:tr>
      <w:tr w:rsidR="00314061" w:rsidTr="00DA18BD">
        <w:trPr>
          <w:trHeight w:val="23"/>
        </w:trPr>
        <w:tc>
          <w:tcPr>
            <w:tcW w:w="523" w:type="dxa"/>
            <w:tcBorders>
              <w:left w:val="single" w:sz="4" w:space="0" w:color="000000"/>
              <w:bottom w:val="single" w:sz="4" w:space="0" w:color="000000"/>
            </w:tcBorders>
            <w:vAlign w:val="center"/>
          </w:tcPr>
          <w:p w:rsidR="00314061" w:rsidRPr="00FA7E86" w:rsidRDefault="00314061" w:rsidP="003A1E38">
            <w:pPr>
              <w:numPr>
                <w:ilvl w:val="0"/>
                <w:numId w:val="14"/>
              </w:numPr>
              <w:tabs>
                <w:tab w:val="clear" w:pos="-439"/>
                <w:tab w:val="left" w:pos="283"/>
              </w:tabs>
              <w:snapToGrid w:val="0"/>
              <w:ind w:left="283"/>
              <w:jc w:val="center"/>
              <w:rPr>
                <w:sz w:val="22"/>
                <w:szCs w:val="22"/>
              </w:rPr>
            </w:pPr>
          </w:p>
        </w:tc>
        <w:tc>
          <w:tcPr>
            <w:tcW w:w="2625" w:type="dxa"/>
            <w:tcBorders>
              <w:left w:val="single" w:sz="4" w:space="0" w:color="000000"/>
              <w:bottom w:val="single" w:sz="4" w:space="0" w:color="000000"/>
            </w:tcBorders>
            <w:vAlign w:val="center"/>
          </w:tcPr>
          <w:p w:rsidR="00314061" w:rsidRPr="00FA7E86" w:rsidRDefault="00314061" w:rsidP="00DA18BD">
            <w:pPr>
              <w:snapToGrid w:val="0"/>
              <w:rPr>
                <w:sz w:val="22"/>
                <w:szCs w:val="22"/>
              </w:rPr>
            </w:pPr>
            <w:r w:rsidRPr="00FA7E86">
              <w:rPr>
                <w:sz w:val="22"/>
                <w:szCs w:val="22"/>
              </w:rPr>
              <w:t>Вид права</w:t>
            </w:r>
          </w:p>
        </w:tc>
        <w:tc>
          <w:tcPr>
            <w:tcW w:w="1843" w:type="dxa"/>
            <w:tcBorders>
              <w:left w:val="single" w:sz="4" w:space="0" w:color="000000"/>
              <w:bottom w:val="single" w:sz="4" w:space="0" w:color="000000"/>
            </w:tcBorders>
            <w:vAlign w:val="center"/>
          </w:tcPr>
          <w:p w:rsidR="00314061" w:rsidRPr="00FA7E86" w:rsidRDefault="00314061" w:rsidP="00DA18BD">
            <w:pPr>
              <w:snapToGrid w:val="0"/>
              <w:jc w:val="center"/>
              <w:rPr>
                <w:sz w:val="22"/>
                <w:szCs w:val="22"/>
              </w:rPr>
            </w:pPr>
            <w:r>
              <w:rPr>
                <w:sz w:val="22"/>
                <w:szCs w:val="22"/>
              </w:rPr>
              <w:t>собственность</w:t>
            </w:r>
          </w:p>
        </w:tc>
        <w:tc>
          <w:tcPr>
            <w:tcW w:w="1701" w:type="dxa"/>
            <w:tcBorders>
              <w:left w:val="single" w:sz="4" w:space="0" w:color="000000"/>
              <w:bottom w:val="single" w:sz="4" w:space="0" w:color="000000"/>
            </w:tcBorders>
          </w:tcPr>
          <w:p w:rsidR="00314061" w:rsidRDefault="00314061" w:rsidP="00314061">
            <w:pPr>
              <w:jc w:val="center"/>
              <w:rPr>
                <w:sz w:val="22"/>
                <w:szCs w:val="22"/>
              </w:rPr>
            </w:pPr>
            <w:r>
              <w:rPr>
                <w:sz w:val="22"/>
                <w:szCs w:val="22"/>
              </w:rPr>
              <w:t>собственность</w:t>
            </w:r>
          </w:p>
        </w:tc>
        <w:tc>
          <w:tcPr>
            <w:tcW w:w="1701" w:type="dxa"/>
            <w:tcBorders>
              <w:left w:val="single" w:sz="4" w:space="0" w:color="000000"/>
              <w:bottom w:val="single" w:sz="4" w:space="0" w:color="000000"/>
            </w:tcBorders>
          </w:tcPr>
          <w:p w:rsidR="00314061" w:rsidRDefault="00314061">
            <w:pPr>
              <w:jc w:val="center"/>
              <w:rPr>
                <w:sz w:val="22"/>
                <w:szCs w:val="22"/>
              </w:rPr>
            </w:pPr>
            <w:r>
              <w:rPr>
                <w:sz w:val="22"/>
                <w:szCs w:val="22"/>
              </w:rPr>
              <w:t>собственность</w:t>
            </w:r>
          </w:p>
        </w:tc>
        <w:tc>
          <w:tcPr>
            <w:tcW w:w="1842" w:type="dxa"/>
            <w:tcBorders>
              <w:left w:val="single" w:sz="4" w:space="0" w:color="000000"/>
              <w:bottom w:val="single" w:sz="4" w:space="0" w:color="000000"/>
              <w:right w:val="single" w:sz="4" w:space="0" w:color="000000"/>
            </w:tcBorders>
          </w:tcPr>
          <w:p w:rsidR="00314061" w:rsidRDefault="00314061">
            <w:pPr>
              <w:jc w:val="center"/>
              <w:rPr>
                <w:sz w:val="22"/>
                <w:szCs w:val="22"/>
              </w:rPr>
            </w:pPr>
            <w:r>
              <w:rPr>
                <w:sz w:val="22"/>
                <w:szCs w:val="22"/>
              </w:rPr>
              <w:t>собственность</w:t>
            </w:r>
          </w:p>
        </w:tc>
      </w:tr>
      <w:tr w:rsidR="000F26A7" w:rsidTr="000F26A7">
        <w:trPr>
          <w:trHeight w:val="786"/>
        </w:trPr>
        <w:tc>
          <w:tcPr>
            <w:tcW w:w="523" w:type="dxa"/>
            <w:tcBorders>
              <w:left w:val="single" w:sz="4" w:space="0" w:color="000000"/>
              <w:bottom w:val="single" w:sz="4" w:space="0" w:color="000000"/>
            </w:tcBorders>
            <w:vAlign w:val="center"/>
          </w:tcPr>
          <w:p w:rsidR="000F26A7" w:rsidRPr="00FA7E86" w:rsidRDefault="000F26A7" w:rsidP="003A1E38">
            <w:pPr>
              <w:numPr>
                <w:ilvl w:val="0"/>
                <w:numId w:val="14"/>
              </w:numPr>
              <w:tabs>
                <w:tab w:val="clear" w:pos="-439"/>
                <w:tab w:val="left" w:pos="283"/>
              </w:tabs>
              <w:snapToGrid w:val="0"/>
              <w:ind w:left="283"/>
              <w:jc w:val="center"/>
              <w:rPr>
                <w:sz w:val="22"/>
                <w:szCs w:val="22"/>
              </w:rPr>
            </w:pPr>
          </w:p>
        </w:tc>
        <w:tc>
          <w:tcPr>
            <w:tcW w:w="2625" w:type="dxa"/>
            <w:tcBorders>
              <w:left w:val="single" w:sz="4" w:space="0" w:color="000000"/>
              <w:bottom w:val="single" w:sz="4" w:space="0" w:color="000000"/>
            </w:tcBorders>
            <w:vAlign w:val="center"/>
          </w:tcPr>
          <w:p w:rsidR="000F26A7" w:rsidRPr="00FA7E86" w:rsidRDefault="000F26A7" w:rsidP="00DA18BD">
            <w:pPr>
              <w:snapToGrid w:val="0"/>
              <w:rPr>
                <w:sz w:val="22"/>
                <w:szCs w:val="22"/>
              </w:rPr>
            </w:pPr>
            <w:r w:rsidRPr="00FA7E86">
              <w:rPr>
                <w:sz w:val="22"/>
                <w:szCs w:val="22"/>
              </w:rPr>
              <w:t>Категория земель</w:t>
            </w:r>
          </w:p>
        </w:tc>
        <w:tc>
          <w:tcPr>
            <w:tcW w:w="1843" w:type="dxa"/>
            <w:tcBorders>
              <w:left w:val="single" w:sz="4" w:space="0" w:color="000000"/>
              <w:bottom w:val="single" w:sz="4" w:space="0" w:color="000000"/>
            </w:tcBorders>
            <w:vAlign w:val="center"/>
          </w:tcPr>
          <w:p w:rsidR="000F26A7" w:rsidRPr="00FA7E86" w:rsidRDefault="000F26A7" w:rsidP="00DA18BD">
            <w:pPr>
              <w:jc w:val="center"/>
              <w:rPr>
                <w:color w:val="000000"/>
                <w:sz w:val="22"/>
                <w:szCs w:val="22"/>
              </w:rPr>
            </w:pPr>
            <w:r>
              <w:rPr>
                <w:color w:val="000000"/>
                <w:sz w:val="22"/>
                <w:szCs w:val="22"/>
              </w:rPr>
              <w:t>Земли населенных пунктов</w:t>
            </w:r>
          </w:p>
        </w:tc>
        <w:tc>
          <w:tcPr>
            <w:tcW w:w="1701" w:type="dxa"/>
            <w:tcBorders>
              <w:left w:val="single" w:sz="4" w:space="0" w:color="000000"/>
              <w:bottom w:val="single" w:sz="4" w:space="0" w:color="000000"/>
            </w:tcBorders>
            <w:vAlign w:val="center"/>
          </w:tcPr>
          <w:p w:rsidR="000F26A7" w:rsidRDefault="000F26A7" w:rsidP="000F26A7">
            <w:pPr>
              <w:jc w:val="center"/>
            </w:pPr>
            <w:r w:rsidRPr="00FE3237">
              <w:rPr>
                <w:color w:val="000000"/>
                <w:sz w:val="22"/>
                <w:szCs w:val="22"/>
              </w:rPr>
              <w:t>Земли населенных пунктов</w:t>
            </w:r>
          </w:p>
        </w:tc>
        <w:tc>
          <w:tcPr>
            <w:tcW w:w="1701" w:type="dxa"/>
            <w:tcBorders>
              <w:left w:val="single" w:sz="4" w:space="0" w:color="000000"/>
              <w:bottom w:val="single" w:sz="4" w:space="0" w:color="000000"/>
            </w:tcBorders>
            <w:vAlign w:val="center"/>
          </w:tcPr>
          <w:p w:rsidR="000F26A7" w:rsidRDefault="000F26A7" w:rsidP="000F26A7">
            <w:pPr>
              <w:jc w:val="center"/>
            </w:pPr>
            <w:r w:rsidRPr="00FE3237">
              <w:rPr>
                <w:color w:val="000000"/>
                <w:sz w:val="22"/>
                <w:szCs w:val="22"/>
              </w:rPr>
              <w:t>Земли населенных пунктов</w:t>
            </w:r>
          </w:p>
        </w:tc>
        <w:tc>
          <w:tcPr>
            <w:tcW w:w="1842" w:type="dxa"/>
            <w:tcBorders>
              <w:left w:val="single" w:sz="4" w:space="0" w:color="000000"/>
              <w:bottom w:val="single" w:sz="4" w:space="0" w:color="000000"/>
              <w:right w:val="single" w:sz="4" w:space="0" w:color="000000"/>
            </w:tcBorders>
            <w:vAlign w:val="center"/>
          </w:tcPr>
          <w:p w:rsidR="000F26A7" w:rsidRDefault="000F26A7">
            <w:pPr>
              <w:jc w:val="center"/>
              <w:rPr>
                <w:color w:val="000000"/>
                <w:sz w:val="22"/>
                <w:szCs w:val="22"/>
              </w:rPr>
            </w:pPr>
            <w:r>
              <w:rPr>
                <w:color w:val="000000"/>
                <w:sz w:val="22"/>
                <w:szCs w:val="22"/>
              </w:rPr>
              <w:t>Земли населенных пунктов</w:t>
            </w:r>
          </w:p>
        </w:tc>
      </w:tr>
      <w:tr w:rsidR="004076A1" w:rsidTr="00DA18BD">
        <w:trPr>
          <w:trHeight w:val="786"/>
        </w:trPr>
        <w:tc>
          <w:tcPr>
            <w:tcW w:w="523" w:type="dxa"/>
            <w:tcBorders>
              <w:left w:val="single" w:sz="4" w:space="0" w:color="000000"/>
              <w:bottom w:val="single" w:sz="4" w:space="0" w:color="000000"/>
            </w:tcBorders>
            <w:vAlign w:val="center"/>
          </w:tcPr>
          <w:p w:rsidR="004076A1" w:rsidRPr="00FA7E86" w:rsidRDefault="004076A1" w:rsidP="003A1E38">
            <w:pPr>
              <w:numPr>
                <w:ilvl w:val="0"/>
                <w:numId w:val="14"/>
              </w:numPr>
              <w:tabs>
                <w:tab w:val="clear" w:pos="-439"/>
                <w:tab w:val="left" w:pos="283"/>
              </w:tabs>
              <w:snapToGrid w:val="0"/>
              <w:ind w:left="283"/>
              <w:jc w:val="center"/>
              <w:rPr>
                <w:sz w:val="22"/>
                <w:szCs w:val="22"/>
              </w:rPr>
            </w:pPr>
          </w:p>
        </w:tc>
        <w:tc>
          <w:tcPr>
            <w:tcW w:w="2625" w:type="dxa"/>
            <w:tcBorders>
              <w:left w:val="single" w:sz="4" w:space="0" w:color="000000"/>
              <w:bottom w:val="single" w:sz="4" w:space="0" w:color="000000"/>
            </w:tcBorders>
            <w:vAlign w:val="center"/>
          </w:tcPr>
          <w:p w:rsidR="004076A1" w:rsidRPr="00FA7E86" w:rsidRDefault="004076A1" w:rsidP="00DA18BD">
            <w:pPr>
              <w:snapToGrid w:val="0"/>
              <w:rPr>
                <w:sz w:val="22"/>
                <w:szCs w:val="22"/>
              </w:rPr>
            </w:pPr>
            <w:r>
              <w:rPr>
                <w:sz w:val="22"/>
                <w:szCs w:val="22"/>
              </w:rPr>
              <w:t>Назначение</w:t>
            </w:r>
          </w:p>
        </w:tc>
        <w:tc>
          <w:tcPr>
            <w:tcW w:w="1843" w:type="dxa"/>
            <w:tcBorders>
              <w:left w:val="single" w:sz="4" w:space="0" w:color="000000"/>
              <w:bottom w:val="single" w:sz="4" w:space="0" w:color="000000"/>
            </w:tcBorders>
            <w:vAlign w:val="center"/>
          </w:tcPr>
          <w:p w:rsidR="004076A1" w:rsidRDefault="00951693" w:rsidP="00DA18BD">
            <w:pPr>
              <w:jc w:val="center"/>
              <w:rPr>
                <w:color w:val="000000"/>
                <w:sz w:val="22"/>
                <w:szCs w:val="22"/>
              </w:rPr>
            </w:pPr>
            <w:r>
              <w:rPr>
                <w:iCs/>
                <w:color w:val="000000"/>
                <w:sz w:val="22"/>
                <w:szCs w:val="22"/>
              </w:rPr>
              <w:t>предприятия общественного питания</w:t>
            </w:r>
          </w:p>
        </w:tc>
        <w:tc>
          <w:tcPr>
            <w:tcW w:w="1701" w:type="dxa"/>
            <w:tcBorders>
              <w:left w:val="single" w:sz="4" w:space="0" w:color="000000"/>
              <w:bottom w:val="single" w:sz="4" w:space="0" w:color="000000"/>
            </w:tcBorders>
            <w:vAlign w:val="center"/>
          </w:tcPr>
          <w:p w:rsidR="004076A1" w:rsidRDefault="004076A1" w:rsidP="00267B33">
            <w:pPr>
              <w:jc w:val="center"/>
              <w:rPr>
                <w:color w:val="000000"/>
                <w:sz w:val="22"/>
                <w:szCs w:val="22"/>
              </w:rPr>
            </w:pPr>
            <w:r>
              <w:rPr>
                <w:color w:val="000000"/>
                <w:sz w:val="22"/>
                <w:szCs w:val="22"/>
              </w:rPr>
              <w:t xml:space="preserve">Под строительство </w:t>
            </w:r>
          </w:p>
        </w:tc>
        <w:tc>
          <w:tcPr>
            <w:tcW w:w="1701" w:type="dxa"/>
            <w:tcBorders>
              <w:left w:val="single" w:sz="4" w:space="0" w:color="000000"/>
              <w:bottom w:val="single" w:sz="4" w:space="0" w:color="000000"/>
            </w:tcBorders>
            <w:vAlign w:val="center"/>
          </w:tcPr>
          <w:p w:rsidR="004076A1" w:rsidRDefault="004076A1" w:rsidP="007249E5">
            <w:pPr>
              <w:jc w:val="center"/>
              <w:rPr>
                <w:color w:val="000000"/>
                <w:sz w:val="22"/>
                <w:szCs w:val="22"/>
              </w:rPr>
            </w:pPr>
            <w:r>
              <w:rPr>
                <w:color w:val="000000"/>
                <w:sz w:val="22"/>
                <w:szCs w:val="22"/>
              </w:rPr>
              <w:t xml:space="preserve">Под строительство </w:t>
            </w:r>
          </w:p>
        </w:tc>
        <w:tc>
          <w:tcPr>
            <w:tcW w:w="1842" w:type="dxa"/>
            <w:tcBorders>
              <w:left w:val="single" w:sz="4" w:space="0" w:color="000000"/>
              <w:bottom w:val="single" w:sz="4" w:space="0" w:color="000000"/>
              <w:right w:val="single" w:sz="4" w:space="0" w:color="000000"/>
            </w:tcBorders>
            <w:vAlign w:val="center"/>
          </w:tcPr>
          <w:p w:rsidR="004076A1" w:rsidRDefault="004076A1" w:rsidP="007249E5">
            <w:pPr>
              <w:jc w:val="center"/>
              <w:rPr>
                <w:color w:val="000000"/>
                <w:sz w:val="22"/>
                <w:szCs w:val="22"/>
              </w:rPr>
            </w:pPr>
            <w:r>
              <w:rPr>
                <w:color w:val="000000"/>
                <w:sz w:val="22"/>
                <w:szCs w:val="22"/>
              </w:rPr>
              <w:t xml:space="preserve">Под строительство </w:t>
            </w:r>
          </w:p>
        </w:tc>
      </w:tr>
      <w:tr w:rsidR="00A75998" w:rsidTr="00A75998">
        <w:trPr>
          <w:trHeight w:val="23"/>
        </w:trPr>
        <w:tc>
          <w:tcPr>
            <w:tcW w:w="523" w:type="dxa"/>
            <w:tcBorders>
              <w:left w:val="single" w:sz="4" w:space="0" w:color="000000"/>
              <w:bottom w:val="single" w:sz="4" w:space="0" w:color="000000"/>
            </w:tcBorders>
            <w:vAlign w:val="center"/>
          </w:tcPr>
          <w:p w:rsidR="00A75998" w:rsidRPr="00FA7E86" w:rsidRDefault="00A75998" w:rsidP="003A1E38">
            <w:pPr>
              <w:numPr>
                <w:ilvl w:val="0"/>
                <w:numId w:val="14"/>
              </w:numPr>
              <w:tabs>
                <w:tab w:val="clear" w:pos="-439"/>
                <w:tab w:val="left" w:pos="283"/>
              </w:tabs>
              <w:snapToGrid w:val="0"/>
              <w:ind w:left="283"/>
              <w:jc w:val="center"/>
              <w:rPr>
                <w:sz w:val="22"/>
                <w:szCs w:val="22"/>
              </w:rPr>
            </w:pPr>
          </w:p>
        </w:tc>
        <w:tc>
          <w:tcPr>
            <w:tcW w:w="2625" w:type="dxa"/>
            <w:tcBorders>
              <w:left w:val="single" w:sz="4" w:space="0" w:color="000000"/>
              <w:bottom w:val="single" w:sz="4" w:space="0" w:color="000000"/>
            </w:tcBorders>
            <w:vAlign w:val="center"/>
          </w:tcPr>
          <w:p w:rsidR="00A75998" w:rsidRPr="00FA7E86" w:rsidRDefault="00A75998" w:rsidP="00DA18BD">
            <w:pPr>
              <w:snapToGrid w:val="0"/>
              <w:rPr>
                <w:sz w:val="22"/>
                <w:szCs w:val="22"/>
              </w:rPr>
            </w:pPr>
            <w:r w:rsidRPr="00FA7E86">
              <w:rPr>
                <w:sz w:val="22"/>
                <w:szCs w:val="22"/>
              </w:rPr>
              <w:t>Дата предложения</w:t>
            </w:r>
          </w:p>
        </w:tc>
        <w:tc>
          <w:tcPr>
            <w:tcW w:w="1843" w:type="dxa"/>
            <w:tcBorders>
              <w:left w:val="single" w:sz="4" w:space="0" w:color="000000"/>
              <w:bottom w:val="single" w:sz="4" w:space="0" w:color="000000"/>
            </w:tcBorders>
            <w:vAlign w:val="center"/>
          </w:tcPr>
          <w:p w:rsidR="00A75998" w:rsidRPr="00FA7E86" w:rsidRDefault="00A75998" w:rsidP="00A75998">
            <w:pPr>
              <w:snapToGrid w:val="0"/>
              <w:jc w:val="center"/>
              <w:rPr>
                <w:sz w:val="22"/>
                <w:szCs w:val="22"/>
              </w:rPr>
            </w:pPr>
            <w:r>
              <w:rPr>
                <w:sz w:val="22"/>
                <w:szCs w:val="22"/>
              </w:rPr>
              <w:t>Дата оценки – 16.02.2017г.</w:t>
            </w:r>
          </w:p>
        </w:tc>
        <w:tc>
          <w:tcPr>
            <w:tcW w:w="1701" w:type="dxa"/>
            <w:tcBorders>
              <w:left w:val="single" w:sz="4" w:space="0" w:color="000000"/>
              <w:bottom w:val="single" w:sz="4" w:space="0" w:color="000000"/>
            </w:tcBorders>
            <w:vAlign w:val="center"/>
          </w:tcPr>
          <w:p w:rsidR="00A75998" w:rsidRDefault="00A75998" w:rsidP="00314061">
            <w:pPr>
              <w:jc w:val="center"/>
            </w:pPr>
            <w:r>
              <w:rPr>
                <w:color w:val="000000"/>
                <w:sz w:val="22"/>
                <w:szCs w:val="22"/>
              </w:rPr>
              <w:t>февраль 2017 г.</w:t>
            </w:r>
          </w:p>
        </w:tc>
        <w:tc>
          <w:tcPr>
            <w:tcW w:w="1701" w:type="dxa"/>
            <w:tcBorders>
              <w:left w:val="single" w:sz="4" w:space="0" w:color="000000"/>
              <w:bottom w:val="single" w:sz="4" w:space="0" w:color="000000"/>
            </w:tcBorders>
            <w:vAlign w:val="center"/>
          </w:tcPr>
          <w:p w:rsidR="00A75998" w:rsidRDefault="00A75998" w:rsidP="00A75998">
            <w:pPr>
              <w:jc w:val="center"/>
            </w:pPr>
            <w:r w:rsidRPr="00925C1B">
              <w:rPr>
                <w:color w:val="000000"/>
                <w:sz w:val="22"/>
                <w:szCs w:val="22"/>
              </w:rPr>
              <w:t>февраль 2017 г.</w:t>
            </w:r>
          </w:p>
        </w:tc>
        <w:tc>
          <w:tcPr>
            <w:tcW w:w="1842" w:type="dxa"/>
            <w:tcBorders>
              <w:left w:val="single" w:sz="4" w:space="0" w:color="000000"/>
              <w:bottom w:val="single" w:sz="4" w:space="0" w:color="000000"/>
              <w:right w:val="single" w:sz="4" w:space="0" w:color="000000"/>
            </w:tcBorders>
            <w:vAlign w:val="center"/>
          </w:tcPr>
          <w:p w:rsidR="00A75998" w:rsidRDefault="00A75998" w:rsidP="00A75998">
            <w:pPr>
              <w:jc w:val="center"/>
            </w:pPr>
            <w:r w:rsidRPr="00925C1B">
              <w:rPr>
                <w:color w:val="000000"/>
                <w:sz w:val="22"/>
                <w:szCs w:val="22"/>
              </w:rPr>
              <w:t>февраль 2017 г.</w:t>
            </w:r>
          </w:p>
        </w:tc>
      </w:tr>
      <w:tr w:rsidR="00314061" w:rsidTr="00DA18BD">
        <w:trPr>
          <w:trHeight w:val="23"/>
        </w:trPr>
        <w:tc>
          <w:tcPr>
            <w:tcW w:w="523" w:type="dxa"/>
            <w:tcBorders>
              <w:left w:val="single" w:sz="4" w:space="0" w:color="000000"/>
              <w:bottom w:val="single" w:sz="4" w:space="0" w:color="000000"/>
            </w:tcBorders>
            <w:vAlign w:val="center"/>
          </w:tcPr>
          <w:p w:rsidR="00314061" w:rsidRPr="00FA7E86" w:rsidRDefault="00314061" w:rsidP="003A1E38">
            <w:pPr>
              <w:numPr>
                <w:ilvl w:val="0"/>
                <w:numId w:val="14"/>
              </w:numPr>
              <w:tabs>
                <w:tab w:val="clear" w:pos="-439"/>
                <w:tab w:val="left" w:pos="283"/>
              </w:tabs>
              <w:snapToGrid w:val="0"/>
              <w:ind w:left="283"/>
              <w:jc w:val="center"/>
              <w:rPr>
                <w:sz w:val="22"/>
                <w:szCs w:val="22"/>
              </w:rPr>
            </w:pPr>
          </w:p>
        </w:tc>
        <w:tc>
          <w:tcPr>
            <w:tcW w:w="2625" w:type="dxa"/>
            <w:tcBorders>
              <w:left w:val="single" w:sz="4" w:space="0" w:color="000000"/>
              <w:bottom w:val="single" w:sz="4" w:space="0" w:color="000000"/>
            </w:tcBorders>
            <w:vAlign w:val="center"/>
          </w:tcPr>
          <w:p w:rsidR="00314061" w:rsidRPr="00FA7E86" w:rsidRDefault="00314061" w:rsidP="00981525">
            <w:pPr>
              <w:snapToGrid w:val="0"/>
              <w:rPr>
                <w:sz w:val="22"/>
                <w:szCs w:val="22"/>
              </w:rPr>
            </w:pPr>
            <w:r w:rsidRPr="00FA7E86">
              <w:rPr>
                <w:sz w:val="22"/>
                <w:szCs w:val="22"/>
              </w:rPr>
              <w:t>Наличие инженерных сетей на земельном участке</w:t>
            </w:r>
          </w:p>
        </w:tc>
        <w:tc>
          <w:tcPr>
            <w:tcW w:w="1843" w:type="dxa"/>
            <w:tcBorders>
              <w:left w:val="single" w:sz="4" w:space="0" w:color="000000"/>
              <w:bottom w:val="single" w:sz="4" w:space="0" w:color="000000"/>
            </w:tcBorders>
            <w:vAlign w:val="center"/>
          </w:tcPr>
          <w:p w:rsidR="00314061" w:rsidRDefault="00314061" w:rsidP="00981525">
            <w:pPr>
              <w:jc w:val="center"/>
            </w:pPr>
            <w:r>
              <w:rPr>
                <w:color w:val="000000"/>
                <w:sz w:val="22"/>
                <w:szCs w:val="22"/>
              </w:rPr>
              <w:t>Необходимые коммуникации проходят рядом</w:t>
            </w:r>
          </w:p>
        </w:tc>
        <w:tc>
          <w:tcPr>
            <w:tcW w:w="1701" w:type="dxa"/>
            <w:tcBorders>
              <w:left w:val="single" w:sz="4" w:space="0" w:color="000000"/>
              <w:bottom w:val="single" w:sz="4" w:space="0" w:color="000000"/>
            </w:tcBorders>
            <w:vAlign w:val="center"/>
          </w:tcPr>
          <w:p w:rsidR="00314061" w:rsidRDefault="005D11B2" w:rsidP="00314061">
            <w:pPr>
              <w:jc w:val="center"/>
            </w:pPr>
            <w:r>
              <w:rPr>
                <w:color w:val="000000"/>
                <w:sz w:val="22"/>
                <w:szCs w:val="22"/>
              </w:rPr>
              <w:t>Необходимые коммуникации проходят рядом</w:t>
            </w:r>
          </w:p>
        </w:tc>
        <w:tc>
          <w:tcPr>
            <w:tcW w:w="1701" w:type="dxa"/>
            <w:tcBorders>
              <w:left w:val="single" w:sz="4" w:space="0" w:color="000000"/>
              <w:bottom w:val="single" w:sz="4" w:space="0" w:color="000000"/>
            </w:tcBorders>
            <w:vAlign w:val="center"/>
          </w:tcPr>
          <w:p w:rsidR="00314061" w:rsidRDefault="005D11B2">
            <w:pPr>
              <w:jc w:val="center"/>
            </w:pPr>
            <w:r>
              <w:rPr>
                <w:color w:val="000000"/>
                <w:sz w:val="22"/>
                <w:szCs w:val="22"/>
              </w:rPr>
              <w:t>Необходимые коммуникации проходят рядом</w:t>
            </w:r>
          </w:p>
        </w:tc>
        <w:tc>
          <w:tcPr>
            <w:tcW w:w="1842" w:type="dxa"/>
            <w:tcBorders>
              <w:left w:val="single" w:sz="4" w:space="0" w:color="000000"/>
              <w:bottom w:val="single" w:sz="4" w:space="0" w:color="000000"/>
              <w:right w:val="single" w:sz="4" w:space="0" w:color="000000"/>
            </w:tcBorders>
            <w:vAlign w:val="center"/>
          </w:tcPr>
          <w:p w:rsidR="00314061" w:rsidRDefault="005D11B2">
            <w:pPr>
              <w:jc w:val="center"/>
            </w:pPr>
            <w:r>
              <w:rPr>
                <w:color w:val="000000"/>
                <w:sz w:val="22"/>
                <w:szCs w:val="22"/>
              </w:rPr>
              <w:t>Необходимые коммуникации проходят рядом</w:t>
            </w:r>
          </w:p>
        </w:tc>
      </w:tr>
      <w:tr w:rsidR="00314061" w:rsidTr="00A87F57">
        <w:trPr>
          <w:trHeight w:val="1445"/>
        </w:trPr>
        <w:tc>
          <w:tcPr>
            <w:tcW w:w="523" w:type="dxa"/>
            <w:tcBorders>
              <w:left w:val="single" w:sz="4" w:space="0" w:color="000000"/>
              <w:bottom w:val="single" w:sz="4" w:space="0" w:color="000000"/>
            </w:tcBorders>
          </w:tcPr>
          <w:p w:rsidR="00314061" w:rsidRPr="00FA7E86" w:rsidRDefault="00314061" w:rsidP="003A1E38">
            <w:pPr>
              <w:numPr>
                <w:ilvl w:val="0"/>
                <w:numId w:val="14"/>
              </w:numPr>
              <w:tabs>
                <w:tab w:val="clear" w:pos="-439"/>
                <w:tab w:val="left" w:pos="283"/>
              </w:tabs>
              <w:snapToGrid w:val="0"/>
              <w:ind w:left="283"/>
              <w:rPr>
                <w:sz w:val="22"/>
                <w:szCs w:val="22"/>
              </w:rPr>
            </w:pPr>
          </w:p>
        </w:tc>
        <w:tc>
          <w:tcPr>
            <w:tcW w:w="2625" w:type="dxa"/>
            <w:tcBorders>
              <w:left w:val="single" w:sz="4" w:space="0" w:color="000000"/>
              <w:bottom w:val="single" w:sz="4" w:space="0" w:color="000000"/>
            </w:tcBorders>
          </w:tcPr>
          <w:p w:rsidR="00314061" w:rsidRPr="00FA7E86" w:rsidRDefault="00314061" w:rsidP="00DA18BD">
            <w:pPr>
              <w:snapToGrid w:val="0"/>
              <w:rPr>
                <w:sz w:val="22"/>
                <w:szCs w:val="22"/>
              </w:rPr>
            </w:pPr>
            <w:r w:rsidRPr="00FA7E86">
              <w:rPr>
                <w:sz w:val="22"/>
                <w:szCs w:val="22"/>
              </w:rPr>
              <w:t>Источник информации</w:t>
            </w:r>
          </w:p>
        </w:tc>
        <w:tc>
          <w:tcPr>
            <w:tcW w:w="1843" w:type="dxa"/>
            <w:tcBorders>
              <w:left w:val="single" w:sz="4" w:space="0" w:color="000000"/>
              <w:bottom w:val="single" w:sz="4" w:space="0" w:color="000000"/>
            </w:tcBorders>
          </w:tcPr>
          <w:p w:rsidR="00314061" w:rsidRPr="00FA7E86" w:rsidRDefault="00314061" w:rsidP="00DA18BD">
            <w:pPr>
              <w:snapToGrid w:val="0"/>
              <w:rPr>
                <w:sz w:val="22"/>
                <w:szCs w:val="22"/>
              </w:rPr>
            </w:pPr>
            <w:r w:rsidRPr="00FA7E86">
              <w:rPr>
                <w:sz w:val="22"/>
                <w:szCs w:val="22"/>
              </w:rPr>
              <w:t>-</w:t>
            </w:r>
          </w:p>
        </w:tc>
        <w:tc>
          <w:tcPr>
            <w:tcW w:w="1701" w:type="dxa"/>
            <w:tcBorders>
              <w:left w:val="single" w:sz="4" w:space="0" w:color="000000"/>
              <w:bottom w:val="single" w:sz="4" w:space="0" w:color="000000"/>
            </w:tcBorders>
            <w:vAlign w:val="center"/>
          </w:tcPr>
          <w:p w:rsidR="00314061" w:rsidRDefault="005C0B88" w:rsidP="00314061">
            <w:pPr>
              <w:jc w:val="center"/>
            </w:pPr>
            <w:hyperlink r:id="rId41" w:history="1">
              <w:r w:rsidR="00722926" w:rsidRPr="00722926">
                <w:rPr>
                  <w:rStyle w:val="a7"/>
                </w:rPr>
                <w:t>https://www.avito.ru/cherkessk/zemelnye_uchastki/uchastok_4_sot._izhs_912615772</w:t>
              </w:r>
            </w:hyperlink>
            <w:r w:rsidR="00314061">
              <w:t>, т.8-928-032-16-17</w:t>
            </w:r>
          </w:p>
        </w:tc>
        <w:tc>
          <w:tcPr>
            <w:tcW w:w="1701" w:type="dxa"/>
            <w:tcBorders>
              <w:left w:val="single" w:sz="4" w:space="0" w:color="000000"/>
              <w:bottom w:val="single" w:sz="4" w:space="0" w:color="000000"/>
            </w:tcBorders>
            <w:vAlign w:val="center"/>
          </w:tcPr>
          <w:p w:rsidR="00314061" w:rsidRDefault="005C0B88">
            <w:pPr>
              <w:jc w:val="center"/>
            </w:pPr>
            <w:hyperlink r:id="rId42" w:history="1">
              <w:r w:rsidR="00DB5896" w:rsidRPr="00DB5896">
                <w:rPr>
                  <w:rStyle w:val="a7"/>
                </w:rPr>
                <w:t>https://www.avito.ru/cherkessk/zemelnye_uchastki/uchastok_4.2_sot._izhs_765960587</w:t>
              </w:r>
            </w:hyperlink>
            <w:r w:rsidR="00314061">
              <w:t>, т.8-928-034-19-53</w:t>
            </w:r>
          </w:p>
        </w:tc>
        <w:tc>
          <w:tcPr>
            <w:tcW w:w="1842" w:type="dxa"/>
            <w:tcBorders>
              <w:left w:val="single" w:sz="4" w:space="0" w:color="000000"/>
              <w:bottom w:val="single" w:sz="4" w:space="0" w:color="000000"/>
              <w:right w:val="single" w:sz="4" w:space="0" w:color="000000"/>
            </w:tcBorders>
            <w:vAlign w:val="center"/>
          </w:tcPr>
          <w:p w:rsidR="00314061" w:rsidRDefault="005C0B88">
            <w:pPr>
              <w:jc w:val="center"/>
            </w:pPr>
            <w:hyperlink r:id="rId43" w:history="1">
              <w:r w:rsidR="001D1542" w:rsidRPr="001D1542">
                <w:rPr>
                  <w:rStyle w:val="a7"/>
                </w:rPr>
                <w:t>https://www.avito.ru/cherkessk/zemelnye_uchastki/uchastok_5_sot._izhs_911495226</w:t>
              </w:r>
            </w:hyperlink>
            <w:r w:rsidR="007249E5">
              <w:t xml:space="preserve">, </w:t>
            </w:r>
            <w:r w:rsidR="005D11B2">
              <w:t xml:space="preserve"> т.8-988-718-97-43</w:t>
            </w:r>
          </w:p>
        </w:tc>
      </w:tr>
    </w:tbl>
    <w:p w:rsidR="00DA18BD" w:rsidRPr="00E26AE8" w:rsidRDefault="00DA18BD" w:rsidP="00DA18BD">
      <w:pPr>
        <w:pStyle w:val="aff0"/>
        <w:ind w:firstLine="567"/>
        <w:rPr>
          <w:i/>
          <w:sz w:val="22"/>
          <w:szCs w:val="22"/>
          <w:u w:val="single"/>
        </w:rPr>
      </w:pPr>
    </w:p>
    <w:p w:rsidR="00004A99" w:rsidRPr="009F39E7" w:rsidRDefault="00004A99" w:rsidP="00004A99">
      <w:pPr>
        <w:pStyle w:val="aff0"/>
        <w:ind w:firstLine="0"/>
        <w:rPr>
          <w:b/>
          <w:sz w:val="22"/>
          <w:szCs w:val="22"/>
        </w:rPr>
      </w:pPr>
      <w:r w:rsidRPr="00BB78AB">
        <w:rPr>
          <w:b/>
          <w:sz w:val="22"/>
          <w:szCs w:val="22"/>
        </w:rPr>
        <w:t xml:space="preserve">Таблица </w:t>
      </w:r>
      <w:r w:rsidR="0009588E">
        <w:rPr>
          <w:b/>
          <w:sz w:val="22"/>
          <w:szCs w:val="22"/>
        </w:rPr>
        <w:t>12</w:t>
      </w:r>
      <w:r w:rsidRPr="00BB78AB">
        <w:rPr>
          <w:b/>
          <w:sz w:val="22"/>
          <w:szCs w:val="22"/>
        </w:rPr>
        <w:t>.</w:t>
      </w:r>
      <w:r w:rsidR="0044584A">
        <w:rPr>
          <w:b/>
          <w:sz w:val="22"/>
          <w:szCs w:val="22"/>
        </w:rPr>
        <w:t xml:space="preserve"> </w:t>
      </w:r>
      <w:r w:rsidRPr="00BB78AB">
        <w:rPr>
          <w:b/>
          <w:sz w:val="22"/>
          <w:szCs w:val="22"/>
        </w:rPr>
        <w:t xml:space="preserve">Расчет рыночной стоимости земельного участка </w:t>
      </w:r>
      <w:r>
        <w:rPr>
          <w:b/>
          <w:sz w:val="22"/>
          <w:szCs w:val="22"/>
        </w:rPr>
        <w:t>сравнительным подходом</w:t>
      </w:r>
    </w:p>
    <w:tbl>
      <w:tblPr>
        <w:tblW w:w="10235" w:type="dxa"/>
        <w:tblInd w:w="-601" w:type="dxa"/>
        <w:tblLayout w:type="fixed"/>
        <w:tblLook w:val="0000" w:firstRow="0" w:lastRow="0" w:firstColumn="0" w:lastColumn="0" w:noHBand="0" w:noVBand="0"/>
      </w:tblPr>
      <w:tblGrid>
        <w:gridCol w:w="3148"/>
        <w:gridCol w:w="1984"/>
        <w:gridCol w:w="1560"/>
        <w:gridCol w:w="1701"/>
        <w:gridCol w:w="1842"/>
      </w:tblGrid>
      <w:tr w:rsidR="00004A99" w:rsidTr="00004A99">
        <w:trPr>
          <w:trHeight w:val="23"/>
        </w:trPr>
        <w:tc>
          <w:tcPr>
            <w:tcW w:w="3148" w:type="dxa"/>
            <w:tcBorders>
              <w:top w:val="single" w:sz="4" w:space="0" w:color="000000"/>
              <w:left w:val="single" w:sz="4" w:space="0" w:color="000000"/>
              <w:bottom w:val="single" w:sz="4" w:space="0" w:color="000000"/>
            </w:tcBorders>
            <w:shd w:val="clear" w:color="auto" w:fill="F3F3F3"/>
            <w:vAlign w:val="center"/>
          </w:tcPr>
          <w:p w:rsidR="00004A99" w:rsidRPr="005E0A3E" w:rsidRDefault="00004A99" w:rsidP="00004A99">
            <w:pPr>
              <w:snapToGrid w:val="0"/>
              <w:jc w:val="center"/>
              <w:rPr>
                <w:b/>
                <w:bCs/>
                <w:i/>
                <w:iCs/>
                <w:sz w:val="22"/>
                <w:szCs w:val="22"/>
              </w:rPr>
            </w:pPr>
            <w:r w:rsidRPr="005E0A3E">
              <w:rPr>
                <w:b/>
                <w:bCs/>
                <w:i/>
                <w:iCs/>
                <w:sz w:val="22"/>
                <w:szCs w:val="22"/>
              </w:rPr>
              <w:t>Характеристики объектов</w:t>
            </w:r>
          </w:p>
        </w:tc>
        <w:tc>
          <w:tcPr>
            <w:tcW w:w="1984" w:type="dxa"/>
            <w:tcBorders>
              <w:top w:val="single" w:sz="4" w:space="0" w:color="000000"/>
              <w:left w:val="single" w:sz="4" w:space="0" w:color="000000"/>
              <w:bottom w:val="single" w:sz="4" w:space="0" w:color="000000"/>
            </w:tcBorders>
            <w:shd w:val="clear" w:color="auto" w:fill="F3F3F3"/>
            <w:vAlign w:val="center"/>
          </w:tcPr>
          <w:p w:rsidR="00004A99" w:rsidRPr="005E0A3E" w:rsidRDefault="00004A99" w:rsidP="00004A99">
            <w:pPr>
              <w:snapToGrid w:val="0"/>
              <w:jc w:val="center"/>
              <w:rPr>
                <w:b/>
                <w:bCs/>
                <w:i/>
                <w:iCs/>
                <w:sz w:val="22"/>
                <w:szCs w:val="22"/>
              </w:rPr>
            </w:pPr>
            <w:r w:rsidRPr="005E0A3E">
              <w:rPr>
                <w:b/>
                <w:bCs/>
                <w:i/>
                <w:iCs/>
                <w:sz w:val="22"/>
                <w:szCs w:val="22"/>
              </w:rPr>
              <w:t>Объект оценки</w:t>
            </w:r>
          </w:p>
        </w:tc>
        <w:tc>
          <w:tcPr>
            <w:tcW w:w="1560" w:type="dxa"/>
            <w:tcBorders>
              <w:top w:val="single" w:sz="4" w:space="0" w:color="000000"/>
              <w:left w:val="single" w:sz="4" w:space="0" w:color="000000"/>
              <w:bottom w:val="single" w:sz="4" w:space="0" w:color="000000"/>
            </w:tcBorders>
            <w:shd w:val="clear" w:color="auto" w:fill="F3F3F3"/>
            <w:vAlign w:val="center"/>
          </w:tcPr>
          <w:p w:rsidR="00004A99" w:rsidRPr="005E0A3E" w:rsidRDefault="00004A99" w:rsidP="00004A99">
            <w:pPr>
              <w:snapToGrid w:val="0"/>
              <w:jc w:val="center"/>
              <w:rPr>
                <w:b/>
                <w:bCs/>
                <w:i/>
                <w:iCs/>
                <w:sz w:val="22"/>
                <w:szCs w:val="22"/>
              </w:rPr>
            </w:pPr>
            <w:r w:rsidRPr="005E0A3E">
              <w:rPr>
                <w:b/>
                <w:bCs/>
                <w:i/>
                <w:iCs/>
                <w:sz w:val="22"/>
                <w:szCs w:val="22"/>
              </w:rPr>
              <w:t>Объект сравнения №1</w:t>
            </w:r>
          </w:p>
        </w:tc>
        <w:tc>
          <w:tcPr>
            <w:tcW w:w="1701" w:type="dxa"/>
            <w:tcBorders>
              <w:top w:val="single" w:sz="4" w:space="0" w:color="000000"/>
              <w:left w:val="single" w:sz="4" w:space="0" w:color="000000"/>
              <w:bottom w:val="single" w:sz="4" w:space="0" w:color="000000"/>
            </w:tcBorders>
            <w:shd w:val="clear" w:color="auto" w:fill="F3F3F3"/>
            <w:vAlign w:val="center"/>
          </w:tcPr>
          <w:p w:rsidR="00004A99" w:rsidRPr="005E0A3E" w:rsidRDefault="00004A99" w:rsidP="00004A99">
            <w:pPr>
              <w:snapToGrid w:val="0"/>
              <w:jc w:val="center"/>
              <w:rPr>
                <w:b/>
                <w:bCs/>
                <w:i/>
                <w:iCs/>
                <w:sz w:val="22"/>
                <w:szCs w:val="22"/>
              </w:rPr>
            </w:pPr>
            <w:r w:rsidRPr="005E0A3E">
              <w:rPr>
                <w:b/>
                <w:bCs/>
                <w:i/>
                <w:iCs/>
                <w:sz w:val="22"/>
                <w:szCs w:val="22"/>
              </w:rPr>
              <w:t>Объект сравнения №2</w:t>
            </w:r>
          </w:p>
        </w:tc>
        <w:tc>
          <w:tcPr>
            <w:tcW w:w="1842" w:type="dxa"/>
            <w:tcBorders>
              <w:top w:val="single" w:sz="4" w:space="0" w:color="000000"/>
              <w:left w:val="single" w:sz="4" w:space="0" w:color="000000"/>
              <w:bottom w:val="single" w:sz="4" w:space="0" w:color="000000"/>
              <w:right w:val="single" w:sz="4" w:space="0" w:color="auto"/>
            </w:tcBorders>
            <w:shd w:val="clear" w:color="auto" w:fill="F3F3F3"/>
            <w:vAlign w:val="center"/>
          </w:tcPr>
          <w:p w:rsidR="00004A99" w:rsidRPr="005E0A3E" w:rsidRDefault="00004A99" w:rsidP="00004A99">
            <w:pPr>
              <w:snapToGrid w:val="0"/>
              <w:jc w:val="center"/>
              <w:rPr>
                <w:b/>
                <w:bCs/>
                <w:i/>
                <w:iCs/>
                <w:sz w:val="22"/>
                <w:szCs w:val="22"/>
              </w:rPr>
            </w:pPr>
            <w:r w:rsidRPr="005E0A3E">
              <w:rPr>
                <w:b/>
                <w:bCs/>
                <w:i/>
                <w:iCs/>
                <w:sz w:val="22"/>
                <w:szCs w:val="22"/>
              </w:rPr>
              <w:t>Объект сравнения №3</w:t>
            </w:r>
          </w:p>
        </w:tc>
      </w:tr>
      <w:tr w:rsidR="00722926" w:rsidTr="00004A99">
        <w:trPr>
          <w:trHeight w:val="23"/>
        </w:trPr>
        <w:tc>
          <w:tcPr>
            <w:tcW w:w="3148" w:type="dxa"/>
            <w:tcBorders>
              <w:left w:val="single" w:sz="4" w:space="0" w:color="000000"/>
              <w:bottom w:val="single" w:sz="4" w:space="0" w:color="000000"/>
            </w:tcBorders>
            <w:vAlign w:val="center"/>
          </w:tcPr>
          <w:p w:rsidR="00722926" w:rsidRPr="005E0A3E" w:rsidRDefault="00722926" w:rsidP="00004A99">
            <w:pPr>
              <w:snapToGrid w:val="0"/>
              <w:rPr>
                <w:sz w:val="22"/>
                <w:szCs w:val="22"/>
              </w:rPr>
            </w:pPr>
            <w:r w:rsidRPr="005E0A3E">
              <w:rPr>
                <w:sz w:val="22"/>
                <w:szCs w:val="22"/>
              </w:rPr>
              <w:t>Цена предложения, руб.</w:t>
            </w:r>
          </w:p>
        </w:tc>
        <w:tc>
          <w:tcPr>
            <w:tcW w:w="1984" w:type="dxa"/>
            <w:tcBorders>
              <w:left w:val="single" w:sz="4" w:space="0" w:color="000000"/>
              <w:bottom w:val="single" w:sz="4" w:space="0" w:color="000000"/>
            </w:tcBorders>
            <w:vAlign w:val="center"/>
          </w:tcPr>
          <w:p w:rsidR="00722926" w:rsidRPr="00FA7E86" w:rsidRDefault="00722926" w:rsidP="00D63A22">
            <w:pPr>
              <w:snapToGrid w:val="0"/>
              <w:jc w:val="center"/>
              <w:rPr>
                <w:color w:val="000000"/>
                <w:sz w:val="22"/>
                <w:szCs w:val="22"/>
              </w:rPr>
            </w:pPr>
            <w:r w:rsidRPr="00FA7E86">
              <w:rPr>
                <w:color w:val="000000"/>
                <w:sz w:val="22"/>
                <w:szCs w:val="22"/>
              </w:rPr>
              <w:t>определяется</w:t>
            </w:r>
          </w:p>
        </w:tc>
        <w:tc>
          <w:tcPr>
            <w:tcW w:w="1560" w:type="dxa"/>
            <w:tcBorders>
              <w:left w:val="single" w:sz="4" w:space="0" w:color="000000"/>
              <w:bottom w:val="single" w:sz="4" w:space="0" w:color="000000"/>
            </w:tcBorders>
            <w:vAlign w:val="center"/>
          </w:tcPr>
          <w:p w:rsidR="00722926" w:rsidRDefault="00722926" w:rsidP="00D63A22">
            <w:pPr>
              <w:snapToGrid w:val="0"/>
              <w:jc w:val="center"/>
              <w:rPr>
                <w:color w:val="000000"/>
                <w:sz w:val="22"/>
                <w:szCs w:val="22"/>
              </w:rPr>
            </w:pPr>
            <w:r>
              <w:rPr>
                <w:color w:val="000000"/>
                <w:sz w:val="22"/>
                <w:szCs w:val="22"/>
              </w:rPr>
              <w:t>4 000 000,0</w:t>
            </w:r>
          </w:p>
        </w:tc>
        <w:tc>
          <w:tcPr>
            <w:tcW w:w="1701" w:type="dxa"/>
            <w:tcBorders>
              <w:left w:val="single" w:sz="4" w:space="0" w:color="000000"/>
              <w:bottom w:val="single" w:sz="4" w:space="0" w:color="000000"/>
            </w:tcBorders>
            <w:vAlign w:val="center"/>
          </w:tcPr>
          <w:p w:rsidR="00722926" w:rsidRDefault="00722926" w:rsidP="00D63A22">
            <w:pPr>
              <w:snapToGrid w:val="0"/>
              <w:jc w:val="center"/>
              <w:rPr>
                <w:color w:val="000000"/>
                <w:sz w:val="22"/>
                <w:szCs w:val="22"/>
              </w:rPr>
            </w:pPr>
            <w:r>
              <w:rPr>
                <w:color w:val="000000"/>
                <w:sz w:val="22"/>
                <w:szCs w:val="22"/>
              </w:rPr>
              <w:t>2 700 000,0</w:t>
            </w:r>
          </w:p>
        </w:tc>
        <w:tc>
          <w:tcPr>
            <w:tcW w:w="1842" w:type="dxa"/>
            <w:tcBorders>
              <w:left w:val="single" w:sz="4" w:space="0" w:color="000000"/>
              <w:bottom w:val="single" w:sz="4" w:space="0" w:color="000000"/>
              <w:right w:val="single" w:sz="4" w:space="0" w:color="auto"/>
            </w:tcBorders>
            <w:vAlign w:val="center"/>
          </w:tcPr>
          <w:p w:rsidR="00722926" w:rsidRDefault="00722926" w:rsidP="00D63A22">
            <w:pPr>
              <w:snapToGrid w:val="0"/>
              <w:jc w:val="center"/>
              <w:rPr>
                <w:color w:val="000000"/>
                <w:sz w:val="22"/>
                <w:szCs w:val="22"/>
              </w:rPr>
            </w:pPr>
            <w:r>
              <w:rPr>
                <w:color w:val="000000"/>
                <w:sz w:val="22"/>
                <w:szCs w:val="22"/>
              </w:rPr>
              <w:t>3 500 000,0</w:t>
            </w:r>
          </w:p>
        </w:tc>
      </w:tr>
      <w:tr w:rsidR="00722926" w:rsidTr="00004A99">
        <w:trPr>
          <w:trHeight w:val="23"/>
        </w:trPr>
        <w:tc>
          <w:tcPr>
            <w:tcW w:w="3148" w:type="dxa"/>
            <w:tcBorders>
              <w:left w:val="single" w:sz="4" w:space="0" w:color="000000"/>
              <w:bottom w:val="single" w:sz="4" w:space="0" w:color="000000"/>
            </w:tcBorders>
            <w:vAlign w:val="center"/>
          </w:tcPr>
          <w:p w:rsidR="00722926" w:rsidRPr="005E0A3E" w:rsidRDefault="00722926" w:rsidP="00004A99">
            <w:pPr>
              <w:snapToGrid w:val="0"/>
              <w:rPr>
                <w:sz w:val="22"/>
                <w:szCs w:val="22"/>
                <w:vertAlign w:val="superscript"/>
              </w:rPr>
            </w:pPr>
            <w:r w:rsidRPr="005E0A3E">
              <w:rPr>
                <w:sz w:val="22"/>
                <w:szCs w:val="22"/>
              </w:rPr>
              <w:t>Площадь участка, м</w:t>
            </w:r>
            <w:r w:rsidRPr="005E0A3E">
              <w:rPr>
                <w:sz w:val="22"/>
                <w:szCs w:val="22"/>
                <w:vertAlign w:val="superscript"/>
              </w:rPr>
              <w:t>2</w:t>
            </w:r>
          </w:p>
        </w:tc>
        <w:tc>
          <w:tcPr>
            <w:tcW w:w="1984" w:type="dxa"/>
            <w:tcBorders>
              <w:left w:val="single" w:sz="4" w:space="0" w:color="000000"/>
              <w:bottom w:val="single" w:sz="4" w:space="0" w:color="000000"/>
            </w:tcBorders>
            <w:vAlign w:val="center"/>
          </w:tcPr>
          <w:p w:rsidR="00722926" w:rsidRPr="00FA7E86" w:rsidRDefault="00722926" w:rsidP="00D63A22">
            <w:pPr>
              <w:snapToGrid w:val="0"/>
              <w:jc w:val="center"/>
              <w:rPr>
                <w:color w:val="000000"/>
                <w:sz w:val="22"/>
                <w:szCs w:val="22"/>
              </w:rPr>
            </w:pPr>
            <w:r>
              <w:rPr>
                <w:color w:val="000000"/>
                <w:sz w:val="22"/>
                <w:szCs w:val="22"/>
              </w:rPr>
              <w:t>18</w:t>
            </w:r>
            <w:r w:rsidRPr="00FA7E86">
              <w:rPr>
                <w:color w:val="000000"/>
                <w:sz w:val="22"/>
                <w:szCs w:val="22"/>
              </w:rPr>
              <w:t>,0</w:t>
            </w:r>
          </w:p>
        </w:tc>
        <w:tc>
          <w:tcPr>
            <w:tcW w:w="1560" w:type="dxa"/>
            <w:tcBorders>
              <w:left w:val="single" w:sz="4" w:space="0" w:color="000000"/>
              <w:bottom w:val="single" w:sz="4" w:space="0" w:color="000000"/>
            </w:tcBorders>
            <w:vAlign w:val="center"/>
          </w:tcPr>
          <w:p w:rsidR="00722926" w:rsidRDefault="00722926" w:rsidP="00D63A22">
            <w:pPr>
              <w:snapToGrid w:val="0"/>
              <w:jc w:val="center"/>
              <w:rPr>
                <w:sz w:val="22"/>
                <w:szCs w:val="22"/>
              </w:rPr>
            </w:pPr>
            <w:r>
              <w:rPr>
                <w:sz w:val="22"/>
                <w:szCs w:val="22"/>
              </w:rPr>
              <w:t>400,0</w:t>
            </w:r>
          </w:p>
        </w:tc>
        <w:tc>
          <w:tcPr>
            <w:tcW w:w="1701" w:type="dxa"/>
            <w:tcBorders>
              <w:left w:val="single" w:sz="4" w:space="0" w:color="000000"/>
              <w:bottom w:val="single" w:sz="4" w:space="0" w:color="000000"/>
            </w:tcBorders>
            <w:vAlign w:val="center"/>
          </w:tcPr>
          <w:p w:rsidR="00722926" w:rsidRDefault="00722926" w:rsidP="00D63A22">
            <w:pPr>
              <w:snapToGrid w:val="0"/>
              <w:jc w:val="center"/>
              <w:rPr>
                <w:sz w:val="22"/>
                <w:szCs w:val="22"/>
              </w:rPr>
            </w:pPr>
            <w:r>
              <w:rPr>
                <w:sz w:val="22"/>
                <w:szCs w:val="22"/>
              </w:rPr>
              <w:t>420,0</w:t>
            </w:r>
          </w:p>
        </w:tc>
        <w:tc>
          <w:tcPr>
            <w:tcW w:w="1842" w:type="dxa"/>
            <w:tcBorders>
              <w:left w:val="single" w:sz="4" w:space="0" w:color="000000"/>
              <w:bottom w:val="single" w:sz="4" w:space="0" w:color="000000"/>
              <w:right w:val="single" w:sz="4" w:space="0" w:color="auto"/>
            </w:tcBorders>
            <w:vAlign w:val="center"/>
          </w:tcPr>
          <w:p w:rsidR="00722926" w:rsidRDefault="00722926" w:rsidP="00D63A22">
            <w:pPr>
              <w:snapToGrid w:val="0"/>
              <w:jc w:val="center"/>
              <w:rPr>
                <w:sz w:val="22"/>
                <w:szCs w:val="22"/>
              </w:rPr>
            </w:pPr>
            <w:r>
              <w:rPr>
                <w:sz w:val="22"/>
                <w:szCs w:val="22"/>
              </w:rPr>
              <w:t>500,0</w:t>
            </w:r>
          </w:p>
        </w:tc>
      </w:tr>
      <w:tr w:rsidR="005D11B2" w:rsidTr="00004A99">
        <w:trPr>
          <w:trHeight w:val="23"/>
        </w:trPr>
        <w:tc>
          <w:tcPr>
            <w:tcW w:w="3148" w:type="dxa"/>
            <w:tcBorders>
              <w:left w:val="single" w:sz="4" w:space="0" w:color="000000"/>
              <w:bottom w:val="single" w:sz="4" w:space="0" w:color="000000"/>
            </w:tcBorders>
            <w:vAlign w:val="center"/>
          </w:tcPr>
          <w:p w:rsidR="005D11B2" w:rsidRPr="005E0A3E" w:rsidRDefault="005D11B2" w:rsidP="00004A99">
            <w:pPr>
              <w:snapToGrid w:val="0"/>
              <w:rPr>
                <w:sz w:val="22"/>
                <w:szCs w:val="22"/>
                <w:vertAlign w:val="superscript"/>
              </w:rPr>
            </w:pPr>
            <w:r w:rsidRPr="005E0A3E">
              <w:rPr>
                <w:sz w:val="22"/>
                <w:szCs w:val="22"/>
              </w:rPr>
              <w:t>Цена предложения в расчете на 1м</w:t>
            </w:r>
            <w:r w:rsidRPr="005E0A3E">
              <w:rPr>
                <w:sz w:val="22"/>
                <w:szCs w:val="22"/>
                <w:vertAlign w:val="superscript"/>
              </w:rPr>
              <w:t>2</w:t>
            </w:r>
            <w:r w:rsidRPr="005E0A3E">
              <w:rPr>
                <w:sz w:val="22"/>
                <w:szCs w:val="22"/>
              </w:rPr>
              <w:t xml:space="preserve"> земельного участка, руб./м</w:t>
            </w:r>
            <w:r w:rsidRPr="005E0A3E">
              <w:rPr>
                <w:sz w:val="22"/>
                <w:szCs w:val="22"/>
                <w:vertAlign w:val="superscript"/>
              </w:rPr>
              <w:t>2</w:t>
            </w:r>
          </w:p>
        </w:tc>
        <w:tc>
          <w:tcPr>
            <w:tcW w:w="1984" w:type="dxa"/>
            <w:tcBorders>
              <w:left w:val="single" w:sz="4" w:space="0" w:color="000000"/>
              <w:bottom w:val="single" w:sz="4" w:space="0" w:color="000000"/>
            </w:tcBorders>
            <w:vAlign w:val="center"/>
          </w:tcPr>
          <w:p w:rsidR="005D11B2" w:rsidRPr="005E0A3E" w:rsidRDefault="005D11B2" w:rsidP="00004A99">
            <w:pPr>
              <w:snapToGrid w:val="0"/>
              <w:ind w:left="-107"/>
              <w:jc w:val="center"/>
              <w:rPr>
                <w:sz w:val="22"/>
                <w:szCs w:val="22"/>
              </w:rPr>
            </w:pPr>
            <w:r w:rsidRPr="005E0A3E">
              <w:rPr>
                <w:sz w:val="22"/>
                <w:szCs w:val="22"/>
              </w:rPr>
              <w:t> определяется</w:t>
            </w:r>
          </w:p>
        </w:tc>
        <w:tc>
          <w:tcPr>
            <w:tcW w:w="1560" w:type="dxa"/>
            <w:tcBorders>
              <w:left w:val="single" w:sz="4" w:space="0" w:color="000000"/>
              <w:bottom w:val="single" w:sz="4" w:space="0" w:color="000000"/>
            </w:tcBorders>
            <w:vAlign w:val="center"/>
          </w:tcPr>
          <w:p w:rsidR="005D11B2" w:rsidRPr="005E0A3E" w:rsidRDefault="00722926" w:rsidP="00004A99">
            <w:pPr>
              <w:snapToGrid w:val="0"/>
              <w:jc w:val="center"/>
              <w:rPr>
                <w:color w:val="000000"/>
                <w:sz w:val="22"/>
                <w:szCs w:val="22"/>
              </w:rPr>
            </w:pPr>
            <w:r>
              <w:rPr>
                <w:color w:val="000000"/>
                <w:sz w:val="22"/>
                <w:szCs w:val="22"/>
              </w:rPr>
              <w:t>10000</w:t>
            </w:r>
            <w:r w:rsidR="005D11B2">
              <w:rPr>
                <w:color w:val="000000"/>
                <w:sz w:val="22"/>
                <w:szCs w:val="22"/>
              </w:rPr>
              <w:t>,0</w:t>
            </w:r>
          </w:p>
        </w:tc>
        <w:tc>
          <w:tcPr>
            <w:tcW w:w="1701" w:type="dxa"/>
            <w:tcBorders>
              <w:left w:val="single" w:sz="4" w:space="0" w:color="000000"/>
              <w:bottom w:val="single" w:sz="4" w:space="0" w:color="000000"/>
            </w:tcBorders>
            <w:vAlign w:val="center"/>
          </w:tcPr>
          <w:p w:rsidR="005D11B2" w:rsidRPr="005E0A3E" w:rsidRDefault="001A5689" w:rsidP="00004A99">
            <w:pPr>
              <w:snapToGrid w:val="0"/>
              <w:jc w:val="center"/>
              <w:rPr>
                <w:color w:val="000000"/>
                <w:sz w:val="22"/>
                <w:szCs w:val="22"/>
              </w:rPr>
            </w:pPr>
            <w:r>
              <w:rPr>
                <w:color w:val="000000"/>
                <w:sz w:val="22"/>
                <w:szCs w:val="22"/>
              </w:rPr>
              <w:t>6429</w:t>
            </w:r>
            <w:r w:rsidR="005D11B2">
              <w:rPr>
                <w:color w:val="000000"/>
                <w:sz w:val="22"/>
                <w:szCs w:val="22"/>
              </w:rPr>
              <w:t>,0</w:t>
            </w:r>
          </w:p>
        </w:tc>
        <w:tc>
          <w:tcPr>
            <w:tcW w:w="1842" w:type="dxa"/>
            <w:tcBorders>
              <w:left w:val="single" w:sz="4" w:space="0" w:color="000000"/>
              <w:bottom w:val="single" w:sz="4" w:space="0" w:color="000000"/>
              <w:right w:val="single" w:sz="4" w:space="0" w:color="auto"/>
            </w:tcBorders>
            <w:vAlign w:val="center"/>
          </w:tcPr>
          <w:p w:rsidR="005D11B2" w:rsidRPr="005E0A3E" w:rsidRDefault="001D1542" w:rsidP="00004A99">
            <w:pPr>
              <w:snapToGrid w:val="0"/>
              <w:jc w:val="center"/>
              <w:rPr>
                <w:color w:val="000000"/>
                <w:sz w:val="22"/>
                <w:szCs w:val="22"/>
              </w:rPr>
            </w:pPr>
            <w:r>
              <w:rPr>
                <w:color w:val="000000"/>
                <w:sz w:val="22"/>
                <w:szCs w:val="22"/>
              </w:rPr>
              <w:t>7</w:t>
            </w:r>
            <w:r w:rsidR="001A5689">
              <w:rPr>
                <w:color w:val="000000"/>
                <w:sz w:val="22"/>
                <w:szCs w:val="22"/>
              </w:rPr>
              <w:t>000</w:t>
            </w:r>
            <w:r w:rsidR="005D11B2">
              <w:rPr>
                <w:color w:val="000000"/>
                <w:sz w:val="22"/>
                <w:szCs w:val="22"/>
              </w:rPr>
              <w:t>,0</w:t>
            </w:r>
          </w:p>
        </w:tc>
      </w:tr>
      <w:tr w:rsidR="005D3834" w:rsidTr="005D3834">
        <w:trPr>
          <w:trHeight w:val="23"/>
        </w:trPr>
        <w:tc>
          <w:tcPr>
            <w:tcW w:w="3148" w:type="dxa"/>
            <w:tcBorders>
              <w:left w:val="single" w:sz="4" w:space="0" w:color="000000"/>
              <w:bottom w:val="single" w:sz="4" w:space="0" w:color="000000"/>
            </w:tcBorders>
            <w:vAlign w:val="center"/>
          </w:tcPr>
          <w:p w:rsidR="005D3834" w:rsidRPr="005E0A3E" w:rsidRDefault="005D3834" w:rsidP="00004A99">
            <w:pPr>
              <w:snapToGrid w:val="0"/>
              <w:rPr>
                <w:sz w:val="22"/>
                <w:szCs w:val="22"/>
              </w:rPr>
            </w:pPr>
            <w:r w:rsidRPr="005E0A3E">
              <w:rPr>
                <w:sz w:val="22"/>
                <w:szCs w:val="22"/>
              </w:rPr>
              <w:t>Скидка к цене предложения, %</w:t>
            </w:r>
          </w:p>
        </w:tc>
        <w:tc>
          <w:tcPr>
            <w:tcW w:w="1984" w:type="dxa"/>
            <w:tcBorders>
              <w:left w:val="single" w:sz="4" w:space="0" w:color="000000"/>
              <w:bottom w:val="single" w:sz="4" w:space="0" w:color="000000"/>
            </w:tcBorders>
            <w:vAlign w:val="center"/>
          </w:tcPr>
          <w:p w:rsidR="005D3834" w:rsidRPr="005E0A3E" w:rsidRDefault="005D3834" w:rsidP="00004A99">
            <w:pPr>
              <w:snapToGrid w:val="0"/>
              <w:jc w:val="center"/>
              <w:rPr>
                <w:sz w:val="22"/>
                <w:szCs w:val="22"/>
              </w:rPr>
            </w:pPr>
            <w:r w:rsidRPr="005E0A3E">
              <w:rPr>
                <w:sz w:val="22"/>
                <w:szCs w:val="22"/>
              </w:rPr>
              <w:t>-</w:t>
            </w:r>
          </w:p>
        </w:tc>
        <w:tc>
          <w:tcPr>
            <w:tcW w:w="1560" w:type="dxa"/>
            <w:tcBorders>
              <w:left w:val="single" w:sz="4" w:space="0" w:color="000000"/>
              <w:bottom w:val="single" w:sz="4" w:space="0" w:color="000000"/>
            </w:tcBorders>
            <w:vAlign w:val="center"/>
          </w:tcPr>
          <w:p w:rsidR="005D3834" w:rsidRPr="00863B8B" w:rsidRDefault="005D3834" w:rsidP="00113738">
            <w:pPr>
              <w:jc w:val="center"/>
              <w:rPr>
                <w:sz w:val="22"/>
                <w:szCs w:val="22"/>
              </w:rPr>
            </w:pPr>
            <w:r w:rsidRPr="00863B8B">
              <w:rPr>
                <w:sz w:val="22"/>
                <w:szCs w:val="22"/>
              </w:rPr>
              <w:t>-</w:t>
            </w:r>
            <w:r w:rsidR="00113738">
              <w:rPr>
                <w:sz w:val="22"/>
                <w:szCs w:val="22"/>
              </w:rPr>
              <w:t>16</w:t>
            </w:r>
            <w:r w:rsidRPr="00863B8B">
              <w:rPr>
                <w:sz w:val="22"/>
                <w:szCs w:val="22"/>
              </w:rPr>
              <w:t>%</w:t>
            </w:r>
          </w:p>
        </w:tc>
        <w:tc>
          <w:tcPr>
            <w:tcW w:w="1701" w:type="dxa"/>
            <w:tcBorders>
              <w:left w:val="single" w:sz="4" w:space="0" w:color="000000"/>
              <w:bottom w:val="single" w:sz="4" w:space="0" w:color="000000"/>
            </w:tcBorders>
            <w:vAlign w:val="center"/>
          </w:tcPr>
          <w:p w:rsidR="005D3834" w:rsidRPr="00A43AE5" w:rsidRDefault="00113738" w:rsidP="005D3834">
            <w:pPr>
              <w:jc w:val="center"/>
            </w:pPr>
            <w:r w:rsidRPr="00863B8B">
              <w:rPr>
                <w:sz w:val="22"/>
                <w:szCs w:val="22"/>
              </w:rPr>
              <w:t>-</w:t>
            </w:r>
            <w:r>
              <w:rPr>
                <w:sz w:val="22"/>
                <w:szCs w:val="22"/>
              </w:rPr>
              <w:t>16</w:t>
            </w:r>
            <w:r w:rsidRPr="00863B8B">
              <w:rPr>
                <w:sz w:val="22"/>
                <w:szCs w:val="22"/>
              </w:rPr>
              <w:t>%</w:t>
            </w:r>
          </w:p>
        </w:tc>
        <w:tc>
          <w:tcPr>
            <w:tcW w:w="1842" w:type="dxa"/>
            <w:tcBorders>
              <w:left w:val="single" w:sz="4" w:space="0" w:color="000000"/>
              <w:bottom w:val="single" w:sz="4" w:space="0" w:color="000000"/>
              <w:right w:val="single" w:sz="4" w:space="0" w:color="auto"/>
            </w:tcBorders>
            <w:vAlign w:val="center"/>
          </w:tcPr>
          <w:p w:rsidR="005D3834" w:rsidRDefault="00113738" w:rsidP="005D3834">
            <w:pPr>
              <w:jc w:val="center"/>
            </w:pPr>
            <w:r w:rsidRPr="00863B8B">
              <w:rPr>
                <w:sz w:val="22"/>
                <w:szCs w:val="22"/>
              </w:rPr>
              <w:t>-</w:t>
            </w:r>
            <w:r>
              <w:rPr>
                <w:sz w:val="22"/>
                <w:szCs w:val="22"/>
              </w:rPr>
              <w:t>16</w:t>
            </w:r>
            <w:r w:rsidRPr="00863B8B">
              <w:rPr>
                <w:sz w:val="22"/>
                <w:szCs w:val="22"/>
              </w:rPr>
              <w:t>%</w:t>
            </w:r>
          </w:p>
        </w:tc>
      </w:tr>
      <w:tr w:rsidR="00DB745B" w:rsidTr="00004A99">
        <w:trPr>
          <w:trHeight w:val="23"/>
        </w:trPr>
        <w:tc>
          <w:tcPr>
            <w:tcW w:w="3148" w:type="dxa"/>
            <w:tcBorders>
              <w:left w:val="single" w:sz="4" w:space="0" w:color="000000"/>
              <w:bottom w:val="single" w:sz="4" w:space="0" w:color="000000"/>
            </w:tcBorders>
            <w:vAlign w:val="center"/>
          </w:tcPr>
          <w:p w:rsidR="00DB745B" w:rsidRPr="005E0A3E" w:rsidRDefault="00DB745B" w:rsidP="00004A99">
            <w:pPr>
              <w:snapToGrid w:val="0"/>
              <w:rPr>
                <w:sz w:val="22"/>
                <w:szCs w:val="22"/>
                <w:vertAlign w:val="superscript"/>
              </w:rPr>
            </w:pPr>
            <w:r w:rsidRPr="005E0A3E">
              <w:rPr>
                <w:sz w:val="22"/>
                <w:szCs w:val="22"/>
              </w:rPr>
              <w:t>Скорректированная стоимость в расчете на 1м</w:t>
            </w:r>
            <w:r w:rsidRPr="005E0A3E">
              <w:rPr>
                <w:sz w:val="22"/>
                <w:szCs w:val="22"/>
                <w:vertAlign w:val="superscript"/>
              </w:rPr>
              <w:t>2</w:t>
            </w:r>
            <w:r w:rsidRPr="005E0A3E">
              <w:rPr>
                <w:sz w:val="22"/>
                <w:szCs w:val="22"/>
              </w:rPr>
              <w:t>, руб./м</w:t>
            </w:r>
            <w:r w:rsidRPr="005E0A3E">
              <w:rPr>
                <w:sz w:val="22"/>
                <w:szCs w:val="22"/>
                <w:vertAlign w:val="superscript"/>
              </w:rPr>
              <w:t>2</w:t>
            </w:r>
          </w:p>
        </w:tc>
        <w:tc>
          <w:tcPr>
            <w:tcW w:w="1984" w:type="dxa"/>
            <w:tcBorders>
              <w:left w:val="single" w:sz="4" w:space="0" w:color="000000"/>
              <w:bottom w:val="single" w:sz="4" w:space="0" w:color="000000"/>
            </w:tcBorders>
            <w:vAlign w:val="center"/>
          </w:tcPr>
          <w:p w:rsidR="00DB745B" w:rsidRPr="005E0A3E" w:rsidRDefault="00DB745B" w:rsidP="00004A99">
            <w:pPr>
              <w:snapToGrid w:val="0"/>
              <w:jc w:val="center"/>
              <w:rPr>
                <w:sz w:val="22"/>
                <w:szCs w:val="22"/>
              </w:rPr>
            </w:pPr>
            <w:r w:rsidRPr="005E0A3E">
              <w:rPr>
                <w:sz w:val="22"/>
                <w:szCs w:val="22"/>
              </w:rPr>
              <w:t>определяется</w:t>
            </w:r>
          </w:p>
        </w:tc>
        <w:tc>
          <w:tcPr>
            <w:tcW w:w="1560" w:type="dxa"/>
            <w:tcBorders>
              <w:left w:val="single" w:sz="4" w:space="0" w:color="000000"/>
              <w:bottom w:val="single" w:sz="4" w:space="0" w:color="000000"/>
            </w:tcBorders>
            <w:vAlign w:val="center"/>
          </w:tcPr>
          <w:p w:rsidR="00DB745B" w:rsidRDefault="00DB745B">
            <w:pPr>
              <w:jc w:val="center"/>
              <w:rPr>
                <w:color w:val="000000"/>
                <w:sz w:val="22"/>
                <w:szCs w:val="22"/>
              </w:rPr>
            </w:pPr>
            <w:r>
              <w:rPr>
                <w:color w:val="000000"/>
                <w:sz w:val="22"/>
                <w:szCs w:val="22"/>
              </w:rPr>
              <w:t>5250</w:t>
            </w:r>
          </w:p>
        </w:tc>
        <w:tc>
          <w:tcPr>
            <w:tcW w:w="1701" w:type="dxa"/>
            <w:tcBorders>
              <w:left w:val="single" w:sz="4" w:space="0" w:color="000000"/>
              <w:bottom w:val="single" w:sz="4" w:space="0" w:color="000000"/>
            </w:tcBorders>
            <w:vAlign w:val="center"/>
          </w:tcPr>
          <w:p w:rsidR="00DB745B" w:rsidRDefault="00DB745B">
            <w:pPr>
              <w:jc w:val="center"/>
              <w:rPr>
                <w:color w:val="000000"/>
                <w:sz w:val="22"/>
                <w:szCs w:val="22"/>
              </w:rPr>
            </w:pPr>
            <w:r>
              <w:rPr>
                <w:color w:val="000000"/>
                <w:sz w:val="22"/>
                <w:szCs w:val="22"/>
              </w:rPr>
              <w:t>5400</w:t>
            </w:r>
          </w:p>
        </w:tc>
        <w:tc>
          <w:tcPr>
            <w:tcW w:w="1842" w:type="dxa"/>
            <w:tcBorders>
              <w:left w:val="single" w:sz="4" w:space="0" w:color="000000"/>
              <w:bottom w:val="single" w:sz="4" w:space="0" w:color="000000"/>
              <w:right w:val="single" w:sz="4" w:space="0" w:color="auto"/>
            </w:tcBorders>
            <w:vAlign w:val="center"/>
          </w:tcPr>
          <w:p w:rsidR="00DB745B" w:rsidRDefault="00DB745B">
            <w:pPr>
              <w:jc w:val="center"/>
              <w:rPr>
                <w:color w:val="000000"/>
                <w:sz w:val="22"/>
                <w:szCs w:val="22"/>
              </w:rPr>
            </w:pPr>
            <w:r>
              <w:rPr>
                <w:color w:val="000000"/>
                <w:sz w:val="22"/>
                <w:szCs w:val="22"/>
              </w:rPr>
              <w:t>3360</w:t>
            </w:r>
          </w:p>
        </w:tc>
      </w:tr>
      <w:tr w:rsidR="00722926" w:rsidTr="00004A99">
        <w:trPr>
          <w:trHeight w:val="23"/>
        </w:trPr>
        <w:tc>
          <w:tcPr>
            <w:tcW w:w="3148" w:type="dxa"/>
            <w:tcBorders>
              <w:left w:val="single" w:sz="4" w:space="0" w:color="000000"/>
              <w:bottom w:val="single" w:sz="4" w:space="0" w:color="000000"/>
            </w:tcBorders>
            <w:vAlign w:val="center"/>
          </w:tcPr>
          <w:p w:rsidR="00722926" w:rsidRPr="005E0A3E" w:rsidRDefault="00722926" w:rsidP="00004A99">
            <w:pPr>
              <w:snapToGrid w:val="0"/>
              <w:rPr>
                <w:sz w:val="22"/>
                <w:szCs w:val="22"/>
              </w:rPr>
            </w:pPr>
            <w:r w:rsidRPr="005E0A3E">
              <w:rPr>
                <w:sz w:val="22"/>
                <w:szCs w:val="22"/>
              </w:rPr>
              <w:t>Корректировка на площадь участка, %</w:t>
            </w:r>
          </w:p>
        </w:tc>
        <w:tc>
          <w:tcPr>
            <w:tcW w:w="1984" w:type="dxa"/>
            <w:tcBorders>
              <w:left w:val="single" w:sz="4" w:space="0" w:color="000000"/>
              <w:bottom w:val="single" w:sz="4" w:space="0" w:color="000000"/>
            </w:tcBorders>
            <w:vAlign w:val="center"/>
          </w:tcPr>
          <w:p w:rsidR="00722926" w:rsidRPr="005E0A3E" w:rsidRDefault="00722926" w:rsidP="00004A99">
            <w:pPr>
              <w:snapToGrid w:val="0"/>
              <w:jc w:val="center"/>
              <w:rPr>
                <w:sz w:val="22"/>
                <w:szCs w:val="22"/>
              </w:rPr>
            </w:pPr>
            <w:r w:rsidRPr="005E0A3E">
              <w:rPr>
                <w:sz w:val="22"/>
                <w:szCs w:val="22"/>
              </w:rPr>
              <w:t>-</w:t>
            </w:r>
          </w:p>
        </w:tc>
        <w:tc>
          <w:tcPr>
            <w:tcW w:w="1560" w:type="dxa"/>
            <w:tcBorders>
              <w:left w:val="single" w:sz="4" w:space="0" w:color="000000"/>
              <w:bottom w:val="single" w:sz="4" w:space="0" w:color="000000"/>
            </w:tcBorders>
            <w:vAlign w:val="center"/>
          </w:tcPr>
          <w:p w:rsidR="00722926" w:rsidRDefault="00722926" w:rsidP="00D63A22">
            <w:pPr>
              <w:jc w:val="center"/>
              <w:rPr>
                <w:color w:val="000000"/>
                <w:sz w:val="22"/>
                <w:szCs w:val="22"/>
              </w:rPr>
            </w:pPr>
            <w:r>
              <w:rPr>
                <w:color w:val="000000"/>
                <w:sz w:val="22"/>
                <w:szCs w:val="22"/>
              </w:rPr>
              <w:t>+1%</w:t>
            </w:r>
          </w:p>
        </w:tc>
        <w:tc>
          <w:tcPr>
            <w:tcW w:w="1701" w:type="dxa"/>
            <w:tcBorders>
              <w:left w:val="single" w:sz="4" w:space="0" w:color="000000"/>
              <w:bottom w:val="single" w:sz="4" w:space="0" w:color="000000"/>
            </w:tcBorders>
            <w:vAlign w:val="center"/>
          </w:tcPr>
          <w:p w:rsidR="00722926" w:rsidRDefault="00722926" w:rsidP="00D63A22">
            <w:pPr>
              <w:jc w:val="center"/>
              <w:rPr>
                <w:color w:val="000000"/>
                <w:sz w:val="22"/>
                <w:szCs w:val="22"/>
              </w:rPr>
            </w:pPr>
            <w:r>
              <w:rPr>
                <w:color w:val="000000"/>
                <w:sz w:val="22"/>
                <w:szCs w:val="22"/>
              </w:rPr>
              <w:t>+1%</w:t>
            </w:r>
          </w:p>
        </w:tc>
        <w:tc>
          <w:tcPr>
            <w:tcW w:w="1842" w:type="dxa"/>
            <w:tcBorders>
              <w:left w:val="single" w:sz="4" w:space="0" w:color="000000"/>
              <w:bottom w:val="single" w:sz="4" w:space="0" w:color="000000"/>
              <w:right w:val="single" w:sz="4" w:space="0" w:color="auto"/>
            </w:tcBorders>
            <w:vAlign w:val="center"/>
          </w:tcPr>
          <w:p w:rsidR="00722926" w:rsidRDefault="00722926" w:rsidP="00D63A22">
            <w:pPr>
              <w:jc w:val="center"/>
              <w:rPr>
                <w:color w:val="000000"/>
                <w:sz w:val="22"/>
                <w:szCs w:val="22"/>
              </w:rPr>
            </w:pPr>
            <w:r>
              <w:rPr>
                <w:color w:val="000000"/>
                <w:sz w:val="22"/>
                <w:szCs w:val="22"/>
              </w:rPr>
              <w:t>+1%</w:t>
            </w:r>
          </w:p>
        </w:tc>
      </w:tr>
      <w:tr w:rsidR="00722926" w:rsidTr="00004A99">
        <w:trPr>
          <w:trHeight w:val="23"/>
        </w:trPr>
        <w:tc>
          <w:tcPr>
            <w:tcW w:w="3148" w:type="dxa"/>
            <w:tcBorders>
              <w:left w:val="single" w:sz="4" w:space="0" w:color="000000"/>
              <w:bottom w:val="single" w:sz="4" w:space="0" w:color="000000"/>
            </w:tcBorders>
            <w:vAlign w:val="center"/>
          </w:tcPr>
          <w:p w:rsidR="00722926" w:rsidRPr="005E0A3E" w:rsidRDefault="00722926" w:rsidP="00004A99">
            <w:pPr>
              <w:snapToGrid w:val="0"/>
              <w:rPr>
                <w:sz w:val="22"/>
                <w:szCs w:val="22"/>
                <w:vertAlign w:val="superscript"/>
              </w:rPr>
            </w:pPr>
            <w:r w:rsidRPr="005E0A3E">
              <w:rPr>
                <w:sz w:val="22"/>
                <w:szCs w:val="22"/>
              </w:rPr>
              <w:t>Скорректированная стоимость в расчете на 1м</w:t>
            </w:r>
            <w:r w:rsidRPr="005E0A3E">
              <w:rPr>
                <w:sz w:val="22"/>
                <w:szCs w:val="22"/>
                <w:vertAlign w:val="superscript"/>
              </w:rPr>
              <w:t>2</w:t>
            </w:r>
            <w:r w:rsidRPr="005E0A3E">
              <w:rPr>
                <w:sz w:val="22"/>
                <w:szCs w:val="22"/>
              </w:rPr>
              <w:t>, руб./м</w:t>
            </w:r>
            <w:r w:rsidRPr="005E0A3E">
              <w:rPr>
                <w:sz w:val="22"/>
                <w:szCs w:val="22"/>
                <w:vertAlign w:val="superscript"/>
              </w:rPr>
              <w:t>2</w:t>
            </w:r>
          </w:p>
        </w:tc>
        <w:tc>
          <w:tcPr>
            <w:tcW w:w="1984" w:type="dxa"/>
            <w:tcBorders>
              <w:left w:val="single" w:sz="4" w:space="0" w:color="000000"/>
              <w:bottom w:val="single" w:sz="4" w:space="0" w:color="000000"/>
            </w:tcBorders>
            <w:vAlign w:val="center"/>
          </w:tcPr>
          <w:p w:rsidR="00722926" w:rsidRPr="005E0A3E" w:rsidRDefault="00722926" w:rsidP="00004A99">
            <w:pPr>
              <w:snapToGrid w:val="0"/>
              <w:jc w:val="center"/>
              <w:rPr>
                <w:sz w:val="22"/>
                <w:szCs w:val="22"/>
              </w:rPr>
            </w:pPr>
            <w:r w:rsidRPr="005E0A3E">
              <w:rPr>
                <w:sz w:val="22"/>
                <w:szCs w:val="22"/>
              </w:rPr>
              <w:t>определяется</w:t>
            </w:r>
          </w:p>
        </w:tc>
        <w:tc>
          <w:tcPr>
            <w:tcW w:w="1560" w:type="dxa"/>
            <w:tcBorders>
              <w:left w:val="single" w:sz="4" w:space="0" w:color="000000"/>
              <w:bottom w:val="single" w:sz="4" w:space="0" w:color="000000"/>
            </w:tcBorders>
            <w:vAlign w:val="center"/>
          </w:tcPr>
          <w:p w:rsidR="00722926" w:rsidRDefault="00722926">
            <w:pPr>
              <w:jc w:val="center"/>
              <w:rPr>
                <w:color w:val="000000"/>
                <w:sz w:val="22"/>
                <w:szCs w:val="22"/>
              </w:rPr>
            </w:pPr>
            <w:r>
              <w:rPr>
                <w:color w:val="000000"/>
                <w:sz w:val="22"/>
                <w:szCs w:val="22"/>
              </w:rPr>
              <w:t>8484</w:t>
            </w:r>
          </w:p>
        </w:tc>
        <w:tc>
          <w:tcPr>
            <w:tcW w:w="1701" w:type="dxa"/>
            <w:tcBorders>
              <w:left w:val="single" w:sz="4" w:space="0" w:color="000000"/>
              <w:bottom w:val="single" w:sz="4" w:space="0" w:color="000000"/>
            </w:tcBorders>
            <w:vAlign w:val="center"/>
          </w:tcPr>
          <w:p w:rsidR="00722926" w:rsidRDefault="00722926">
            <w:pPr>
              <w:jc w:val="center"/>
              <w:rPr>
                <w:color w:val="000000"/>
                <w:sz w:val="22"/>
                <w:szCs w:val="22"/>
              </w:rPr>
            </w:pPr>
            <w:r>
              <w:rPr>
                <w:color w:val="000000"/>
                <w:sz w:val="22"/>
                <w:szCs w:val="22"/>
              </w:rPr>
              <w:t>5454</w:t>
            </w:r>
          </w:p>
        </w:tc>
        <w:tc>
          <w:tcPr>
            <w:tcW w:w="1842" w:type="dxa"/>
            <w:tcBorders>
              <w:left w:val="single" w:sz="4" w:space="0" w:color="000000"/>
              <w:bottom w:val="single" w:sz="4" w:space="0" w:color="000000"/>
              <w:right w:val="single" w:sz="4" w:space="0" w:color="auto"/>
            </w:tcBorders>
            <w:vAlign w:val="center"/>
          </w:tcPr>
          <w:p w:rsidR="00722926" w:rsidRDefault="00722926">
            <w:pPr>
              <w:jc w:val="center"/>
              <w:rPr>
                <w:color w:val="000000"/>
                <w:sz w:val="22"/>
                <w:szCs w:val="22"/>
              </w:rPr>
            </w:pPr>
            <w:r>
              <w:rPr>
                <w:color w:val="000000"/>
                <w:sz w:val="22"/>
                <w:szCs w:val="22"/>
              </w:rPr>
              <w:t>5939</w:t>
            </w:r>
          </w:p>
        </w:tc>
      </w:tr>
      <w:tr w:rsidR="005D11B2" w:rsidTr="00004A99">
        <w:trPr>
          <w:trHeight w:val="23"/>
        </w:trPr>
        <w:tc>
          <w:tcPr>
            <w:tcW w:w="3148" w:type="dxa"/>
            <w:tcBorders>
              <w:left w:val="single" w:sz="4" w:space="0" w:color="000000"/>
              <w:bottom w:val="single" w:sz="4" w:space="0" w:color="000000"/>
            </w:tcBorders>
            <w:vAlign w:val="center"/>
          </w:tcPr>
          <w:p w:rsidR="005D11B2" w:rsidRPr="005E0A3E" w:rsidRDefault="005D11B2" w:rsidP="00004A99">
            <w:pPr>
              <w:snapToGrid w:val="0"/>
              <w:rPr>
                <w:sz w:val="22"/>
                <w:szCs w:val="22"/>
              </w:rPr>
            </w:pPr>
            <w:r w:rsidRPr="005E0A3E">
              <w:rPr>
                <w:sz w:val="22"/>
                <w:szCs w:val="22"/>
              </w:rPr>
              <w:t>Условия финансирования</w:t>
            </w:r>
          </w:p>
        </w:tc>
        <w:tc>
          <w:tcPr>
            <w:tcW w:w="1984"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рыночные</w:t>
            </w:r>
          </w:p>
        </w:tc>
        <w:tc>
          <w:tcPr>
            <w:tcW w:w="1560"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рыночные</w:t>
            </w:r>
          </w:p>
        </w:tc>
        <w:tc>
          <w:tcPr>
            <w:tcW w:w="1701"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рыночные</w:t>
            </w:r>
          </w:p>
        </w:tc>
        <w:tc>
          <w:tcPr>
            <w:tcW w:w="1842" w:type="dxa"/>
            <w:tcBorders>
              <w:left w:val="single" w:sz="4" w:space="0" w:color="000000"/>
              <w:bottom w:val="single" w:sz="4" w:space="0" w:color="000000"/>
              <w:right w:val="single" w:sz="4" w:space="0" w:color="auto"/>
            </w:tcBorders>
            <w:vAlign w:val="center"/>
          </w:tcPr>
          <w:p w:rsidR="005D11B2" w:rsidRPr="005E0A3E" w:rsidRDefault="005D11B2" w:rsidP="00004A99">
            <w:pPr>
              <w:snapToGrid w:val="0"/>
              <w:jc w:val="center"/>
              <w:rPr>
                <w:sz w:val="22"/>
                <w:szCs w:val="22"/>
              </w:rPr>
            </w:pPr>
            <w:r w:rsidRPr="005E0A3E">
              <w:rPr>
                <w:sz w:val="22"/>
                <w:szCs w:val="22"/>
              </w:rPr>
              <w:t>рыночные</w:t>
            </w:r>
          </w:p>
        </w:tc>
      </w:tr>
      <w:tr w:rsidR="005D11B2" w:rsidTr="00004A99">
        <w:trPr>
          <w:trHeight w:val="23"/>
        </w:trPr>
        <w:tc>
          <w:tcPr>
            <w:tcW w:w="3148" w:type="dxa"/>
            <w:tcBorders>
              <w:left w:val="single" w:sz="4" w:space="0" w:color="000000"/>
              <w:bottom w:val="single" w:sz="4" w:space="0" w:color="000000"/>
            </w:tcBorders>
            <w:vAlign w:val="center"/>
          </w:tcPr>
          <w:p w:rsidR="005D11B2" w:rsidRPr="005E0A3E" w:rsidRDefault="005D11B2" w:rsidP="00004A99">
            <w:pPr>
              <w:snapToGrid w:val="0"/>
              <w:rPr>
                <w:sz w:val="22"/>
                <w:szCs w:val="22"/>
              </w:rPr>
            </w:pPr>
            <w:r w:rsidRPr="005E0A3E">
              <w:rPr>
                <w:sz w:val="22"/>
                <w:szCs w:val="22"/>
              </w:rPr>
              <w:t>Корректировка на условия финансирования, %</w:t>
            </w:r>
          </w:p>
        </w:tc>
        <w:tc>
          <w:tcPr>
            <w:tcW w:w="1984"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w:t>
            </w:r>
          </w:p>
        </w:tc>
        <w:tc>
          <w:tcPr>
            <w:tcW w:w="1560"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0</w:t>
            </w:r>
          </w:p>
        </w:tc>
        <w:tc>
          <w:tcPr>
            <w:tcW w:w="1701"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0</w:t>
            </w:r>
          </w:p>
        </w:tc>
        <w:tc>
          <w:tcPr>
            <w:tcW w:w="1842" w:type="dxa"/>
            <w:tcBorders>
              <w:left w:val="single" w:sz="4" w:space="0" w:color="000000"/>
              <w:bottom w:val="single" w:sz="4" w:space="0" w:color="000000"/>
              <w:right w:val="single" w:sz="4" w:space="0" w:color="auto"/>
            </w:tcBorders>
            <w:vAlign w:val="center"/>
          </w:tcPr>
          <w:p w:rsidR="005D11B2" w:rsidRPr="005E0A3E" w:rsidRDefault="005D11B2" w:rsidP="00004A99">
            <w:pPr>
              <w:snapToGrid w:val="0"/>
              <w:jc w:val="center"/>
              <w:rPr>
                <w:sz w:val="22"/>
                <w:szCs w:val="22"/>
              </w:rPr>
            </w:pPr>
            <w:r w:rsidRPr="005E0A3E">
              <w:rPr>
                <w:sz w:val="22"/>
                <w:szCs w:val="22"/>
              </w:rPr>
              <w:t>0</w:t>
            </w:r>
          </w:p>
        </w:tc>
      </w:tr>
      <w:tr w:rsidR="00722926" w:rsidTr="00004A99">
        <w:trPr>
          <w:trHeight w:val="23"/>
        </w:trPr>
        <w:tc>
          <w:tcPr>
            <w:tcW w:w="3148" w:type="dxa"/>
            <w:tcBorders>
              <w:left w:val="single" w:sz="4" w:space="0" w:color="000000"/>
              <w:bottom w:val="single" w:sz="4" w:space="0" w:color="000000"/>
            </w:tcBorders>
            <w:vAlign w:val="center"/>
          </w:tcPr>
          <w:p w:rsidR="00722926" w:rsidRPr="005E0A3E" w:rsidRDefault="00722926" w:rsidP="00004A99">
            <w:pPr>
              <w:snapToGrid w:val="0"/>
              <w:rPr>
                <w:sz w:val="22"/>
                <w:szCs w:val="22"/>
                <w:vertAlign w:val="superscript"/>
              </w:rPr>
            </w:pPr>
            <w:r w:rsidRPr="005E0A3E">
              <w:rPr>
                <w:sz w:val="22"/>
                <w:szCs w:val="22"/>
              </w:rPr>
              <w:t>Скорректированная стоимость в расчете на 1м</w:t>
            </w:r>
            <w:r w:rsidRPr="005E0A3E">
              <w:rPr>
                <w:sz w:val="22"/>
                <w:szCs w:val="22"/>
                <w:vertAlign w:val="superscript"/>
              </w:rPr>
              <w:t>2</w:t>
            </w:r>
            <w:r w:rsidRPr="005E0A3E">
              <w:rPr>
                <w:sz w:val="22"/>
                <w:szCs w:val="22"/>
              </w:rPr>
              <w:t>, руб./м</w:t>
            </w:r>
            <w:r w:rsidRPr="005E0A3E">
              <w:rPr>
                <w:sz w:val="22"/>
                <w:szCs w:val="22"/>
                <w:vertAlign w:val="superscript"/>
              </w:rPr>
              <w:t>2</w:t>
            </w:r>
          </w:p>
        </w:tc>
        <w:tc>
          <w:tcPr>
            <w:tcW w:w="1984" w:type="dxa"/>
            <w:tcBorders>
              <w:left w:val="single" w:sz="4" w:space="0" w:color="000000"/>
              <w:bottom w:val="single" w:sz="4" w:space="0" w:color="000000"/>
            </w:tcBorders>
            <w:vAlign w:val="center"/>
          </w:tcPr>
          <w:p w:rsidR="00722926" w:rsidRPr="005E0A3E" w:rsidRDefault="00722926" w:rsidP="00004A99">
            <w:pPr>
              <w:snapToGrid w:val="0"/>
              <w:jc w:val="center"/>
              <w:rPr>
                <w:sz w:val="22"/>
                <w:szCs w:val="22"/>
              </w:rPr>
            </w:pPr>
            <w:r w:rsidRPr="005E0A3E">
              <w:rPr>
                <w:sz w:val="22"/>
                <w:szCs w:val="22"/>
              </w:rPr>
              <w:t>определяется</w:t>
            </w:r>
          </w:p>
        </w:tc>
        <w:tc>
          <w:tcPr>
            <w:tcW w:w="1560" w:type="dxa"/>
            <w:tcBorders>
              <w:left w:val="single" w:sz="4" w:space="0" w:color="000000"/>
              <w:bottom w:val="single" w:sz="4" w:space="0" w:color="000000"/>
            </w:tcBorders>
            <w:vAlign w:val="center"/>
          </w:tcPr>
          <w:p w:rsidR="00722926" w:rsidRDefault="00722926">
            <w:pPr>
              <w:jc w:val="center"/>
              <w:rPr>
                <w:color w:val="000000"/>
                <w:sz w:val="22"/>
                <w:szCs w:val="22"/>
              </w:rPr>
            </w:pPr>
            <w:r>
              <w:rPr>
                <w:color w:val="000000"/>
                <w:sz w:val="22"/>
                <w:szCs w:val="22"/>
              </w:rPr>
              <w:t>8484</w:t>
            </w:r>
          </w:p>
        </w:tc>
        <w:tc>
          <w:tcPr>
            <w:tcW w:w="1701" w:type="dxa"/>
            <w:tcBorders>
              <w:left w:val="single" w:sz="4" w:space="0" w:color="000000"/>
              <w:bottom w:val="single" w:sz="4" w:space="0" w:color="000000"/>
            </w:tcBorders>
            <w:vAlign w:val="center"/>
          </w:tcPr>
          <w:p w:rsidR="00722926" w:rsidRDefault="00722926">
            <w:pPr>
              <w:jc w:val="center"/>
              <w:rPr>
                <w:color w:val="000000"/>
                <w:sz w:val="22"/>
                <w:szCs w:val="22"/>
              </w:rPr>
            </w:pPr>
            <w:r>
              <w:rPr>
                <w:color w:val="000000"/>
                <w:sz w:val="22"/>
                <w:szCs w:val="22"/>
              </w:rPr>
              <w:t>5454</w:t>
            </w:r>
          </w:p>
        </w:tc>
        <w:tc>
          <w:tcPr>
            <w:tcW w:w="1842" w:type="dxa"/>
            <w:tcBorders>
              <w:left w:val="single" w:sz="4" w:space="0" w:color="000000"/>
              <w:bottom w:val="single" w:sz="4" w:space="0" w:color="000000"/>
              <w:right w:val="single" w:sz="4" w:space="0" w:color="auto"/>
            </w:tcBorders>
            <w:vAlign w:val="center"/>
          </w:tcPr>
          <w:p w:rsidR="00722926" w:rsidRDefault="00722926">
            <w:pPr>
              <w:jc w:val="center"/>
              <w:rPr>
                <w:color w:val="000000"/>
                <w:sz w:val="22"/>
                <w:szCs w:val="22"/>
              </w:rPr>
            </w:pPr>
            <w:r>
              <w:rPr>
                <w:color w:val="000000"/>
                <w:sz w:val="22"/>
                <w:szCs w:val="22"/>
              </w:rPr>
              <w:t>5939</w:t>
            </w:r>
          </w:p>
        </w:tc>
      </w:tr>
      <w:tr w:rsidR="005D11B2" w:rsidTr="00004A99">
        <w:trPr>
          <w:trHeight w:val="23"/>
        </w:trPr>
        <w:tc>
          <w:tcPr>
            <w:tcW w:w="3148" w:type="dxa"/>
            <w:tcBorders>
              <w:left w:val="single" w:sz="4" w:space="0" w:color="000000"/>
              <w:bottom w:val="single" w:sz="4" w:space="0" w:color="000000"/>
            </w:tcBorders>
            <w:vAlign w:val="center"/>
          </w:tcPr>
          <w:p w:rsidR="005D11B2" w:rsidRPr="005E0A3E" w:rsidRDefault="005D11B2" w:rsidP="00004A99">
            <w:pPr>
              <w:snapToGrid w:val="0"/>
              <w:rPr>
                <w:sz w:val="22"/>
                <w:szCs w:val="22"/>
              </w:rPr>
            </w:pPr>
            <w:r w:rsidRPr="005E0A3E">
              <w:rPr>
                <w:sz w:val="22"/>
                <w:szCs w:val="22"/>
              </w:rPr>
              <w:t>Вид права</w:t>
            </w:r>
          </w:p>
        </w:tc>
        <w:tc>
          <w:tcPr>
            <w:tcW w:w="1984"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 xml:space="preserve">собственность </w:t>
            </w:r>
          </w:p>
        </w:tc>
        <w:tc>
          <w:tcPr>
            <w:tcW w:w="1560"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собственность</w:t>
            </w:r>
          </w:p>
        </w:tc>
        <w:tc>
          <w:tcPr>
            <w:tcW w:w="1701"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собственность</w:t>
            </w:r>
          </w:p>
        </w:tc>
        <w:tc>
          <w:tcPr>
            <w:tcW w:w="1842" w:type="dxa"/>
            <w:tcBorders>
              <w:left w:val="single" w:sz="4" w:space="0" w:color="000000"/>
              <w:bottom w:val="single" w:sz="4" w:space="0" w:color="000000"/>
              <w:right w:val="single" w:sz="4" w:space="0" w:color="auto"/>
            </w:tcBorders>
            <w:vAlign w:val="center"/>
          </w:tcPr>
          <w:p w:rsidR="005D11B2" w:rsidRPr="005E0A3E" w:rsidRDefault="005D11B2" w:rsidP="00004A99">
            <w:pPr>
              <w:snapToGrid w:val="0"/>
              <w:jc w:val="center"/>
              <w:rPr>
                <w:sz w:val="22"/>
                <w:szCs w:val="22"/>
              </w:rPr>
            </w:pPr>
            <w:r w:rsidRPr="005E0A3E">
              <w:rPr>
                <w:sz w:val="22"/>
                <w:szCs w:val="22"/>
              </w:rPr>
              <w:t>собственность</w:t>
            </w:r>
          </w:p>
        </w:tc>
      </w:tr>
      <w:tr w:rsidR="005D11B2" w:rsidTr="00004A99">
        <w:trPr>
          <w:trHeight w:val="23"/>
        </w:trPr>
        <w:tc>
          <w:tcPr>
            <w:tcW w:w="3148" w:type="dxa"/>
            <w:tcBorders>
              <w:left w:val="single" w:sz="4" w:space="0" w:color="000000"/>
              <w:bottom w:val="single" w:sz="4" w:space="0" w:color="000000"/>
            </w:tcBorders>
            <w:vAlign w:val="center"/>
          </w:tcPr>
          <w:p w:rsidR="005D11B2" w:rsidRPr="005E0A3E" w:rsidRDefault="005D11B2" w:rsidP="00004A99">
            <w:pPr>
              <w:snapToGrid w:val="0"/>
              <w:rPr>
                <w:sz w:val="22"/>
                <w:szCs w:val="22"/>
              </w:rPr>
            </w:pPr>
            <w:r w:rsidRPr="005E0A3E">
              <w:rPr>
                <w:sz w:val="22"/>
                <w:szCs w:val="22"/>
              </w:rPr>
              <w:t>Корректировка на вид права, %</w:t>
            </w:r>
          </w:p>
        </w:tc>
        <w:tc>
          <w:tcPr>
            <w:tcW w:w="1984"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w:t>
            </w:r>
          </w:p>
        </w:tc>
        <w:tc>
          <w:tcPr>
            <w:tcW w:w="1560"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0%</w:t>
            </w:r>
          </w:p>
        </w:tc>
        <w:tc>
          <w:tcPr>
            <w:tcW w:w="1701"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0%</w:t>
            </w:r>
          </w:p>
        </w:tc>
        <w:tc>
          <w:tcPr>
            <w:tcW w:w="1842" w:type="dxa"/>
            <w:tcBorders>
              <w:left w:val="single" w:sz="4" w:space="0" w:color="000000"/>
              <w:bottom w:val="single" w:sz="4" w:space="0" w:color="000000"/>
              <w:right w:val="single" w:sz="4" w:space="0" w:color="auto"/>
            </w:tcBorders>
            <w:vAlign w:val="center"/>
          </w:tcPr>
          <w:p w:rsidR="005D11B2" w:rsidRPr="005E0A3E" w:rsidRDefault="005D11B2" w:rsidP="00004A99">
            <w:pPr>
              <w:snapToGrid w:val="0"/>
              <w:jc w:val="center"/>
              <w:rPr>
                <w:sz w:val="22"/>
                <w:szCs w:val="22"/>
              </w:rPr>
            </w:pPr>
            <w:r w:rsidRPr="005E0A3E">
              <w:rPr>
                <w:sz w:val="22"/>
                <w:szCs w:val="22"/>
              </w:rPr>
              <w:t>0%</w:t>
            </w:r>
          </w:p>
        </w:tc>
      </w:tr>
      <w:tr w:rsidR="00722926" w:rsidTr="00004A99">
        <w:trPr>
          <w:trHeight w:val="23"/>
        </w:trPr>
        <w:tc>
          <w:tcPr>
            <w:tcW w:w="3148" w:type="dxa"/>
            <w:tcBorders>
              <w:left w:val="single" w:sz="4" w:space="0" w:color="000000"/>
              <w:bottom w:val="single" w:sz="4" w:space="0" w:color="000000"/>
            </w:tcBorders>
            <w:vAlign w:val="center"/>
          </w:tcPr>
          <w:p w:rsidR="00722926" w:rsidRPr="005E0A3E" w:rsidRDefault="00722926" w:rsidP="00004A99">
            <w:pPr>
              <w:snapToGrid w:val="0"/>
              <w:rPr>
                <w:sz w:val="22"/>
                <w:szCs w:val="22"/>
                <w:vertAlign w:val="superscript"/>
              </w:rPr>
            </w:pPr>
            <w:r w:rsidRPr="005E0A3E">
              <w:rPr>
                <w:sz w:val="22"/>
                <w:szCs w:val="22"/>
              </w:rPr>
              <w:t>Скорректированная стоимость в расчете на 1м</w:t>
            </w:r>
            <w:r w:rsidRPr="005E0A3E">
              <w:rPr>
                <w:sz w:val="22"/>
                <w:szCs w:val="22"/>
                <w:vertAlign w:val="superscript"/>
              </w:rPr>
              <w:t>2</w:t>
            </w:r>
            <w:r w:rsidRPr="005E0A3E">
              <w:rPr>
                <w:sz w:val="22"/>
                <w:szCs w:val="22"/>
              </w:rPr>
              <w:t>, руб./м</w:t>
            </w:r>
            <w:r w:rsidRPr="005E0A3E">
              <w:rPr>
                <w:sz w:val="22"/>
                <w:szCs w:val="22"/>
                <w:vertAlign w:val="superscript"/>
              </w:rPr>
              <w:t>2</w:t>
            </w:r>
          </w:p>
        </w:tc>
        <w:tc>
          <w:tcPr>
            <w:tcW w:w="1984" w:type="dxa"/>
            <w:tcBorders>
              <w:left w:val="single" w:sz="4" w:space="0" w:color="000000"/>
              <w:bottom w:val="single" w:sz="4" w:space="0" w:color="000000"/>
            </w:tcBorders>
            <w:vAlign w:val="center"/>
          </w:tcPr>
          <w:p w:rsidR="00722926" w:rsidRPr="005E0A3E" w:rsidRDefault="00722926" w:rsidP="00004A99">
            <w:pPr>
              <w:snapToGrid w:val="0"/>
              <w:jc w:val="center"/>
              <w:rPr>
                <w:sz w:val="22"/>
                <w:szCs w:val="22"/>
              </w:rPr>
            </w:pPr>
            <w:r w:rsidRPr="005E0A3E">
              <w:rPr>
                <w:sz w:val="22"/>
                <w:szCs w:val="22"/>
              </w:rPr>
              <w:t>определяется</w:t>
            </w:r>
          </w:p>
        </w:tc>
        <w:tc>
          <w:tcPr>
            <w:tcW w:w="1560" w:type="dxa"/>
            <w:tcBorders>
              <w:left w:val="single" w:sz="4" w:space="0" w:color="000000"/>
              <w:bottom w:val="single" w:sz="4" w:space="0" w:color="000000"/>
            </w:tcBorders>
            <w:vAlign w:val="center"/>
          </w:tcPr>
          <w:p w:rsidR="00722926" w:rsidRDefault="00722926">
            <w:pPr>
              <w:jc w:val="center"/>
              <w:rPr>
                <w:color w:val="000000"/>
                <w:sz w:val="22"/>
                <w:szCs w:val="22"/>
              </w:rPr>
            </w:pPr>
            <w:r>
              <w:rPr>
                <w:color w:val="000000"/>
                <w:sz w:val="22"/>
                <w:szCs w:val="22"/>
              </w:rPr>
              <w:t>8484</w:t>
            </w:r>
          </w:p>
        </w:tc>
        <w:tc>
          <w:tcPr>
            <w:tcW w:w="1701" w:type="dxa"/>
            <w:tcBorders>
              <w:left w:val="single" w:sz="4" w:space="0" w:color="000000"/>
              <w:bottom w:val="single" w:sz="4" w:space="0" w:color="000000"/>
            </w:tcBorders>
            <w:vAlign w:val="center"/>
          </w:tcPr>
          <w:p w:rsidR="00722926" w:rsidRDefault="00722926">
            <w:pPr>
              <w:jc w:val="center"/>
              <w:rPr>
                <w:color w:val="000000"/>
                <w:sz w:val="22"/>
                <w:szCs w:val="22"/>
              </w:rPr>
            </w:pPr>
            <w:r>
              <w:rPr>
                <w:color w:val="000000"/>
                <w:sz w:val="22"/>
                <w:szCs w:val="22"/>
              </w:rPr>
              <w:t>5454</w:t>
            </w:r>
          </w:p>
        </w:tc>
        <w:tc>
          <w:tcPr>
            <w:tcW w:w="1842" w:type="dxa"/>
            <w:tcBorders>
              <w:left w:val="single" w:sz="4" w:space="0" w:color="000000"/>
              <w:bottom w:val="single" w:sz="4" w:space="0" w:color="000000"/>
              <w:right w:val="single" w:sz="4" w:space="0" w:color="auto"/>
            </w:tcBorders>
            <w:vAlign w:val="center"/>
          </w:tcPr>
          <w:p w:rsidR="00722926" w:rsidRDefault="00722926">
            <w:pPr>
              <w:jc w:val="center"/>
              <w:rPr>
                <w:color w:val="000000"/>
                <w:sz w:val="22"/>
                <w:szCs w:val="22"/>
              </w:rPr>
            </w:pPr>
            <w:r>
              <w:rPr>
                <w:color w:val="000000"/>
                <w:sz w:val="22"/>
                <w:szCs w:val="22"/>
              </w:rPr>
              <w:t>5939</w:t>
            </w:r>
          </w:p>
        </w:tc>
      </w:tr>
      <w:tr w:rsidR="005D11B2" w:rsidTr="00004A99">
        <w:trPr>
          <w:trHeight w:val="23"/>
        </w:trPr>
        <w:tc>
          <w:tcPr>
            <w:tcW w:w="3148" w:type="dxa"/>
            <w:tcBorders>
              <w:left w:val="single" w:sz="4" w:space="0" w:color="000000"/>
              <w:bottom w:val="single" w:sz="4" w:space="0" w:color="000000"/>
            </w:tcBorders>
            <w:vAlign w:val="center"/>
          </w:tcPr>
          <w:p w:rsidR="005D11B2" w:rsidRPr="005E0A3E" w:rsidRDefault="005D11B2" w:rsidP="00004A99">
            <w:pPr>
              <w:snapToGrid w:val="0"/>
              <w:rPr>
                <w:sz w:val="22"/>
                <w:szCs w:val="22"/>
              </w:rPr>
            </w:pPr>
            <w:r w:rsidRPr="005E0A3E">
              <w:rPr>
                <w:sz w:val="22"/>
                <w:szCs w:val="22"/>
              </w:rPr>
              <w:t>Корректировка на местоположение, %</w:t>
            </w:r>
          </w:p>
        </w:tc>
        <w:tc>
          <w:tcPr>
            <w:tcW w:w="1984"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w:t>
            </w:r>
          </w:p>
        </w:tc>
        <w:tc>
          <w:tcPr>
            <w:tcW w:w="1560"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0%</w:t>
            </w:r>
          </w:p>
        </w:tc>
        <w:tc>
          <w:tcPr>
            <w:tcW w:w="1701"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0%</w:t>
            </w:r>
          </w:p>
        </w:tc>
        <w:tc>
          <w:tcPr>
            <w:tcW w:w="1842" w:type="dxa"/>
            <w:tcBorders>
              <w:left w:val="single" w:sz="4" w:space="0" w:color="000000"/>
              <w:bottom w:val="single" w:sz="4" w:space="0" w:color="000000"/>
              <w:right w:val="single" w:sz="4" w:space="0" w:color="auto"/>
            </w:tcBorders>
            <w:vAlign w:val="center"/>
          </w:tcPr>
          <w:p w:rsidR="005D11B2" w:rsidRPr="005E0A3E" w:rsidRDefault="005D11B2" w:rsidP="00004A99">
            <w:pPr>
              <w:snapToGrid w:val="0"/>
              <w:jc w:val="center"/>
              <w:rPr>
                <w:sz w:val="22"/>
                <w:szCs w:val="22"/>
              </w:rPr>
            </w:pPr>
            <w:r w:rsidRPr="005E0A3E">
              <w:rPr>
                <w:sz w:val="22"/>
                <w:szCs w:val="22"/>
              </w:rPr>
              <w:t>0%</w:t>
            </w:r>
          </w:p>
        </w:tc>
      </w:tr>
      <w:tr w:rsidR="00722926" w:rsidTr="00004A99">
        <w:trPr>
          <w:trHeight w:val="23"/>
        </w:trPr>
        <w:tc>
          <w:tcPr>
            <w:tcW w:w="3148" w:type="dxa"/>
            <w:tcBorders>
              <w:left w:val="single" w:sz="4" w:space="0" w:color="000000"/>
              <w:bottom w:val="single" w:sz="4" w:space="0" w:color="000000"/>
            </w:tcBorders>
            <w:vAlign w:val="center"/>
          </w:tcPr>
          <w:p w:rsidR="00722926" w:rsidRPr="005E0A3E" w:rsidRDefault="00722926" w:rsidP="00004A99">
            <w:pPr>
              <w:snapToGrid w:val="0"/>
              <w:rPr>
                <w:sz w:val="22"/>
                <w:szCs w:val="22"/>
                <w:vertAlign w:val="superscript"/>
              </w:rPr>
            </w:pPr>
            <w:r w:rsidRPr="005E0A3E">
              <w:rPr>
                <w:sz w:val="22"/>
                <w:szCs w:val="22"/>
              </w:rPr>
              <w:t>Скорректированная стоимость в расчете на 1м</w:t>
            </w:r>
            <w:r w:rsidRPr="005E0A3E">
              <w:rPr>
                <w:sz w:val="22"/>
                <w:szCs w:val="22"/>
                <w:vertAlign w:val="superscript"/>
              </w:rPr>
              <w:t>2</w:t>
            </w:r>
            <w:r w:rsidRPr="005E0A3E">
              <w:rPr>
                <w:sz w:val="22"/>
                <w:szCs w:val="22"/>
              </w:rPr>
              <w:t>, руб./м</w:t>
            </w:r>
            <w:r w:rsidRPr="005E0A3E">
              <w:rPr>
                <w:sz w:val="22"/>
                <w:szCs w:val="22"/>
                <w:vertAlign w:val="superscript"/>
              </w:rPr>
              <w:t>2</w:t>
            </w:r>
          </w:p>
        </w:tc>
        <w:tc>
          <w:tcPr>
            <w:tcW w:w="1984" w:type="dxa"/>
            <w:tcBorders>
              <w:left w:val="single" w:sz="4" w:space="0" w:color="000000"/>
              <w:bottom w:val="single" w:sz="4" w:space="0" w:color="000000"/>
            </w:tcBorders>
            <w:vAlign w:val="center"/>
          </w:tcPr>
          <w:p w:rsidR="00722926" w:rsidRPr="005E0A3E" w:rsidRDefault="00722926" w:rsidP="00004A99">
            <w:pPr>
              <w:snapToGrid w:val="0"/>
              <w:jc w:val="center"/>
              <w:rPr>
                <w:sz w:val="22"/>
                <w:szCs w:val="22"/>
              </w:rPr>
            </w:pPr>
            <w:r w:rsidRPr="005E0A3E">
              <w:rPr>
                <w:sz w:val="22"/>
                <w:szCs w:val="22"/>
              </w:rPr>
              <w:t>определяется</w:t>
            </w:r>
          </w:p>
        </w:tc>
        <w:tc>
          <w:tcPr>
            <w:tcW w:w="1560" w:type="dxa"/>
            <w:tcBorders>
              <w:left w:val="single" w:sz="4" w:space="0" w:color="000000"/>
              <w:bottom w:val="single" w:sz="4" w:space="0" w:color="000000"/>
            </w:tcBorders>
            <w:vAlign w:val="center"/>
          </w:tcPr>
          <w:p w:rsidR="00722926" w:rsidRDefault="00722926">
            <w:pPr>
              <w:jc w:val="center"/>
              <w:rPr>
                <w:color w:val="000000"/>
                <w:sz w:val="22"/>
                <w:szCs w:val="22"/>
              </w:rPr>
            </w:pPr>
            <w:r>
              <w:rPr>
                <w:color w:val="000000"/>
                <w:sz w:val="22"/>
                <w:szCs w:val="22"/>
              </w:rPr>
              <w:t>8484</w:t>
            </w:r>
          </w:p>
        </w:tc>
        <w:tc>
          <w:tcPr>
            <w:tcW w:w="1701" w:type="dxa"/>
            <w:tcBorders>
              <w:left w:val="single" w:sz="4" w:space="0" w:color="000000"/>
              <w:bottom w:val="single" w:sz="4" w:space="0" w:color="000000"/>
            </w:tcBorders>
            <w:vAlign w:val="center"/>
          </w:tcPr>
          <w:p w:rsidR="00722926" w:rsidRDefault="00722926">
            <w:pPr>
              <w:jc w:val="center"/>
              <w:rPr>
                <w:color w:val="000000"/>
                <w:sz w:val="22"/>
                <w:szCs w:val="22"/>
              </w:rPr>
            </w:pPr>
            <w:r>
              <w:rPr>
                <w:color w:val="000000"/>
                <w:sz w:val="22"/>
                <w:szCs w:val="22"/>
              </w:rPr>
              <w:t>5454</w:t>
            </w:r>
          </w:p>
        </w:tc>
        <w:tc>
          <w:tcPr>
            <w:tcW w:w="1842" w:type="dxa"/>
            <w:tcBorders>
              <w:left w:val="single" w:sz="4" w:space="0" w:color="000000"/>
              <w:bottom w:val="single" w:sz="4" w:space="0" w:color="000000"/>
              <w:right w:val="single" w:sz="4" w:space="0" w:color="auto"/>
            </w:tcBorders>
            <w:vAlign w:val="center"/>
          </w:tcPr>
          <w:p w:rsidR="00722926" w:rsidRDefault="00722926">
            <w:pPr>
              <w:jc w:val="center"/>
              <w:rPr>
                <w:color w:val="000000"/>
                <w:sz w:val="22"/>
                <w:szCs w:val="22"/>
              </w:rPr>
            </w:pPr>
            <w:r>
              <w:rPr>
                <w:color w:val="000000"/>
                <w:sz w:val="22"/>
                <w:szCs w:val="22"/>
              </w:rPr>
              <w:t>5939</w:t>
            </w:r>
          </w:p>
        </w:tc>
      </w:tr>
      <w:tr w:rsidR="00A502F1" w:rsidTr="00004A99">
        <w:trPr>
          <w:trHeight w:val="23"/>
        </w:trPr>
        <w:tc>
          <w:tcPr>
            <w:tcW w:w="3148" w:type="dxa"/>
            <w:tcBorders>
              <w:left w:val="single" w:sz="4" w:space="0" w:color="000000"/>
              <w:bottom w:val="single" w:sz="4" w:space="0" w:color="000000"/>
            </w:tcBorders>
            <w:vAlign w:val="center"/>
          </w:tcPr>
          <w:p w:rsidR="00A502F1" w:rsidRPr="005E0A3E" w:rsidRDefault="00A502F1" w:rsidP="00004A99">
            <w:pPr>
              <w:snapToGrid w:val="0"/>
              <w:rPr>
                <w:sz w:val="22"/>
                <w:szCs w:val="22"/>
              </w:rPr>
            </w:pPr>
            <w:r w:rsidRPr="005E0A3E">
              <w:rPr>
                <w:sz w:val="22"/>
                <w:szCs w:val="22"/>
              </w:rPr>
              <w:t>Дата предложения</w:t>
            </w:r>
          </w:p>
        </w:tc>
        <w:tc>
          <w:tcPr>
            <w:tcW w:w="1984" w:type="dxa"/>
            <w:tcBorders>
              <w:left w:val="single" w:sz="4" w:space="0" w:color="000000"/>
              <w:bottom w:val="single" w:sz="4" w:space="0" w:color="000000"/>
            </w:tcBorders>
            <w:vAlign w:val="center"/>
          </w:tcPr>
          <w:p w:rsidR="00A502F1" w:rsidRPr="00FA7E86" w:rsidRDefault="00A502F1" w:rsidP="00D63A22">
            <w:pPr>
              <w:snapToGrid w:val="0"/>
              <w:jc w:val="center"/>
              <w:rPr>
                <w:sz w:val="22"/>
                <w:szCs w:val="22"/>
              </w:rPr>
            </w:pPr>
            <w:r>
              <w:rPr>
                <w:sz w:val="22"/>
                <w:szCs w:val="22"/>
              </w:rPr>
              <w:t>Дата оценки – 16.02.2017г.</w:t>
            </w:r>
          </w:p>
        </w:tc>
        <w:tc>
          <w:tcPr>
            <w:tcW w:w="1560" w:type="dxa"/>
            <w:tcBorders>
              <w:left w:val="single" w:sz="4" w:space="0" w:color="000000"/>
              <w:bottom w:val="single" w:sz="4" w:space="0" w:color="000000"/>
            </w:tcBorders>
            <w:vAlign w:val="center"/>
          </w:tcPr>
          <w:p w:rsidR="00A502F1" w:rsidRDefault="00A502F1" w:rsidP="00D63A22">
            <w:pPr>
              <w:jc w:val="center"/>
            </w:pPr>
            <w:r>
              <w:rPr>
                <w:color w:val="000000"/>
                <w:sz w:val="22"/>
                <w:szCs w:val="22"/>
              </w:rPr>
              <w:t>февраль 2017 г.</w:t>
            </w:r>
          </w:p>
        </w:tc>
        <w:tc>
          <w:tcPr>
            <w:tcW w:w="1701" w:type="dxa"/>
            <w:tcBorders>
              <w:left w:val="single" w:sz="4" w:space="0" w:color="000000"/>
              <w:bottom w:val="single" w:sz="4" w:space="0" w:color="000000"/>
            </w:tcBorders>
            <w:vAlign w:val="center"/>
          </w:tcPr>
          <w:p w:rsidR="00A502F1" w:rsidRDefault="00A502F1" w:rsidP="00D63A22">
            <w:pPr>
              <w:jc w:val="center"/>
            </w:pPr>
            <w:r w:rsidRPr="00925C1B">
              <w:rPr>
                <w:color w:val="000000"/>
                <w:sz w:val="22"/>
                <w:szCs w:val="22"/>
              </w:rPr>
              <w:t>февраль 2017 г.</w:t>
            </w:r>
          </w:p>
        </w:tc>
        <w:tc>
          <w:tcPr>
            <w:tcW w:w="1842" w:type="dxa"/>
            <w:tcBorders>
              <w:left w:val="single" w:sz="4" w:space="0" w:color="000000"/>
              <w:bottom w:val="single" w:sz="4" w:space="0" w:color="000000"/>
              <w:right w:val="single" w:sz="4" w:space="0" w:color="auto"/>
            </w:tcBorders>
            <w:vAlign w:val="center"/>
          </w:tcPr>
          <w:p w:rsidR="00A502F1" w:rsidRDefault="00A502F1" w:rsidP="00D63A22">
            <w:pPr>
              <w:jc w:val="center"/>
            </w:pPr>
            <w:r w:rsidRPr="00925C1B">
              <w:rPr>
                <w:color w:val="000000"/>
                <w:sz w:val="22"/>
                <w:szCs w:val="22"/>
              </w:rPr>
              <w:t>февраль 2017 г.</w:t>
            </w:r>
          </w:p>
        </w:tc>
      </w:tr>
      <w:tr w:rsidR="005D11B2" w:rsidTr="00004A99">
        <w:trPr>
          <w:trHeight w:val="23"/>
        </w:trPr>
        <w:tc>
          <w:tcPr>
            <w:tcW w:w="3148" w:type="dxa"/>
            <w:tcBorders>
              <w:left w:val="single" w:sz="4" w:space="0" w:color="000000"/>
              <w:bottom w:val="single" w:sz="4" w:space="0" w:color="000000"/>
            </w:tcBorders>
            <w:vAlign w:val="center"/>
          </w:tcPr>
          <w:p w:rsidR="005D11B2" w:rsidRPr="005E0A3E" w:rsidRDefault="005D11B2" w:rsidP="00004A99">
            <w:pPr>
              <w:snapToGrid w:val="0"/>
              <w:rPr>
                <w:sz w:val="22"/>
                <w:szCs w:val="22"/>
              </w:rPr>
            </w:pPr>
            <w:r w:rsidRPr="005E0A3E">
              <w:rPr>
                <w:sz w:val="22"/>
                <w:szCs w:val="22"/>
              </w:rPr>
              <w:t>Корректировка на дату предложения, %</w:t>
            </w:r>
          </w:p>
        </w:tc>
        <w:tc>
          <w:tcPr>
            <w:tcW w:w="1984"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w:t>
            </w:r>
          </w:p>
        </w:tc>
        <w:tc>
          <w:tcPr>
            <w:tcW w:w="1560"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0%</w:t>
            </w:r>
          </w:p>
        </w:tc>
        <w:tc>
          <w:tcPr>
            <w:tcW w:w="1701"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0%</w:t>
            </w:r>
          </w:p>
        </w:tc>
        <w:tc>
          <w:tcPr>
            <w:tcW w:w="1842" w:type="dxa"/>
            <w:tcBorders>
              <w:left w:val="single" w:sz="4" w:space="0" w:color="000000"/>
              <w:bottom w:val="single" w:sz="4" w:space="0" w:color="000000"/>
              <w:right w:val="single" w:sz="4" w:space="0" w:color="auto"/>
            </w:tcBorders>
            <w:vAlign w:val="center"/>
          </w:tcPr>
          <w:p w:rsidR="005D11B2" w:rsidRPr="005E0A3E" w:rsidRDefault="005D11B2" w:rsidP="00004A99">
            <w:pPr>
              <w:snapToGrid w:val="0"/>
              <w:jc w:val="center"/>
              <w:rPr>
                <w:sz w:val="22"/>
                <w:szCs w:val="22"/>
              </w:rPr>
            </w:pPr>
            <w:r w:rsidRPr="005E0A3E">
              <w:rPr>
                <w:sz w:val="22"/>
                <w:szCs w:val="22"/>
              </w:rPr>
              <w:t>0%</w:t>
            </w:r>
          </w:p>
        </w:tc>
      </w:tr>
      <w:tr w:rsidR="00722926" w:rsidTr="00004A99">
        <w:trPr>
          <w:trHeight w:val="23"/>
        </w:trPr>
        <w:tc>
          <w:tcPr>
            <w:tcW w:w="3148" w:type="dxa"/>
            <w:tcBorders>
              <w:left w:val="single" w:sz="4" w:space="0" w:color="000000"/>
              <w:bottom w:val="single" w:sz="4" w:space="0" w:color="000000"/>
            </w:tcBorders>
            <w:vAlign w:val="center"/>
          </w:tcPr>
          <w:p w:rsidR="00722926" w:rsidRPr="005E0A3E" w:rsidRDefault="00722926" w:rsidP="00004A99">
            <w:pPr>
              <w:snapToGrid w:val="0"/>
              <w:rPr>
                <w:sz w:val="22"/>
                <w:szCs w:val="22"/>
                <w:vertAlign w:val="superscript"/>
              </w:rPr>
            </w:pPr>
            <w:r w:rsidRPr="005E0A3E">
              <w:rPr>
                <w:sz w:val="22"/>
                <w:szCs w:val="22"/>
              </w:rPr>
              <w:t>Скорректированная стоимость в расчете на 1м</w:t>
            </w:r>
            <w:r w:rsidRPr="005E0A3E">
              <w:rPr>
                <w:sz w:val="22"/>
                <w:szCs w:val="22"/>
                <w:vertAlign w:val="superscript"/>
              </w:rPr>
              <w:t>2</w:t>
            </w:r>
            <w:r w:rsidRPr="005E0A3E">
              <w:rPr>
                <w:sz w:val="22"/>
                <w:szCs w:val="22"/>
              </w:rPr>
              <w:t>, руб./м</w:t>
            </w:r>
            <w:r w:rsidRPr="005E0A3E">
              <w:rPr>
                <w:sz w:val="22"/>
                <w:szCs w:val="22"/>
                <w:vertAlign w:val="superscript"/>
              </w:rPr>
              <w:t>2</w:t>
            </w:r>
          </w:p>
        </w:tc>
        <w:tc>
          <w:tcPr>
            <w:tcW w:w="1984" w:type="dxa"/>
            <w:tcBorders>
              <w:left w:val="single" w:sz="4" w:space="0" w:color="000000"/>
              <w:bottom w:val="single" w:sz="4" w:space="0" w:color="000000"/>
            </w:tcBorders>
            <w:vAlign w:val="center"/>
          </w:tcPr>
          <w:p w:rsidR="00722926" w:rsidRPr="005E0A3E" w:rsidRDefault="00722926" w:rsidP="00004A99">
            <w:pPr>
              <w:snapToGrid w:val="0"/>
              <w:jc w:val="center"/>
              <w:rPr>
                <w:sz w:val="22"/>
                <w:szCs w:val="22"/>
              </w:rPr>
            </w:pPr>
            <w:r w:rsidRPr="005E0A3E">
              <w:rPr>
                <w:sz w:val="22"/>
                <w:szCs w:val="22"/>
              </w:rPr>
              <w:t>определяется</w:t>
            </w:r>
          </w:p>
        </w:tc>
        <w:tc>
          <w:tcPr>
            <w:tcW w:w="1560" w:type="dxa"/>
            <w:tcBorders>
              <w:left w:val="single" w:sz="4" w:space="0" w:color="000000"/>
              <w:bottom w:val="single" w:sz="4" w:space="0" w:color="000000"/>
            </w:tcBorders>
            <w:vAlign w:val="center"/>
          </w:tcPr>
          <w:p w:rsidR="00722926" w:rsidRDefault="00722926">
            <w:pPr>
              <w:jc w:val="center"/>
              <w:rPr>
                <w:color w:val="000000"/>
                <w:sz w:val="22"/>
                <w:szCs w:val="22"/>
              </w:rPr>
            </w:pPr>
            <w:r>
              <w:rPr>
                <w:color w:val="000000"/>
                <w:sz w:val="22"/>
                <w:szCs w:val="22"/>
              </w:rPr>
              <w:t>8484</w:t>
            </w:r>
          </w:p>
        </w:tc>
        <w:tc>
          <w:tcPr>
            <w:tcW w:w="1701" w:type="dxa"/>
            <w:tcBorders>
              <w:left w:val="single" w:sz="4" w:space="0" w:color="000000"/>
              <w:bottom w:val="single" w:sz="4" w:space="0" w:color="000000"/>
            </w:tcBorders>
            <w:vAlign w:val="center"/>
          </w:tcPr>
          <w:p w:rsidR="00722926" w:rsidRDefault="00722926">
            <w:pPr>
              <w:jc w:val="center"/>
              <w:rPr>
                <w:color w:val="000000"/>
                <w:sz w:val="22"/>
                <w:szCs w:val="22"/>
              </w:rPr>
            </w:pPr>
            <w:r>
              <w:rPr>
                <w:color w:val="000000"/>
                <w:sz w:val="22"/>
                <w:szCs w:val="22"/>
              </w:rPr>
              <w:t>5454</w:t>
            </w:r>
          </w:p>
        </w:tc>
        <w:tc>
          <w:tcPr>
            <w:tcW w:w="1842" w:type="dxa"/>
            <w:tcBorders>
              <w:left w:val="single" w:sz="4" w:space="0" w:color="000000"/>
              <w:bottom w:val="single" w:sz="4" w:space="0" w:color="000000"/>
              <w:right w:val="single" w:sz="4" w:space="0" w:color="auto"/>
            </w:tcBorders>
            <w:vAlign w:val="center"/>
          </w:tcPr>
          <w:p w:rsidR="00722926" w:rsidRDefault="00722926">
            <w:pPr>
              <w:jc w:val="center"/>
              <w:rPr>
                <w:color w:val="000000"/>
                <w:sz w:val="22"/>
                <w:szCs w:val="22"/>
              </w:rPr>
            </w:pPr>
            <w:r>
              <w:rPr>
                <w:color w:val="000000"/>
                <w:sz w:val="22"/>
                <w:szCs w:val="22"/>
              </w:rPr>
              <w:t>5939</w:t>
            </w:r>
          </w:p>
        </w:tc>
      </w:tr>
      <w:tr w:rsidR="00A502F1" w:rsidTr="00A502F1">
        <w:trPr>
          <w:trHeight w:val="23"/>
        </w:trPr>
        <w:tc>
          <w:tcPr>
            <w:tcW w:w="3148" w:type="dxa"/>
            <w:tcBorders>
              <w:left w:val="single" w:sz="4" w:space="0" w:color="000000"/>
              <w:bottom w:val="single" w:sz="4" w:space="0" w:color="000000"/>
            </w:tcBorders>
            <w:vAlign w:val="center"/>
          </w:tcPr>
          <w:p w:rsidR="00A502F1" w:rsidRPr="005E0A3E" w:rsidRDefault="00A502F1" w:rsidP="00004A99">
            <w:pPr>
              <w:snapToGrid w:val="0"/>
              <w:rPr>
                <w:sz w:val="22"/>
                <w:szCs w:val="22"/>
              </w:rPr>
            </w:pPr>
            <w:r w:rsidRPr="005E0A3E">
              <w:rPr>
                <w:sz w:val="22"/>
                <w:szCs w:val="22"/>
              </w:rPr>
              <w:t>Категория земель</w:t>
            </w:r>
          </w:p>
        </w:tc>
        <w:tc>
          <w:tcPr>
            <w:tcW w:w="1984" w:type="dxa"/>
            <w:tcBorders>
              <w:left w:val="single" w:sz="4" w:space="0" w:color="000000"/>
              <w:bottom w:val="single" w:sz="4" w:space="0" w:color="000000"/>
            </w:tcBorders>
            <w:vAlign w:val="center"/>
          </w:tcPr>
          <w:p w:rsidR="00A502F1" w:rsidRPr="00FA7E86" w:rsidRDefault="00A502F1" w:rsidP="00004A99">
            <w:pPr>
              <w:jc w:val="center"/>
              <w:rPr>
                <w:color w:val="000000"/>
                <w:sz w:val="22"/>
                <w:szCs w:val="22"/>
              </w:rPr>
            </w:pPr>
            <w:r>
              <w:rPr>
                <w:color w:val="000000"/>
                <w:sz w:val="22"/>
                <w:szCs w:val="22"/>
              </w:rPr>
              <w:t>Земли населенных пунктов</w:t>
            </w:r>
          </w:p>
        </w:tc>
        <w:tc>
          <w:tcPr>
            <w:tcW w:w="1560" w:type="dxa"/>
            <w:tcBorders>
              <w:left w:val="single" w:sz="4" w:space="0" w:color="000000"/>
              <w:bottom w:val="single" w:sz="4" w:space="0" w:color="000000"/>
            </w:tcBorders>
            <w:vAlign w:val="center"/>
          </w:tcPr>
          <w:p w:rsidR="00A502F1" w:rsidRDefault="00A502F1" w:rsidP="00A502F1">
            <w:pPr>
              <w:jc w:val="center"/>
            </w:pPr>
            <w:r w:rsidRPr="0081385B">
              <w:rPr>
                <w:color w:val="000000"/>
                <w:sz w:val="22"/>
                <w:szCs w:val="22"/>
              </w:rPr>
              <w:t>Земли населенных пунктов</w:t>
            </w:r>
          </w:p>
        </w:tc>
        <w:tc>
          <w:tcPr>
            <w:tcW w:w="1701" w:type="dxa"/>
            <w:tcBorders>
              <w:left w:val="single" w:sz="4" w:space="0" w:color="000000"/>
              <w:bottom w:val="single" w:sz="4" w:space="0" w:color="000000"/>
            </w:tcBorders>
            <w:vAlign w:val="center"/>
          </w:tcPr>
          <w:p w:rsidR="00A502F1" w:rsidRDefault="00A502F1" w:rsidP="00A502F1">
            <w:pPr>
              <w:jc w:val="center"/>
            </w:pPr>
            <w:r w:rsidRPr="0081385B">
              <w:rPr>
                <w:color w:val="000000"/>
                <w:sz w:val="22"/>
                <w:szCs w:val="22"/>
              </w:rPr>
              <w:t>Земли населенных пунктов</w:t>
            </w:r>
          </w:p>
        </w:tc>
        <w:tc>
          <w:tcPr>
            <w:tcW w:w="1842" w:type="dxa"/>
            <w:tcBorders>
              <w:left w:val="single" w:sz="4" w:space="0" w:color="000000"/>
              <w:bottom w:val="single" w:sz="4" w:space="0" w:color="000000"/>
              <w:right w:val="single" w:sz="4" w:space="0" w:color="auto"/>
            </w:tcBorders>
            <w:vAlign w:val="center"/>
          </w:tcPr>
          <w:p w:rsidR="00A502F1" w:rsidRDefault="00A502F1" w:rsidP="00A502F1">
            <w:pPr>
              <w:jc w:val="center"/>
            </w:pPr>
            <w:r w:rsidRPr="0081385B">
              <w:rPr>
                <w:color w:val="000000"/>
                <w:sz w:val="22"/>
                <w:szCs w:val="22"/>
              </w:rPr>
              <w:t>Земли населенных пунктов</w:t>
            </w:r>
          </w:p>
        </w:tc>
      </w:tr>
      <w:tr w:rsidR="005D11B2" w:rsidTr="00004A99">
        <w:trPr>
          <w:trHeight w:val="23"/>
        </w:trPr>
        <w:tc>
          <w:tcPr>
            <w:tcW w:w="3148" w:type="dxa"/>
            <w:tcBorders>
              <w:left w:val="single" w:sz="4" w:space="0" w:color="000000"/>
              <w:bottom w:val="single" w:sz="4" w:space="0" w:color="000000"/>
            </w:tcBorders>
            <w:vAlign w:val="center"/>
          </w:tcPr>
          <w:p w:rsidR="005D11B2" w:rsidRPr="005E0A3E" w:rsidRDefault="005D11B2" w:rsidP="00004A99">
            <w:pPr>
              <w:snapToGrid w:val="0"/>
              <w:rPr>
                <w:sz w:val="22"/>
                <w:szCs w:val="22"/>
              </w:rPr>
            </w:pPr>
            <w:r w:rsidRPr="005E0A3E">
              <w:rPr>
                <w:sz w:val="22"/>
                <w:szCs w:val="22"/>
              </w:rPr>
              <w:t>Корректировка на различие в категории земель, %</w:t>
            </w:r>
          </w:p>
        </w:tc>
        <w:tc>
          <w:tcPr>
            <w:tcW w:w="1984"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w:t>
            </w:r>
          </w:p>
        </w:tc>
        <w:tc>
          <w:tcPr>
            <w:tcW w:w="1560"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0%</w:t>
            </w:r>
          </w:p>
        </w:tc>
        <w:tc>
          <w:tcPr>
            <w:tcW w:w="1701"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0%</w:t>
            </w:r>
          </w:p>
        </w:tc>
        <w:tc>
          <w:tcPr>
            <w:tcW w:w="1842" w:type="dxa"/>
            <w:tcBorders>
              <w:left w:val="single" w:sz="4" w:space="0" w:color="000000"/>
              <w:bottom w:val="single" w:sz="4" w:space="0" w:color="000000"/>
              <w:right w:val="single" w:sz="4" w:space="0" w:color="auto"/>
            </w:tcBorders>
            <w:vAlign w:val="center"/>
          </w:tcPr>
          <w:p w:rsidR="005D11B2" w:rsidRPr="005E0A3E" w:rsidRDefault="005D11B2" w:rsidP="00004A99">
            <w:pPr>
              <w:snapToGrid w:val="0"/>
              <w:jc w:val="center"/>
              <w:rPr>
                <w:sz w:val="22"/>
                <w:szCs w:val="22"/>
              </w:rPr>
            </w:pPr>
            <w:r w:rsidRPr="005E0A3E">
              <w:rPr>
                <w:sz w:val="22"/>
                <w:szCs w:val="22"/>
              </w:rPr>
              <w:t>0%</w:t>
            </w:r>
          </w:p>
        </w:tc>
      </w:tr>
      <w:tr w:rsidR="00722926" w:rsidTr="00004A99">
        <w:trPr>
          <w:trHeight w:val="23"/>
        </w:trPr>
        <w:tc>
          <w:tcPr>
            <w:tcW w:w="3148" w:type="dxa"/>
            <w:tcBorders>
              <w:left w:val="single" w:sz="4" w:space="0" w:color="000000"/>
              <w:bottom w:val="single" w:sz="4" w:space="0" w:color="000000"/>
            </w:tcBorders>
            <w:vAlign w:val="center"/>
          </w:tcPr>
          <w:p w:rsidR="00722926" w:rsidRPr="005E0A3E" w:rsidRDefault="00722926" w:rsidP="00004A99">
            <w:pPr>
              <w:snapToGrid w:val="0"/>
              <w:rPr>
                <w:sz w:val="22"/>
                <w:szCs w:val="22"/>
                <w:vertAlign w:val="superscript"/>
              </w:rPr>
            </w:pPr>
            <w:r w:rsidRPr="005E0A3E">
              <w:rPr>
                <w:sz w:val="22"/>
                <w:szCs w:val="22"/>
              </w:rPr>
              <w:t>Скорректированная стоимость в расчете на 1м</w:t>
            </w:r>
            <w:r w:rsidRPr="005E0A3E">
              <w:rPr>
                <w:sz w:val="22"/>
                <w:szCs w:val="22"/>
                <w:vertAlign w:val="superscript"/>
              </w:rPr>
              <w:t>2</w:t>
            </w:r>
            <w:r w:rsidRPr="005E0A3E">
              <w:rPr>
                <w:sz w:val="22"/>
                <w:szCs w:val="22"/>
              </w:rPr>
              <w:t>, руб./м</w:t>
            </w:r>
            <w:r w:rsidRPr="005E0A3E">
              <w:rPr>
                <w:sz w:val="22"/>
                <w:szCs w:val="22"/>
                <w:vertAlign w:val="superscript"/>
              </w:rPr>
              <w:t>2</w:t>
            </w:r>
          </w:p>
        </w:tc>
        <w:tc>
          <w:tcPr>
            <w:tcW w:w="1984" w:type="dxa"/>
            <w:tcBorders>
              <w:left w:val="single" w:sz="4" w:space="0" w:color="000000"/>
              <w:bottom w:val="single" w:sz="4" w:space="0" w:color="000000"/>
            </w:tcBorders>
            <w:vAlign w:val="center"/>
          </w:tcPr>
          <w:p w:rsidR="00722926" w:rsidRPr="005E0A3E" w:rsidRDefault="00722926" w:rsidP="00004A99">
            <w:pPr>
              <w:snapToGrid w:val="0"/>
              <w:jc w:val="center"/>
              <w:rPr>
                <w:sz w:val="22"/>
                <w:szCs w:val="22"/>
              </w:rPr>
            </w:pPr>
            <w:r w:rsidRPr="005E0A3E">
              <w:rPr>
                <w:sz w:val="22"/>
                <w:szCs w:val="22"/>
              </w:rPr>
              <w:t>определяется</w:t>
            </w:r>
          </w:p>
        </w:tc>
        <w:tc>
          <w:tcPr>
            <w:tcW w:w="1560" w:type="dxa"/>
            <w:tcBorders>
              <w:left w:val="single" w:sz="4" w:space="0" w:color="000000"/>
              <w:bottom w:val="single" w:sz="4" w:space="0" w:color="000000"/>
            </w:tcBorders>
            <w:vAlign w:val="center"/>
          </w:tcPr>
          <w:p w:rsidR="00722926" w:rsidRDefault="00722926">
            <w:pPr>
              <w:jc w:val="center"/>
              <w:rPr>
                <w:color w:val="000000"/>
                <w:sz w:val="22"/>
                <w:szCs w:val="22"/>
              </w:rPr>
            </w:pPr>
            <w:r>
              <w:rPr>
                <w:color w:val="000000"/>
                <w:sz w:val="22"/>
                <w:szCs w:val="22"/>
              </w:rPr>
              <w:t>8484</w:t>
            </w:r>
          </w:p>
        </w:tc>
        <w:tc>
          <w:tcPr>
            <w:tcW w:w="1701" w:type="dxa"/>
            <w:tcBorders>
              <w:left w:val="single" w:sz="4" w:space="0" w:color="000000"/>
              <w:bottom w:val="single" w:sz="4" w:space="0" w:color="000000"/>
            </w:tcBorders>
            <w:vAlign w:val="center"/>
          </w:tcPr>
          <w:p w:rsidR="00722926" w:rsidRDefault="00722926">
            <w:pPr>
              <w:jc w:val="center"/>
              <w:rPr>
                <w:color w:val="000000"/>
                <w:sz w:val="22"/>
                <w:szCs w:val="22"/>
              </w:rPr>
            </w:pPr>
            <w:r>
              <w:rPr>
                <w:color w:val="000000"/>
                <w:sz w:val="22"/>
                <w:szCs w:val="22"/>
              </w:rPr>
              <w:t>5454</w:t>
            </w:r>
          </w:p>
        </w:tc>
        <w:tc>
          <w:tcPr>
            <w:tcW w:w="1842" w:type="dxa"/>
            <w:tcBorders>
              <w:left w:val="single" w:sz="4" w:space="0" w:color="000000"/>
              <w:bottom w:val="single" w:sz="4" w:space="0" w:color="000000"/>
              <w:right w:val="single" w:sz="4" w:space="0" w:color="auto"/>
            </w:tcBorders>
            <w:vAlign w:val="center"/>
          </w:tcPr>
          <w:p w:rsidR="00722926" w:rsidRDefault="00722926">
            <w:pPr>
              <w:jc w:val="center"/>
              <w:rPr>
                <w:color w:val="000000"/>
                <w:sz w:val="22"/>
                <w:szCs w:val="22"/>
              </w:rPr>
            </w:pPr>
            <w:r>
              <w:rPr>
                <w:color w:val="000000"/>
                <w:sz w:val="22"/>
                <w:szCs w:val="22"/>
              </w:rPr>
              <w:t>5939</w:t>
            </w:r>
          </w:p>
        </w:tc>
      </w:tr>
      <w:tr w:rsidR="00713125" w:rsidTr="00004A99">
        <w:trPr>
          <w:trHeight w:val="23"/>
        </w:trPr>
        <w:tc>
          <w:tcPr>
            <w:tcW w:w="3148" w:type="dxa"/>
            <w:tcBorders>
              <w:left w:val="single" w:sz="4" w:space="0" w:color="000000"/>
              <w:bottom w:val="single" w:sz="4" w:space="0" w:color="000000"/>
            </w:tcBorders>
            <w:vAlign w:val="center"/>
          </w:tcPr>
          <w:p w:rsidR="00713125" w:rsidRPr="005E0A3E" w:rsidRDefault="00713125" w:rsidP="00004A99">
            <w:pPr>
              <w:snapToGrid w:val="0"/>
              <w:rPr>
                <w:sz w:val="22"/>
                <w:szCs w:val="22"/>
              </w:rPr>
            </w:pPr>
            <w:r>
              <w:rPr>
                <w:sz w:val="22"/>
                <w:szCs w:val="22"/>
              </w:rPr>
              <w:t>Назначение</w:t>
            </w:r>
            <w:r w:rsidRPr="005E0A3E">
              <w:rPr>
                <w:sz w:val="22"/>
                <w:szCs w:val="22"/>
              </w:rPr>
              <w:t xml:space="preserve"> земель</w:t>
            </w:r>
          </w:p>
        </w:tc>
        <w:tc>
          <w:tcPr>
            <w:tcW w:w="1984" w:type="dxa"/>
            <w:tcBorders>
              <w:left w:val="single" w:sz="4" w:space="0" w:color="000000"/>
              <w:bottom w:val="single" w:sz="4" w:space="0" w:color="000000"/>
            </w:tcBorders>
            <w:vAlign w:val="center"/>
          </w:tcPr>
          <w:p w:rsidR="00713125" w:rsidRDefault="00951693" w:rsidP="00052E9E">
            <w:pPr>
              <w:jc w:val="center"/>
              <w:rPr>
                <w:color w:val="000000"/>
                <w:sz w:val="22"/>
                <w:szCs w:val="22"/>
              </w:rPr>
            </w:pPr>
            <w:r>
              <w:rPr>
                <w:iCs/>
                <w:color w:val="000000"/>
                <w:sz w:val="22"/>
                <w:szCs w:val="22"/>
              </w:rPr>
              <w:t>предприятия общественного питания</w:t>
            </w:r>
          </w:p>
        </w:tc>
        <w:tc>
          <w:tcPr>
            <w:tcW w:w="1560" w:type="dxa"/>
            <w:tcBorders>
              <w:left w:val="single" w:sz="4" w:space="0" w:color="000000"/>
              <w:bottom w:val="single" w:sz="4" w:space="0" w:color="000000"/>
            </w:tcBorders>
            <w:vAlign w:val="center"/>
          </w:tcPr>
          <w:p w:rsidR="00713125" w:rsidRDefault="00713125" w:rsidP="00052E9E">
            <w:pPr>
              <w:jc w:val="center"/>
              <w:rPr>
                <w:color w:val="000000"/>
                <w:sz w:val="22"/>
                <w:szCs w:val="22"/>
              </w:rPr>
            </w:pPr>
            <w:r>
              <w:rPr>
                <w:color w:val="000000"/>
                <w:sz w:val="22"/>
                <w:szCs w:val="22"/>
              </w:rPr>
              <w:t>Под строительство магазина</w:t>
            </w:r>
          </w:p>
        </w:tc>
        <w:tc>
          <w:tcPr>
            <w:tcW w:w="1701" w:type="dxa"/>
            <w:tcBorders>
              <w:left w:val="single" w:sz="4" w:space="0" w:color="000000"/>
              <w:bottom w:val="single" w:sz="4" w:space="0" w:color="000000"/>
            </w:tcBorders>
            <w:vAlign w:val="center"/>
          </w:tcPr>
          <w:p w:rsidR="00713125" w:rsidRDefault="00713125" w:rsidP="00052E9E">
            <w:pPr>
              <w:jc w:val="center"/>
              <w:rPr>
                <w:color w:val="000000"/>
                <w:sz w:val="22"/>
                <w:szCs w:val="22"/>
              </w:rPr>
            </w:pPr>
            <w:r>
              <w:rPr>
                <w:color w:val="000000"/>
                <w:sz w:val="22"/>
                <w:szCs w:val="22"/>
              </w:rPr>
              <w:t xml:space="preserve">Под строительство </w:t>
            </w:r>
          </w:p>
        </w:tc>
        <w:tc>
          <w:tcPr>
            <w:tcW w:w="1842" w:type="dxa"/>
            <w:tcBorders>
              <w:left w:val="single" w:sz="4" w:space="0" w:color="000000"/>
              <w:bottom w:val="single" w:sz="4" w:space="0" w:color="000000"/>
              <w:right w:val="single" w:sz="4" w:space="0" w:color="auto"/>
            </w:tcBorders>
            <w:vAlign w:val="center"/>
          </w:tcPr>
          <w:p w:rsidR="00713125" w:rsidRDefault="00713125" w:rsidP="00052E9E">
            <w:pPr>
              <w:jc w:val="center"/>
              <w:rPr>
                <w:color w:val="000000"/>
                <w:sz w:val="22"/>
                <w:szCs w:val="22"/>
              </w:rPr>
            </w:pPr>
            <w:r>
              <w:rPr>
                <w:color w:val="000000"/>
                <w:sz w:val="22"/>
                <w:szCs w:val="22"/>
              </w:rPr>
              <w:t xml:space="preserve">Под строительство </w:t>
            </w:r>
          </w:p>
        </w:tc>
      </w:tr>
      <w:tr w:rsidR="005D11B2" w:rsidTr="00004A99">
        <w:trPr>
          <w:trHeight w:val="23"/>
        </w:trPr>
        <w:tc>
          <w:tcPr>
            <w:tcW w:w="3148" w:type="dxa"/>
            <w:tcBorders>
              <w:left w:val="single" w:sz="4" w:space="0" w:color="000000"/>
              <w:bottom w:val="single" w:sz="4" w:space="0" w:color="000000"/>
            </w:tcBorders>
            <w:vAlign w:val="center"/>
          </w:tcPr>
          <w:p w:rsidR="005D11B2" w:rsidRPr="005E0A3E" w:rsidRDefault="005D11B2" w:rsidP="00004A99">
            <w:pPr>
              <w:snapToGrid w:val="0"/>
              <w:rPr>
                <w:sz w:val="22"/>
                <w:szCs w:val="22"/>
              </w:rPr>
            </w:pPr>
            <w:r w:rsidRPr="005E0A3E">
              <w:rPr>
                <w:sz w:val="22"/>
                <w:szCs w:val="22"/>
              </w:rPr>
              <w:t xml:space="preserve">Корректировка на </w:t>
            </w:r>
            <w:r>
              <w:rPr>
                <w:sz w:val="22"/>
                <w:szCs w:val="22"/>
              </w:rPr>
              <w:t>назначение</w:t>
            </w:r>
            <w:r w:rsidRPr="005E0A3E">
              <w:rPr>
                <w:sz w:val="22"/>
                <w:szCs w:val="22"/>
              </w:rPr>
              <w:t xml:space="preserve"> земель, %</w:t>
            </w:r>
          </w:p>
        </w:tc>
        <w:tc>
          <w:tcPr>
            <w:tcW w:w="1984"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w:t>
            </w:r>
          </w:p>
        </w:tc>
        <w:tc>
          <w:tcPr>
            <w:tcW w:w="1560"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0%</w:t>
            </w:r>
          </w:p>
        </w:tc>
        <w:tc>
          <w:tcPr>
            <w:tcW w:w="1701"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0%</w:t>
            </w:r>
          </w:p>
        </w:tc>
        <w:tc>
          <w:tcPr>
            <w:tcW w:w="1842" w:type="dxa"/>
            <w:tcBorders>
              <w:left w:val="single" w:sz="4" w:space="0" w:color="000000"/>
              <w:bottom w:val="single" w:sz="4" w:space="0" w:color="000000"/>
              <w:right w:val="single" w:sz="4" w:space="0" w:color="auto"/>
            </w:tcBorders>
            <w:vAlign w:val="center"/>
          </w:tcPr>
          <w:p w:rsidR="005D11B2" w:rsidRPr="005E0A3E" w:rsidRDefault="005D11B2" w:rsidP="00004A99">
            <w:pPr>
              <w:snapToGrid w:val="0"/>
              <w:jc w:val="center"/>
              <w:rPr>
                <w:sz w:val="22"/>
                <w:szCs w:val="22"/>
              </w:rPr>
            </w:pPr>
            <w:r w:rsidRPr="005E0A3E">
              <w:rPr>
                <w:sz w:val="22"/>
                <w:szCs w:val="22"/>
              </w:rPr>
              <w:t>0%</w:t>
            </w:r>
          </w:p>
        </w:tc>
      </w:tr>
      <w:tr w:rsidR="00722926" w:rsidTr="00004A99">
        <w:trPr>
          <w:trHeight w:val="23"/>
        </w:trPr>
        <w:tc>
          <w:tcPr>
            <w:tcW w:w="3148" w:type="dxa"/>
            <w:tcBorders>
              <w:left w:val="single" w:sz="4" w:space="0" w:color="000000"/>
              <w:bottom w:val="single" w:sz="4" w:space="0" w:color="000000"/>
            </w:tcBorders>
            <w:vAlign w:val="center"/>
          </w:tcPr>
          <w:p w:rsidR="00722926" w:rsidRPr="005E0A3E" w:rsidRDefault="00722926" w:rsidP="00004A99">
            <w:pPr>
              <w:snapToGrid w:val="0"/>
              <w:rPr>
                <w:sz w:val="22"/>
                <w:szCs w:val="22"/>
                <w:vertAlign w:val="superscript"/>
              </w:rPr>
            </w:pPr>
            <w:r w:rsidRPr="005E0A3E">
              <w:rPr>
                <w:sz w:val="22"/>
                <w:szCs w:val="22"/>
              </w:rPr>
              <w:t>Скорректированная стоимость в расчете на 1м</w:t>
            </w:r>
            <w:r w:rsidRPr="005E0A3E">
              <w:rPr>
                <w:sz w:val="22"/>
                <w:szCs w:val="22"/>
                <w:vertAlign w:val="superscript"/>
              </w:rPr>
              <w:t>2</w:t>
            </w:r>
            <w:r w:rsidRPr="005E0A3E">
              <w:rPr>
                <w:sz w:val="22"/>
                <w:szCs w:val="22"/>
              </w:rPr>
              <w:t>, руб./м</w:t>
            </w:r>
            <w:r w:rsidRPr="005E0A3E">
              <w:rPr>
                <w:sz w:val="22"/>
                <w:szCs w:val="22"/>
                <w:vertAlign w:val="superscript"/>
              </w:rPr>
              <w:t>2</w:t>
            </w:r>
          </w:p>
        </w:tc>
        <w:tc>
          <w:tcPr>
            <w:tcW w:w="1984" w:type="dxa"/>
            <w:tcBorders>
              <w:left w:val="single" w:sz="4" w:space="0" w:color="000000"/>
              <w:bottom w:val="single" w:sz="4" w:space="0" w:color="000000"/>
            </w:tcBorders>
            <w:vAlign w:val="center"/>
          </w:tcPr>
          <w:p w:rsidR="00722926" w:rsidRPr="005E0A3E" w:rsidRDefault="00722926" w:rsidP="00004A99">
            <w:pPr>
              <w:snapToGrid w:val="0"/>
              <w:jc w:val="center"/>
              <w:rPr>
                <w:sz w:val="22"/>
                <w:szCs w:val="22"/>
              </w:rPr>
            </w:pPr>
            <w:r w:rsidRPr="005E0A3E">
              <w:rPr>
                <w:sz w:val="22"/>
                <w:szCs w:val="22"/>
              </w:rPr>
              <w:t>определяется</w:t>
            </w:r>
          </w:p>
        </w:tc>
        <w:tc>
          <w:tcPr>
            <w:tcW w:w="1560" w:type="dxa"/>
            <w:tcBorders>
              <w:left w:val="single" w:sz="4" w:space="0" w:color="000000"/>
              <w:bottom w:val="single" w:sz="4" w:space="0" w:color="000000"/>
            </w:tcBorders>
            <w:vAlign w:val="center"/>
          </w:tcPr>
          <w:p w:rsidR="00722926" w:rsidRDefault="00722926">
            <w:pPr>
              <w:jc w:val="center"/>
              <w:rPr>
                <w:color w:val="000000"/>
                <w:sz w:val="22"/>
                <w:szCs w:val="22"/>
              </w:rPr>
            </w:pPr>
            <w:r>
              <w:rPr>
                <w:color w:val="000000"/>
                <w:sz w:val="22"/>
                <w:szCs w:val="22"/>
              </w:rPr>
              <w:t>8484</w:t>
            </w:r>
          </w:p>
        </w:tc>
        <w:tc>
          <w:tcPr>
            <w:tcW w:w="1701" w:type="dxa"/>
            <w:tcBorders>
              <w:left w:val="single" w:sz="4" w:space="0" w:color="000000"/>
              <w:bottom w:val="single" w:sz="4" w:space="0" w:color="000000"/>
            </w:tcBorders>
            <w:vAlign w:val="center"/>
          </w:tcPr>
          <w:p w:rsidR="00722926" w:rsidRDefault="00722926">
            <w:pPr>
              <w:jc w:val="center"/>
              <w:rPr>
                <w:color w:val="000000"/>
                <w:sz w:val="22"/>
                <w:szCs w:val="22"/>
              </w:rPr>
            </w:pPr>
            <w:r>
              <w:rPr>
                <w:color w:val="000000"/>
                <w:sz w:val="22"/>
                <w:szCs w:val="22"/>
              </w:rPr>
              <w:t>5454</w:t>
            </w:r>
          </w:p>
        </w:tc>
        <w:tc>
          <w:tcPr>
            <w:tcW w:w="1842" w:type="dxa"/>
            <w:tcBorders>
              <w:left w:val="single" w:sz="4" w:space="0" w:color="000000"/>
              <w:bottom w:val="single" w:sz="4" w:space="0" w:color="000000"/>
              <w:right w:val="single" w:sz="4" w:space="0" w:color="auto"/>
            </w:tcBorders>
            <w:vAlign w:val="center"/>
          </w:tcPr>
          <w:p w:rsidR="00722926" w:rsidRDefault="00722926">
            <w:pPr>
              <w:jc w:val="center"/>
              <w:rPr>
                <w:color w:val="000000"/>
                <w:sz w:val="22"/>
                <w:szCs w:val="22"/>
              </w:rPr>
            </w:pPr>
            <w:r>
              <w:rPr>
                <w:color w:val="000000"/>
                <w:sz w:val="22"/>
                <w:szCs w:val="22"/>
              </w:rPr>
              <w:t>5939</w:t>
            </w:r>
          </w:p>
        </w:tc>
      </w:tr>
      <w:tr w:rsidR="005D11B2" w:rsidTr="00004A99">
        <w:trPr>
          <w:trHeight w:val="23"/>
        </w:trPr>
        <w:tc>
          <w:tcPr>
            <w:tcW w:w="3148" w:type="dxa"/>
            <w:tcBorders>
              <w:left w:val="single" w:sz="4" w:space="0" w:color="000000"/>
              <w:bottom w:val="single" w:sz="4" w:space="0" w:color="000000"/>
            </w:tcBorders>
            <w:vAlign w:val="center"/>
          </w:tcPr>
          <w:p w:rsidR="005D11B2" w:rsidRPr="005E0A3E" w:rsidRDefault="005D11B2" w:rsidP="00004A99">
            <w:pPr>
              <w:snapToGrid w:val="0"/>
              <w:rPr>
                <w:sz w:val="22"/>
                <w:szCs w:val="22"/>
              </w:rPr>
            </w:pPr>
            <w:r w:rsidRPr="005E0A3E">
              <w:rPr>
                <w:sz w:val="22"/>
                <w:szCs w:val="22"/>
              </w:rPr>
              <w:t>Наличие инженерных сетей на земельном участке</w:t>
            </w:r>
          </w:p>
        </w:tc>
        <w:tc>
          <w:tcPr>
            <w:tcW w:w="1984" w:type="dxa"/>
            <w:tcBorders>
              <w:left w:val="single" w:sz="4" w:space="0" w:color="000000"/>
              <w:bottom w:val="single" w:sz="4" w:space="0" w:color="000000"/>
            </w:tcBorders>
            <w:vAlign w:val="center"/>
          </w:tcPr>
          <w:p w:rsidR="005D11B2" w:rsidRDefault="005D11B2" w:rsidP="0067349A">
            <w:pPr>
              <w:jc w:val="center"/>
            </w:pPr>
            <w:r>
              <w:rPr>
                <w:color w:val="000000"/>
                <w:sz w:val="22"/>
                <w:szCs w:val="22"/>
              </w:rPr>
              <w:t>Необходимые коммуникации проходят рядом</w:t>
            </w:r>
          </w:p>
        </w:tc>
        <w:tc>
          <w:tcPr>
            <w:tcW w:w="1560" w:type="dxa"/>
            <w:tcBorders>
              <w:left w:val="single" w:sz="4" w:space="0" w:color="000000"/>
              <w:bottom w:val="single" w:sz="4" w:space="0" w:color="000000"/>
            </w:tcBorders>
            <w:vAlign w:val="center"/>
          </w:tcPr>
          <w:p w:rsidR="005D11B2" w:rsidRDefault="005D11B2" w:rsidP="0067349A">
            <w:pPr>
              <w:jc w:val="center"/>
            </w:pPr>
            <w:r>
              <w:rPr>
                <w:color w:val="000000"/>
                <w:sz w:val="22"/>
                <w:szCs w:val="22"/>
              </w:rPr>
              <w:t>Необходимые коммуникации проходят рядом</w:t>
            </w:r>
          </w:p>
        </w:tc>
        <w:tc>
          <w:tcPr>
            <w:tcW w:w="1701" w:type="dxa"/>
            <w:tcBorders>
              <w:left w:val="single" w:sz="4" w:space="0" w:color="000000"/>
              <w:bottom w:val="single" w:sz="4" w:space="0" w:color="000000"/>
            </w:tcBorders>
            <w:vAlign w:val="center"/>
          </w:tcPr>
          <w:p w:rsidR="005D11B2" w:rsidRDefault="005D11B2" w:rsidP="0067349A">
            <w:pPr>
              <w:jc w:val="center"/>
            </w:pPr>
            <w:r>
              <w:rPr>
                <w:color w:val="000000"/>
                <w:sz w:val="22"/>
                <w:szCs w:val="22"/>
              </w:rPr>
              <w:t>Необходимые коммуникации проходят рядом</w:t>
            </w:r>
          </w:p>
        </w:tc>
        <w:tc>
          <w:tcPr>
            <w:tcW w:w="1842" w:type="dxa"/>
            <w:tcBorders>
              <w:left w:val="single" w:sz="4" w:space="0" w:color="000000"/>
              <w:bottom w:val="single" w:sz="4" w:space="0" w:color="000000"/>
              <w:right w:val="single" w:sz="4" w:space="0" w:color="auto"/>
            </w:tcBorders>
            <w:vAlign w:val="center"/>
          </w:tcPr>
          <w:p w:rsidR="005D11B2" w:rsidRDefault="005D11B2" w:rsidP="0067349A">
            <w:pPr>
              <w:jc w:val="center"/>
            </w:pPr>
            <w:r>
              <w:rPr>
                <w:color w:val="000000"/>
                <w:sz w:val="22"/>
                <w:szCs w:val="22"/>
              </w:rPr>
              <w:t>Необходимые коммуникации проходят рядом</w:t>
            </w:r>
          </w:p>
        </w:tc>
      </w:tr>
      <w:tr w:rsidR="005D11B2" w:rsidTr="00004A99">
        <w:trPr>
          <w:trHeight w:val="23"/>
        </w:trPr>
        <w:tc>
          <w:tcPr>
            <w:tcW w:w="3148" w:type="dxa"/>
            <w:tcBorders>
              <w:left w:val="single" w:sz="4" w:space="0" w:color="000000"/>
              <w:bottom w:val="single" w:sz="4" w:space="0" w:color="000000"/>
            </w:tcBorders>
            <w:vAlign w:val="center"/>
          </w:tcPr>
          <w:p w:rsidR="005D11B2" w:rsidRPr="005E0A3E" w:rsidRDefault="005D11B2" w:rsidP="00004A99">
            <w:pPr>
              <w:snapToGrid w:val="0"/>
              <w:rPr>
                <w:sz w:val="22"/>
                <w:szCs w:val="22"/>
              </w:rPr>
            </w:pPr>
            <w:r w:rsidRPr="005E0A3E">
              <w:rPr>
                <w:sz w:val="22"/>
                <w:szCs w:val="22"/>
              </w:rPr>
              <w:t>Корректировка на наличие инженерных сетей на земельном участке, %</w:t>
            </w:r>
          </w:p>
        </w:tc>
        <w:tc>
          <w:tcPr>
            <w:tcW w:w="1984"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sidRPr="005E0A3E">
              <w:rPr>
                <w:sz w:val="22"/>
                <w:szCs w:val="22"/>
              </w:rPr>
              <w:t> </w:t>
            </w:r>
          </w:p>
        </w:tc>
        <w:tc>
          <w:tcPr>
            <w:tcW w:w="1560"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Pr>
                <w:sz w:val="22"/>
                <w:szCs w:val="22"/>
              </w:rPr>
              <w:t>0</w:t>
            </w:r>
            <w:r w:rsidRPr="005E0A3E">
              <w:rPr>
                <w:sz w:val="22"/>
                <w:szCs w:val="22"/>
              </w:rPr>
              <w:t>%</w:t>
            </w:r>
          </w:p>
        </w:tc>
        <w:tc>
          <w:tcPr>
            <w:tcW w:w="1701" w:type="dxa"/>
            <w:tcBorders>
              <w:left w:val="single" w:sz="4" w:space="0" w:color="000000"/>
              <w:bottom w:val="single" w:sz="4" w:space="0" w:color="000000"/>
            </w:tcBorders>
            <w:vAlign w:val="center"/>
          </w:tcPr>
          <w:p w:rsidR="005D11B2" w:rsidRPr="005E0A3E" w:rsidRDefault="005D11B2" w:rsidP="00004A99">
            <w:pPr>
              <w:snapToGrid w:val="0"/>
              <w:jc w:val="center"/>
              <w:rPr>
                <w:sz w:val="22"/>
                <w:szCs w:val="22"/>
              </w:rPr>
            </w:pPr>
            <w:r>
              <w:rPr>
                <w:sz w:val="22"/>
                <w:szCs w:val="22"/>
              </w:rPr>
              <w:t>0</w:t>
            </w:r>
            <w:r w:rsidRPr="005E0A3E">
              <w:rPr>
                <w:sz w:val="22"/>
                <w:szCs w:val="22"/>
              </w:rPr>
              <w:t>%</w:t>
            </w:r>
          </w:p>
        </w:tc>
        <w:tc>
          <w:tcPr>
            <w:tcW w:w="1842" w:type="dxa"/>
            <w:tcBorders>
              <w:left w:val="single" w:sz="4" w:space="0" w:color="000000"/>
              <w:bottom w:val="single" w:sz="4" w:space="0" w:color="000000"/>
              <w:right w:val="single" w:sz="4" w:space="0" w:color="auto"/>
            </w:tcBorders>
            <w:vAlign w:val="center"/>
          </w:tcPr>
          <w:p w:rsidR="005D11B2" w:rsidRPr="005E0A3E" w:rsidRDefault="005D11B2" w:rsidP="00004A99">
            <w:pPr>
              <w:snapToGrid w:val="0"/>
              <w:jc w:val="center"/>
              <w:rPr>
                <w:sz w:val="22"/>
                <w:szCs w:val="22"/>
              </w:rPr>
            </w:pPr>
            <w:r>
              <w:rPr>
                <w:sz w:val="22"/>
                <w:szCs w:val="22"/>
              </w:rPr>
              <w:t>0</w:t>
            </w:r>
            <w:r w:rsidRPr="005E0A3E">
              <w:rPr>
                <w:sz w:val="22"/>
                <w:szCs w:val="22"/>
              </w:rPr>
              <w:t>%</w:t>
            </w:r>
          </w:p>
        </w:tc>
      </w:tr>
      <w:tr w:rsidR="00722926" w:rsidTr="00004A99">
        <w:trPr>
          <w:trHeight w:val="23"/>
        </w:trPr>
        <w:tc>
          <w:tcPr>
            <w:tcW w:w="3148" w:type="dxa"/>
            <w:tcBorders>
              <w:left w:val="single" w:sz="4" w:space="0" w:color="000000"/>
              <w:bottom w:val="single" w:sz="4" w:space="0" w:color="000000"/>
            </w:tcBorders>
            <w:vAlign w:val="center"/>
          </w:tcPr>
          <w:p w:rsidR="00722926" w:rsidRPr="005E0A3E" w:rsidRDefault="00722926" w:rsidP="00004A99">
            <w:pPr>
              <w:snapToGrid w:val="0"/>
              <w:rPr>
                <w:b/>
                <w:bCs/>
                <w:i/>
                <w:iCs/>
                <w:sz w:val="22"/>
                <w:szCs w:val="22"/>
                <w:vertAlign w:val="superscript"/>
              </w:rPr>
            </w:pPr>
            <w:r w:rsidRPr="005E0A3E">
              <w:rPr>
                <w:b/>
                <w:bCs/>
                <w:i/>
                <w:iCs/>
                <w:sz w:val="22"/>
                <w:szCs w:val="22"/>
              </w:rPr>
              <w:t>Скорректированная стоимость в расчете на 1м</w:t>
            </w:r>
            <w:r w:rsidRPr="005E0A3E">
              <w:rPr>
                <w:b/>
                <w:bCs/>
                <w:i/>
                <w:iCs/>
                <w:sz w:val="22"/>
                <w:szCs w:val="22"/>
                <w:vertAlign w:val="superscript"/>
              </w:rPr>
              <w:t>2</w:t>
            </w:r>
            <w:r w:rsidRPr="005E0A3E">
              <w:rPr>
                <w:b/>
                <w:bCs/>
                <w:i/>
                <w:iCs/>
                <w:sz w:val="22"/>
                <w:szCs w:val="22"/>
              </w:rPr>
              <w:t>, руб./м</w:t>
            </w:r>
            <w:r w:rsidRPr="005E0A3E">
              <w:rPr>
                <w:b/>
                <w:bCs/>
                <w:i/>
                <w:iCs/>
                <w:sz w:val="22"/>
                <w:szCs w:val="22"/>
                <w:vertAlign w:val="superscript"/>
              </w:rPr>
              <w:t>2</w:t>
            </w:r>
          </w:p>
        </w:tc>
        <w:tc>
          <w:tcPr>
            <w:tcW w:w="1984" w:type="dxa"/>
            <w:tcBorders>
              <w:left w:val="single" w:sz="4" w:space="0" w:color="000000"/>
              <w:bottom w:val="single" w:sz="4" w:space="0" w:color="000000"/>
            </w:tcBorders>
            <w:vAlign w:val="center"/>
          </w:tcPr>
          <w:p w:rsidR="00722926" w:rsidRPr="005E0A3E" w:rsidRDefault="00722926" w:rsidP="00004A99">
            <w:pPr>
              <w:snapToGrid w:val="0"/>
              <w:jc w:val="center"/>
              <w:rPr>
                <w:sz w:val="22"/>
                <w:szCs w:val="22"/>
              </w:rPr>
            </w:pPr>
            <w:r w:rsidRPr="005E0A3E">
              <w:rPr>
                <w:sz w:val="22"/>
                <w:szCs w:val="22"/>
              </w:rPr>
              <w:t>определяется</w:t>
            </w:r>
          </w:p>
        </w:tc>
        <w:tc>
          <w:tcPr>
            <w:tcW w:w="1560" w:type="dxa"/>
            <w:tcBorders>
              <w:left w:val="single" w:sz="4" w:space="0" w:color="000000"/>
              <w:bottom w:val="single" w:sz="4" w:space="0" w:color="000000"/>
            </w:tcBorders>
            <w:vAlign w:val="center"/>
          </w:tcPr>
          <w:p w:rsidR="00722926" w:rsidRDefault="00722926">
            <w:pPr>
              <w:jc w:val="center"/>
              <w:rPr>
                <w:color w:val="000000"/>
                <w:sz w:val="22"/>
                <w:szCs w:val="22"/>
              </w:rPr>
            </w:pPr>
            <w:r>
              <w:rPr>
                <w:color w:val="000000"/>
                <w:sz w:val="22"/>
                <w:szCs w:val="22"/>
              </w:rPr>
              <w:t>8484</w:t>
            </w:r>
          </w:p>
        </w:tc>
        <w:tc>
          <w:tcPr>
            <w:tcW w:w="1701" w:type="dxa"/>
            <w:tcBorders>
              <w:left w:val="single" w:sz="4" w:space="0" w:color="000000"/>
              <w:bottom w:val="single" w:sz="4" w:space="0" w:color="000000"/>
            </w:tcBorders>
            <w:vAlign w:val="center"/>
          </w:tcPr>
          <w:p w:rsidR="00722926" w:rsidRDefault="00722926">
            <w:pPr>
              <w:jc w:val="center"/>
              <w:rPr>
                <w:color w:val="000000"/>
                <w:sz w:val="22"/>
                <w:szCs w:val="22"/>
              </w:rPr>
            </w:pPr>
            <w:r>
              <w:rPr>
                <w:color w:val="000000"/>
                <w:sz w:val="22"/>
                <w:szCs w:val="22"/>
              </w:rPr>
              <w:t>5454</w:t>
            </w:r>
          </w:p>
        </w:tc>
        <w:tc>
          <w:tcPr>
            <w:tcW w:w="1842" w:type="dxa"/>
            <w:tcBorders>
              <w:left w:val="single" w:sz="4" w:space="0" w:color="000000"/>
              <w:bottom w:val="single" w:sz="4" w:space="0" w:color="000000"/>
              <w:right w:val="single" w:sz="4" w:space="0" w:color="auto"/>
            </w:tcBorders>
            <w:vAlign w:val="center"/>
          </w:tcPr>
          <w:p w:rsidR="00722926" w:rsidRDefault="00722926">
            <w:pPr>
              <w:jc w:val="center"/>
              <w:rPr>
                <w:color w:val="000000"/>
                <w:sz w:val="22"/>
                <w:szCs w:val="22"/>
              </w:rPr>
            </w:pPr>
            <w:r>
              <w:rPr>
                <w:color w:val="000000"/>
                <w:sz w:val="22"/>
                <w:szCs w:val="22"/>
              </w:rPr>
              <w:t>5939</w:t>
            </w:r>
          </w:p>
        </w:tc>
      </w:tr>
      <w:tr w:rsidR="008C4D4F" w:rsidTr="00D63A22">
        <w:trPr>
          <w:trHeight w:val="23"/>
        </w:trPr>
        <w:tc>
          <w:tcPr>
            <w:tcW w:w="5132" w:type="dxa"/>
            <w:gridSpan w:val="2"/>
            <w:tcBorders>
              <w:top w:val="single" w:sz="4" w:space="0" w:color="000000"/>
              <w:left w:val="single" w:sz="4" w:space="0" w:color="000000"/>
              <w:bottom w:val="single" w:sz="4" w:space="0" w:color="000000"/>
            </w:tcBorders>
            <w:vAlign w:val="center"/>
          </w:tcPr>
          <w:p w:rsidR="008C4D4F" w:rsidRPr="005E0A3E" w:rsidRDefault="008C4D4F" w:rsidP="00004A99">
            <w:pPr>
              <w:snapToGrid w:val="0"/>
              <w:rPr>
                <w:sz w:val="22"/>
                <w:szCs w:val="22"/>
              </w:rPr>
            </w:pPr>
            <w:r w:rsidRPr="005E0A3E">
              <w:rPr>
                <w:sz w:val="22"/>
                <w:szCs w:val="22"/>
              </w:rPr>
              <w:t>Коэффициенты весомости </w:t>
            </w:r>
          </w:p>
        </w:tc>
        <w:tc>
          <w:tcPr>
            <w:tcW w:w="1560" w:type="dxa"/>
            <w:tcBorders>
              <w:left w:val="single" w:sz="4" w:space="0" w:color="000000"/>
              <w:bottom w:val="single" w:sz="4" w:space="0" w:color="000000"/>
            </w:tcBorders>
            <w:vAlign w:val="bottom"/>
          </w:tcPr>
          <w:p w:rsidR="008C4D4F" w:rsidRDefault="008C4D4F">
            <w:pPr>
              <w:jc w:val="center"/>
              <w:rPr>
                <w:color w:val="000000"/>
                <w:sz w:val="22"/>
                <w:szCs w:val="22"/>
              </w:rPr>
            </w:pPr>
            <w:r>
              <w:rPr>
                <w:color w:val="000000"/>
                <w:sz w:val="22"/>
                <w:szCs w:val="22"/>
              </w:rPr>
              <w:t>0,35</w:t>
            </w:r>
          </w:p>
        </w:tc>
        <w:tc>
          <w:tcPr>
            <w:tcW w:w="1701" w:type="dxa"/>
            <w:tcBorders>
              <w:left w:val="single" w:sz="4" w:space="0" w:color="000000"/>
              <w:bottom w:val="single" w:sz="4" w:space="0" w:color="000000"/>
            </w:tcBorders>
            <w:vAlign w:val="bottom"/>
          </w:tcPr>
          <w:p w:rsidR="008C4D4F" w:rsidRDefault="008C4D4F">
            <w:pPr>
              <w:jc w:val="center"/>
              <w:rPr>
                <w:color w:val="000000"/>
                <w:sz w:val="22"/>
                <w:szCs w:val="22"/>
              </w:rPr>
            </w:pPr>
            <w:r>
              <w:rPr>
                <w:color w:val="000000"/>
                <w:sz w:val="22"/>
                <w:szCs w:val="22"/>
              </w:rPr>
              <w:t>0,32</w:t>
            </w:r>
          </w:p>
        </w:tc>
        <w:tc>
          <w:tcPr>
            <w:tcW w:w="1842" w:type="dxa"/>
            <w:tcBorders>
              <w:left w:val="single" w:sz="4" w:space="0" w:color="000000"/>
              <w:bottom w:val="single" w:sz="4" w:space="0" w:color="000000"/>
              <w:right w:val="single" w:sz="4" w:space="0" w:color="auto"/>
            </w:tcBorders>
            <w:vAlign w:val="bottom"/>
          </w:tcPr>
          <w:p w:rsidR="008C4D4F" w:rsidRDefault="008C4D4F">
            <w:pPr>
              <w:jc w:val="center"/>
              <w:rPr>
                <w:color w:val="000000"/>
                <w:sz w:val="22"/>
                <w:szCs w:val="22"/>
              </w:rPr>
            </w:pPr>
            <w:r>
              <w:rPr>
                <w:color w:val="000000"/>
                <w:sz w:val="22"/>
                <w:szCs w:val="22"/>
              </w:rPr>
              <w:t>0,33</w:t>
            </w:r>
          </w:p>
        </w:tc>
      </w:tr>
      <w:tr w:rsidR="005D11B2" w:rsidTr="00004A99">
        <w:trPr>
          <w:trHeight w:val="496"/>
        </w:trPr>
        <w:tc>
          <w:tcPr>
            <w:tcW w:w="5132" w:type="dxa"/>
            <w:gridSpan w:val="2"/>
            <w:tcBorders>
              <w:top w:val="single" w:sz="4" w:space="0" w:color="000000"/>
              <w:left w:val="single" w:sz="4" w:space="0" w:color="000000"/>
              <w:bottom w:val="single" w:sz="4" w:space="0" w:color="000000"/>
            </w:tcBorders>
            <w:vAlign w:val="center"/>
          </w:tcPr>
          <w:p w:rsidR="005D11B2" w:rsidRPr="005E0A3E" w:rsidRDefault="005D11B2" w:rsidP="00004A99">
            <w:pPr>
              <w:snapToGrid w:val="0"/>
              <w:rPr>
                <w:rFonts w:ascii="Arial CYR" w:hAnsi="Arial CYR" w:cs="Arial CYR"/>
                <w:sz w:val="22"/>
                <w:szCs w:val="22"/>
              </w:rPr>
            </w:pPr>
            <w:r w:rsidRPr="005E0A3E">
              <w:rPr>
                <w:b/>
                <w:bCs/>
                <w:i/>
                <w:iCs/>
                <w:sz w:val="22"/>
                <w:szCs w:val="22"/>
              </w:rPr>
              <w:t>Среднее арифметическое значение стоимости 1м</w:t>
            </w:r>
            <w:r w:rsidRPr="005E0A3E">
              <w:rPr>
                <w:b/>
                <w:bCs/>
                <w:i/>
                <w:iCs/>
                <w:sz w:val="22"/>
                <w:szCs w:val="22"/>
                <w:vertAlign w:val="superscript"/>
              </w:rPr>
              <w:t>2</w:t>
            </w:r>
            <w:r w:rsidRPr="005E0A3E">
              <w:rPr>
                <w:b/>
                <w:bCs/>
                <w:i/>
                <w:iCs/>
                <w:sz w:val="22"/>
                <w:szCs w:val="22"/>
              </w:rPr>
              <w:t>, руб./м</w:t>
            </w:r>
            <w:r w:rsidRPr="005E0A3E">
              <w:rPr>
                <w:b/>
                <w:bCs/>
                <w:i/>
                <w:iCs/>
                <w:sz w:val="22"/>
                <w:szCs w:val="22"/>
                <w:vertAlign w:val="superscript"/>
              </w:rPr>
              <w:t>2</w:t>
            </w:r>
            <w:r w:rsidRPr="005E0A3E">
              <w:rPr>
                <w:rFonts w:ascii="Arial CYR" w:hAnsi="Arial CYR" w:cs="Arial CYR"/>
                <w:sz w:val="22"/>
                <w:szCs w:val="22"/>
              </w:rPr>
              <w:t> </w:t>
            </w:r>
          </w:p>
        </w:tc>
        <w:tc>
          <w:tcPr>
            <w:tcW w:w="5103" w:type="dxa"/>
            <w:gridSpan w:val="3"/>
            <w:tcBorders>
              <w:top w:val="single" w:sz="4" w:space="0" w:color="000000"/>
              <w:left w:val="single" w:sz="4" w:space="0" w:color="000000"/>
              <w:bottom w:val="single" w:sz="4" w:space="0" w:color="000000"/>
              <w:right w:val="single" w:sz="4" w:space="0" w:color="000000"/>
            </w:tcBorders>
          </w:tcPr>
          <w:p w:rsidR="005D11B2" w:rsidRPr="005E0A3E" w:rsidRDefault="00722926" w:rsidP="008C4D4F">
            <w:pPr>
              <w:snapToGrid w:val="0"/>
              <w:jc w:val="center"/>
              <w:rPr>
                <w:b/>
                <w:bCs/>
                <w:color w:val="000000"/>
                <w:sz w:val="22"/>
                <w:szCs w:val="22"/>
              </w:rPr>
            </w:pPr>
            <w:r>
              <w:rPr>
                <w:b/>
                <w:bCs/>
                <w:color w:val="000000"/>
                <w:sz w:val="22"/>
                <w:szCs w:val="22"/>
              </w:rPr>
              <w:t xml:space="preserve">6 </w:t>
            </w:r>
            <w:r w:rsidR="008C4D4F">
              <w:rPr>
                <w:b/>
                <w:bCs/>
                <w:color w:val="000000"/>
                <w:sz w:val="22"/>
                <w:szCs w:val="22"/>
              </w:rPr>
              <w:t>675</w:t>
            </w:r>
            <w:r w:rsidR="005D11B2">
              <w:rPr>
                <w:b/>
                <w:bCs/>
                <w:color w:val="000000"/>
                <w:sz w:val="22"/>
                <w:szCs w:val="22"/>
              </w:rPr>
              <w:t>,0</w:t>
            </w:r>
          </w:p>
        </w:tc>
      </w:tr>
      <w:tr w:rsidR="005D11B2" w:rsidTr="00004A99">
        <w:trPr>
          <w:trHeight w:val="496"/>
        </w:trPr>
        <w:tc>
          <w:tcPr>
            <w:tcW w:w="5132" w:type="dxa"/>
            <w:gridSpan w:val="2"/>
            <w:tcBorders>
              <w:top w:val="single" w:sz="4" w:space="0" w:color="000000"/>
              <w:left w:val="single" w:sz="4" w:space="0" w:color="000000"/>
              <w:bottom w:val="single" w:sz="4" w:space="0" w:color="000000"/>
            </w:tcBorders>
            <w:vAlign w:val="center"/>
          </w:tcPr>
          <w:p w:rsidR="005D11B2" w:rsidRPr="005E0A3E" w:rsidRDefault="005D11B2" w:rsidP="00052E9E">
            <w:pPr>
              <w:snapToGrid w:val="0"/>
              <w:rPr>
                <w:b/>
                <w:bCs/>
                <w:i/>
                <w:iCs/>
                <w:sz w:val="22"/>
                <w:szCs w:val="22"/>
              </w:rPr>
            </w:pPr>
            <w:r>
              <w:rPr>
                <w:b/>
                <w:bCs/>
                <w:i/>
                <w:iCs/>
                <w:sz w:val="22"/>
                <w:szCs w:val="22"/>
              </w:rPr>
              <w:t xml:space="preserve">Рыночная стоимость земельного участка площадью </w:t>
            </w:r>
            <w:r w:rsidR="00052E9E">
              <w:rPr>
                <w:b/>
                <w:bCs/>
                <w:i/>
                <w:iCs/>
                <w:sz w:val="22"/>
                <w:szCs w:val="22"/>
              </w:rPr>
              <w:t>102</w:t>
            </w:r>
            <w:r>
              <w:rPr>
                <w:b/>
                <w:bCs/>
                <w:i/>
                <w:iCs/>
                <w:sz w:val="22"/>
                <w:szCs w:val="22"/>
              </w:rPr>
              <w:t xml:space="preserve"> кв.м., руб.</w:t>
            </w:r>
          </w:p>
        </w:tc>
        <w:tc>
          <w:tcPr>
            <w:tcW w:w="5103" w:type="dxa"/>
            <w:gridSpan w:val="3"/>
            <w:tcBorders>
              <w:top w:val="single" w:sz="4" w:space="0" w:color="000000"/>
              <w:left w:val="single" w:sz="4" w:space="0" w:color="000000"/>
              <w:bottom w:val="single" w:sz="4" w:space="0" w:color="000000"/>
              <w:right w:val="single" w:sz="4" w:space="0" w:color="000000"/>
            </w:tcBorders>
          </w:tcPr>
          <w:p w:rsidR="005D11B2" w:rsidRDefault="008C4D4F" w:rsidP="00004A99">
            <w:pPr>
              <w:snapToGrid w:val="0"/>
              <w:jc w:val="center"/>
              <w:rPr>
                <w:b/>
                <w:bCs/>
                <w:color w:val="000000"/>
                <w:sz w:val="22"/>
                <w:szCs w:val="22"/>
              </w:rPr>
            </w:pPr>
            <w:r>
              <w:rPr>
                <w:b/>
                <w:bCs/>
                <w:color w:val="000000"/>
                <w:sz w:val="22"/>
                <w:szCs w:val="22"/>
              </w:rPr>
              <w:t>120 150</w:t>
            </w:r>
            <w:r w:rsidR="00523DB4">
              <w:rPr>
                <w:b/>
                <w:bCs/>
                <w:color w:val="000000"/>
                <w:sz w:val="22"/>
                <w:szCs w:val="22"/>
              </w:rPr>
              <w:t>,0</w:t>
            </w:r>
          </w:p>
        </w:tc>
      </w:tr>
    </w:tbl>
    <w:p w:rsidR="00004A99" w:rsidRDefault="00004A99" w:rsidP="00004A99">
      <w:pPr>
        <w:pStyle w:val="aff0"/>
        <w:ind w:firstLine="567"/>
        <w:rPr>
          <w:b/>
          <w:i/>
          <w:color w:val="000000"/>
          <w:sz w:val="22"/>
          <w:szCs w:val="22"/>
        </w:rPr>
      </w:pPr>
    </w:p>
    <w:p w:rsidR="00004A99" w:rsidRPr="003C580A" w:rsidRDefault="00004A99" w:rsidP="00004A99">
      <w:pPr>
        <w:rPr>
          <w:b/>
          <w:sz w:val="22"/>
          <w:szCs w:val="24"/>
          <w:u w:val="single"/>
        </w:rPr>
      </w:pPr>
      <w:r w:rsidRPr="004C2420">
        <w:rPr>
          <w:b/>
          <w:sz w:val="22"/>
          <w:szCs w:val="24"/>
          <w:u w:val="single"/>
        </w:rPr>
        <w:t>Описание вносимых корректировок.</w:t>
      </w:r>
    </w:p>
    <w:p w:rsidR="00004A99" w:rsidRPr="002E51C4" w:rsidRDefault="00004A99" w:rsidP="00004A99">
      <w:pPr>
        <w:shd w:val="clear" w:color="auto" w:fill="FFFFFF"/>
        <w:autoSpaceDE w:val="0"/>
        <w:ind w:firstLine="720"/>
        <w:jc w:val="both"/>
        <w:rPr>
          <w:b/>
          <w:i/>
          <w:iCs/>
          <w:color w:val="000000"/>
          <w:sz w:val="22"/>
          <w:szCs w:val="22"/>
        </w:rPr>
      </w:pPr>
      <w:r w:rsidRPr="002E51C4">
        <w:rPr>
          <w:b/>
          <w:i/>
          <w:iCs/>
          <w:color w:val="000000"/>
          <w:sz w:val="22"/>
          <w:szCs w:val="22"/>
        </w:rPr>
        <w:t>Корректировка на фактор продажа/предложение</w:t>
      </w:r>
    </w:p>
    <w:p w:rsidR="00004A99" w:rsidRPr="00042C0C" w:rsidRDefault="00004A99" w:rsidP="00004A99">
      <w:pPr>
        <w:shd w:val="clear" w:color="auto" w:fill="FFFFFF"/>
        <w:autoSpaceDE w:val="0"/>
        <w:ind w:firstLine="720"/>
        <w:jc w:val="both"/>
        <w:rPr>
          <w:sz w:val="22"/>
          <w:szCs w:val="22"/>
        </w:rPr>
      </w:pPr>
      <w:r w:rsidRPr="002E51C4">
        <w:rPr>
          <w:color w:val="000000"/>
          <w:sz w:val="22"/>
          <w:szCs w:val="22"/>
        </w:rPr>
        <w:t>При продаже всех аналогов, предполагалась типичная скидка, что уменьшает их стои</w:t>
      </w:r>
      <w:r w:rsidRPr="002E51C4">
        <w:rPr>
          <w:color w:val="000000"/>
          <w:sz w:val="22"/>
          <w:szCs w:val="22"/>
        </w:rPr>
        <w:softHyphen/>
        <w:t xml:space="preserve">мость по сравнению с оцениваемым объектом. Корректировка в данном случае принимается в размере </w:t>
      </w:r>
      <w:r>
        <w:rPr>
          <w:color w:val="000000"/>
          <w:sz w:val="22"/>
          <w:szCs w:val="22"/>
        </w:rPr>
        <w:t>8</w:t>
      </w:r>
      <w:r w:rsidRPr="002E51C4">
        <w:rPr>
          <w:color w:val="000000"/>
          <w:sz w:val="22"/>
          <w:szCs w:val="22"/>
        </w:rPr>
        <w:t xml:space="preserve">%. Размер корректировки принят на основании рекомендуемых значений скидки на торг, опубликованных в </w:t>
      </w:r>
      <w:r>
        <w:rPr>
          <w:color w:val="000000"/>
          <w:sz w:val="22"/>
          <w:szCs w:val="22"/>
        </w:rPr>
        <w:t xml:space="preserve">пособии «Справочник оценщика недвижимости. Том 3. Корректирующие коэффициенты для оценки земельных участков», издание 3, актуализированное и расширенное, Нижний Новгород, 2014г. </w:t>
      </w:r>
    </w:p>
    <w:p w:rsidR="00004A99" w:rsidRDefault="00004A99" w:rsidP="00004A99">
      <w:pPr>
        <w:pStyle w:val="4"/>
        <w:numPr>
          <w:ilvl w:val="0"/>
          <w:numId w:val="0"/>
        </w:numPr>
        <w:jc w:val="left"/>
        <w:rPr>
          <w:i/>
          <w:szCs w:val="22"/>
        </w:rPr>
      </w:pPr>
    </w:p>
    <w:p w:rsidR="00004A99" w:rsidRPr="00181ED2" w:rsidRDefault="00004A99" w:rsidP="00004A99">
      <w:pPr>
        <w:pStyle w:val="4"/>
        <w:numPr>
          <w:ilvl w:val="0"/>
          <w:numId w:val="0"/>
        </w:numPr>
        <w:ind w:left="864" w:hanging="144"/>
        <w:jc w:val="left"/>
        <w:rPr>
          <w:i/>
          <w:szCs w:val="22"/>
        </w:rPr>
      </w:pPr>
      <w:r w:rsidRPr="00181ED2">
        <w:rPr>
          <w:i/>
          <w:szCs w:val="22"/>
        </w:rPr>
        <w:t>Корректировка на условия финансирования</w:t>
      </w:r>
    </w:p>
    <w:p w:rsidR="00004A99" w:rsidRPr="00181ED2" w:rsidRDefault="00004A99" w:rsidP="00004A99">
      <w:pPr>
        <w:pStyle w:val="4"/>
        <w:numPr>
          <w:ilvl w:val="0"/>
          <w:numId w:val="0"/>
        </w:numPr>
        <w:ind w:firstLine="720"/>
        <w:jc w:val="both"/>
        <w:rPr>
          <w:b w:val="0"/>
          <w:szCs w:val="22"/>
        </w:rPr>
      </w:pPr>
      <w:r w:rsidRPr="00181ED2">
        <w:rPr>
          <w:b w:val="0"/>
          <w:szCs w:val="22"/>
        </w:rPr>
        <w:t xml:space="preserve">Сделки купли-продажи объектов недвижимости в аспекте финансовых расчётов при их приобретении могут иметь разнообразные варианты, из которых можно выделить три типа: </w:t>
      </w:r>
    </w:p>
    <w:p w:rsidR="00004A99" w:rsidRPr="00181ED2" w:rsidRDefault="00004A99" w:rsidP="00004A99">
      <w:pPr>
        <w:ind w:firstLine="720"/>
        <w:jc w:val="both"/>
        <w:rPr>
          <w:rFonts w:cs="Verdana"/>
          <w:sz w:val="22"/>
          <w:szCs w:val="22"/>
          <w:lang w:eastAsia="en-US"/>
        </w:rPr>
      </w:pPr>
      <w:r w:rsidRPr="00181ED2">
        <w:rPr>
          <w:rFonts w:cs="Verdana"/>
          <w:sz w:val="22"/>
          <w:szCs w:val="22"/>
          <w:lang w:eastAsia="en-US"/>
        </w:rPr>
        <w:t>- расчёт покупателя с продавцом за счёт собственных средств и на дату продажи;</w:t>
      </w:r>
    </w:p>
    <w:p w:rsidR="00004A99" w:rsidRPr="00181ED2" w:rsidRDefault="00004A99" w:rsidP="00004A99">
      <w:pPr>
        <w:ind w:firstLine="720"/>
        <w:jc w:val="both"/>
        <w:rPr>
          <w:rFonts w:cs="Verdana"/>
          <w:sz w:val="22"/>
          <w:szCs w:val="22"/>
          <w:lang w:eastAsia="en-US"/>
        </w:rPr>
      </w:pPr>
      <w:r w:rsidRPr="00181ED2">
        <w:rPr>
          <w:rFonts w:cs="Verdana"/>
          <w:sz w:val="22"/>
          <w:szCs w:val="22"/>
          <w:lang w:eastAsia="en-US"/>
        </w:rPr>
        <w:t>- получение покупателем кредита у финансовой структуры (банк, финансовая компания и т.п.) для приобретения объекта недвижимости;</w:t>
      </w:r>
    </w:p>
    <w:p w:rsidR="00004A99" w:rsidRPr="00181ED2" w:rsidRDefault="00004A99" w:rsidP="00004A99">
      <w:pPr>
        <w:ind w:firstLine="720"/>
        <w:rPr>
          <w:rFonts w:cs="Verdana"/>
          <w:sz w:val="22"/>
          <w:szCs w:val="22"/>
          <w:lang w:eastAsia="en-US"/>
        </w:rPr>
      </w:pPr>
      <w:r w:rsidRPr="00181ED2">
        <w:rPr>
          <w:rFonts w:cs="Verdana"/>
          <w:sz w:val="22"/>
          <w:szCs w:val="22"/>
          <w:lang w:eastAsia="en-US"/>
        </w:rPr>
        <w:t>- финансирование сделки купли-продажи объекта недвижимости самим продавцом, т.е. предоставление им покупателю ипотечного кредита.</w:t>
      </w:r>
    </w:p>
    <w:p w:rsidR="00004A99" w:rsidRPr="002E51C4" w:rsidRDefault="00004A99" w:rsidP="00004A99">
      <w:pPr>
        <w:ind w:firstLine="720"/>
        <w:jc w:val="both"/>
        <w:rPr>
          <w:rFonts w:cs="Verdana"/>
          <w:sz w:val="22"/>
          <w:szCs w:val="22"/>
          <w:lang w:eastAsia="en-US"/>
        </w:rPr>
      </w:pPr>
      <w:r w:rsidRPr="00181ED2">
        <w:rPr>
          <w:rFonts w:cs="Verdana"/>
          <w:sz w:val="22"/>
          <w:szCs w:val="22"/>
          <w:lang w:eastAsia="en-US"/>
        </w:rPr>
        <w:t>По сделкам купли-продажи согласно первому варианту финансовых расчётов не требуется какой-либо корректировки по этому элементу сравнению, т.к. эти сделки реализованы из текущей стоимости денег на дату продажи. Второй вариант расчётов требует проведения корректировки цены продажи на величину</w:t>
      </w:r>
      <w:r w:rsidR="00605442">
        <w:rPr>
          <w:rFonts w:cs="Verdana"/>
          <w:sz w:val="22"/>
          <w:szCs w:val="22"/>
          <w:lang w:eastAsia="en-US"/>
        </w:rPr>
        <w:t xml:space="preserve"> </w:t>
      </w:r>
      <w:r w:rsidRPr="002E51C4">
        <w:rPr>
          <w:rFonts w:cs="Verdana"/>
          <w:sz w:val="22"/>
          <w:szCs w:val="22"/>
          <w:lang w:eastAsia="en-US"/>
        </w:rPr>
        <w:t xml:space="preserve">платы за кредит. Для корректировки по третьему варианту применяют дисконтирование денежных потоков ипотечного кредита при рыночной норме процента. </w:t>
      </w:r>
    </w:p>
    <w:p w:rsidR="00004A99" w:rsidRPr="002E51C4" w:rsidRDefault="00004A99" w:rsidP="00004A99">
      <w:pPr>
        <w:ind w:firstLine="720"/>
        <w:jc w:val="both"/>
        <w:rPr>
          <w:b/>
          <w:sz w:val="22"/>
          <w:szCs w:val="22"/>
        </w:rPr>
      </w:pPr>
      <w:r w:rsidRPr="002E51C4">
        <w:rPr>
          <w:sz w:val="22"/>
          <w:szCs w:val="22"/>
          <w:lang w:eastAsia="en-US"/>
        </w:rPr>
        <w:t xml:space="preserve">В данном случае, Оценщики исходили из допущения финансирования сделки по первому (типичному) варианту: расчёта собственными средствами или привлечение заёмных средств на дату продажи, т.к. иной информации по объектам аналогам не установлено, а первый вариант расчётов является наиболее распространённым на данном сегменте рынка недвижимости. </w:t>
      </w:r>
      <w:r w:rsidRPr="002E51C4">
        <w:rPr>
          <w:sz w:val="22"/>
          <w:szCs w:val="22"/>
        </w:rPr>
        <w:t>Корректировка по данному параметру не вводилась.</w:t>
      </w:r>
    </w:p>
    <w:p w:rsidR="00004A99" w:rsidRPr="002E51C4" w:rsidRDefault="00004A99" w:rsidP="00004A99">
      <w:pPr>
        <w:shd w:val="clear" w:color="auto" w:fill="FFFFFF"/>
        <w:autoSpaceDE w:val="0"/>
        <w:ind w:firstLine="720"/>
        <w:jc w:val="both"/>
        <w:rPr>
          <w:i/>
          <w:iCs/>
          <w:color w:val="000000"/>
          <w:sz w:val="22"/>
          <w:szCs w:val="22"/>
        </w:rPr>
      </w:pPr>
    </w:p>
    <w:p w:rsidR="00004A99" w:rsidRDefault="00004A99" w:rsidP="00004A99">
      <w:pPr>
        <w:tabs>
          <w:tab w:val="num" w:pos="0"/>
          <w:tab w:val="left" w:pos="993"/>
        </w:tabs>
        <w:ind w:firstLine="709"/>
        <w:jc w:val="both"/>
        <w:rPr>
          <w:sz w:val="22"/>
          <w:szCs w:val="22"/>
        </w:rPr>
      </w:pPr>
      <w:r w:rsidRPr="002E51C4">
        <w:rPr>
          <w:b/>
          <w:i/>
          <w:sz w:val="22"/>
          <w:szCs w:val="22"/>
        </w:rPr>
        <w:t>Корректировка на вид права.</w:t>
      </w:r>
    </w:p>
    <w:p w:rsidR="00004A99" w:rsidRPr="002E51C4" w:rsidRDefault="00004A99" w:rsidP="00004A99">
      <w:pPr>
        <w:tabs>
          <w:tab w:val="num" w:pos="0"/>
          <w:tab w:val="left" w:pos="993"/>
        </w:tabs>
        <w:ind w:firstLine="709"/>
        <w:jc w:val="both"/>
        <w:rPr>
          <w:sz w:val="22"/>
          <w:szCs w:val="22"/>
        </w:rPr>
      </w:pPr>
      <w:r>
        <w:rPr>
          <w:sz w:val="22"/>
          <w:szCs w:val="22"/>
        </w:rPr>
        <w:t xml:space="preserve">Для объектов – аналогов №№1,2,3 -  права собственности на участки.  </w:t>
      </w:r>
      <w:r w:rsidRPr="002E51C4">
        <w:rPr>
          <w:sz w:val="22"/>
          <w:szCs w:val="22"/>
        </w:rPr>
        <w:t>Вид права для оцениваем</w:t>
      </w:r>
      <w:r>
        <w:rPr>
          <w:sz w:val="22"/>
          <w:szCs w:val="22"/>
        </w:rPr>
        <w:t>ого</w:t>
      </w:r>
      <w:r w:rsidRPr="002E51C4">
        <w:rPr>
          <w:sz w:val="22"/>
          <w:szCs w:val="22"/>
        </w:rPr>
        <w:t xml:space="preserve"> земельн</w:t>
      </w:r>
      <w:r>
        <w:rPr>
          <w:sz w:val="22"/>
          <w:szCs w:val="22"/>
        </w:rPr>
        <w:t>ого</w:t>
      </w:r>
      <w:r w:rsidRPr="002E51C4">
        <w:rPr>
          <w:sz w:val="22"/>
          <w:szCs w:val="22"/>
        </w:rPr>
        <w:t xml:space="preserve"> участк</w:t>
      </w:r>
      <w:r>
        <w:rPr>
          <w:sz w:val="22"/>
          <w:szCs w:val="22"/>
        </w:rPr>
        <w:t>а</w:t>
      </w:r>
      <w:r w:rsidRPr="002E51C4">
        <w:rPr>
          <w:sz w:val="22"/>
          <w:szCs w:val="22"/>
        </w:rPr>
        <w:t xml:space="preserve"> в данном расчете, принимае</w:t>
      </w:r>
      <w:r>
        <w:rPr>
          <w:sz w:val="22"/>
          <w:szCs w:val="22"/>
        </w:rPr>
        <w:t>тся – «собственность»</w:t>
      </w:r>
      <w:r w:rsidRPr="002E51C4">
        <w:rPr>
          <w:sz w:val="22"/>
          <w:szCs w:val="22"/>
        </w:rPr>
        <w:t xml:space="preserve">. Поправка на юридические права </w:t>
      </w:r>
      <w:r>
        <w:rPr>
          <w:sz w:val="22"/>
          <w:szCs w:val="22"/>
        </w:rPr>
        <w:t>составила 0%</w:t>
      </w:r>
      <w:r w:rsidRPr="002E51C4">
        <w:rPr>
          <w:sz w:val="22"/>
          <w:szCs w:val="22"/>
        </w:rPr>
        <w:t>,</w:t>
      </w:r>
    </w:p>
    <w:p w:rsidR="00004A99" w:rsidRPr="002E51C4" w:rsidRDefault="00004A99" w:rsidP="00004A99">
      <w:pPr>
        <w:shd w:val="clear" w:color="auto" w:fill="FFFFFF"/>
        <w:autoSpaceDE w:val="0"/>
        <w:ind w:firstLine="720"/>
        <w:jc w:val="both"/>
        <w:rPr>
          <w:i/>
          <w:iCs/>
          <w:color w:val="000000"/>
          <w:sz w:val="22"/>
          <w:szCs w:val="22"/>
        </w:rPr>
      </w:pPr>
    </w:p>
    <w:p w:rsidR="00004A99" w:rsidRPr="002E51C4" w:rsidRDefault="00004A99" w:rsidP="00004A99">
      <w:pPr>
        <w:pStyle w:val="4"/>
        <w:numPr>
          <w:ilvl w:val="0"/>
          <w:numId w:val="0"/>
        </w:numPr>
        <w:ind w:left="864"/>
        <w:jc w:val="left"/>
        <w:rPr>
          <w:i/>
          <w:szCs w:val="22"/>
        </w:rPr>
      </w:pPr>
      <w:r w:rsidRPr="002E51C4">
        <w:rPr>
          <w:i/>
          <w:szCs w:val="22"/>
        </w:rPr>
        <w:t>Корректировка на дату предложения продажи.</w:t>
      </w:r>
    </w:p>
    <w:p w:rsidR="00004A99" w:rsidRPr="002E2F0E" w:rsidRDefault="00004A99" w:rsidP="00004A99">
      <w:pPr>
        <w:pStyle w:val="127"/>
        <w:rPr>
          <w:rFonts w:cs="Verdana"/>
          <w:sz w:val="22"/>
          <w:szCs w:val="22"/>
          <w:lang w:eastAsia="en-US"/>
        </w:rPr>
      </w:pPr>
      <w:r w:rsidRPr="002E51C4">
        <w:rPr>
          <w:rFonts w:cs="Verdana"/>
          <w:sz w:val="22"/>
          <w:szCs w:val="22"/>
          <w:lang w:eastAsia="en-US"/>
        </w:rPr>
        <w:t>Этот элемент сравнения позволяет выявить влияние фактора времени на динамику сделок на рынке недвижимости и соответственно на уровень цен продаж (предложений). Так как объекты-аналоги продаются на сегодняшний день, т.е. на дату оценки, то поправки к объектам-аналога</w:t>
      </w:r>
      <w:r>
        <w:rPr>
          <w:rFonts w:cs="Verdana"/>
          <w:sz w:val="22"/>
          <w:szCs w:val="22"/>
          <w:lang w:eastAsia="en-US"/>
        </w:rPr>
        <w:t>м на дату продажи не вносилась.</w:t>
      </w:r>
    </w:p>
    <w:p w:rsidR="00004A99" w:rsidRDefault="00004A99" w:rsidP="00004A99">
      <w:pPr>
        <w:pStyle w:val="f1e2"/>
        <w:widowControl/>
        <w:suppressAutoHyphens/>
        <w:spacing w:before="60" w:line="200" w:lineRule="atLeast"/>
        <w:ind w:firstLine="720"/>
        <w:rPr>
          <w:b/>
          <w:i/>
          <w:sz w:val="22"/>
          <w:szCs w:val="22"/>
        </w:rPr>
      </w:pPr>
    </w:p>
    <w:p w:rsidR="00004A99" w:rsidRPr="002E51C4" w:rsidRDefault="00004A99" w:rsidP="00004A99">
      <w:pPr>
        <w:pStyle w:val="f1e2"/>
        <w:widowControl/>
        <w:suppressAutoHyphens/>
        <w:spacing w:before="60" w:line="200" w:lineRule="atLeast"/>
        <w:ind w:firstLine="720"/>
        <w:rPr>
          <w:b/>
          <w:i/>
          <w:sz w:val="22"/>
          <w:szCs w:val="22"/>
        </w:rPr>
      </w:pPr>
      <w:r w:rsidRPr="002E51C4">
        <w:rPr>
          <w:b/>
          <w:i/>
          <w:sz w:val="22"/>
          <w:szCs w:val="22"/>
        </w:rPr>
        <w:t>Корректировка на категорию земель.</w:t>
      </w:r>
    </w:p>
    <w:p w:rsidR="00004A99" w:rsidRDefault="00004A99" w:rsidP="00004A99">
      <w:pPr>
        <w:pStyle w:val="f1e2"/>
        <w:widowControl/>
        <w:suppressAutoHyphens/>
        <w:spacing w:before="60" w:line="200" w:lineRule="atLeast"/>
        <w:ind w:firstLine="720"/>
        <w:rPr>
          <w:sz w:val="22"/>
          <w:szCs w:val="22"/>
        </w:rPr>
      </w:pPr>
      <w:r>
        <w:rPr>
          <w:sz w:val="22"/>
          <w:szCs w:val="22"/>
        </w:rPr>
        <w:t>Объекты – аналоги №1,2,3</w:t>
      </w:r>
      <w:r w:rsidR="00943C68">
        <w:rPr>
          <w:sz w:val="22"/>
          <w:szCs w:val="22"/>
        </w:rPr>
        <w:t xml:space="preserve"> и</w:t>
      </w:r>
      <w:r>
        <w:rPr>
          <w:sz w:val="22"/>
          <w:szCs w:val="22"/>
        </w:rPr>
        <w:t xml:space="preserve"> объект оценки име</w:t>
      </w:r>
      <w:r w:rsidR="00943C68">
        <w:rPr>
          <w:sz w:val="22"/>
          <w:szCs w:val="22"/>
        </w:rPr>
        <w:t>ю</w:t>
      </w:r>
      <w:r>
        <w:rPr>
          <w:sz w:val="22"/>
          <w:szCs w:val="22"/>
        </w:rPr>
        <w:t xml:space="preserve">т категорию – «земли населенных пунктов». </w:t>
      </w:r>
      <w:r w:rsidR="00943C68">
        <w:rPr>
          <w:sz w:val="22"/>
          <w:szCs w:val="22"/>
        </w:rPr>
        <w:t>Так как по данному критерию сравнения отсутствуют различия между объектом оценки и объектами – аналогами №№1,2,3, корректировка составила</w:t>
      </w:r>
      <w:r>
        <w:rPr>
          <w:sz w:val="22"/>
          <w:szCs w:val="22"/>
        </w:rPr>
        <w:t xml:space="preserve"> 0%.</w:t>
      </w:r>
    </w:p>
    <w:p w:rsidR="00004A99" w:rsidRDefault="00004A99" w:rsidP="00004A99">
      <w:pPr>
        <w:pStyle w:val="f1e2"/>
        <w:widowControl/>
        <w:suppressAutoHyphens/>
        <w:spacing w:before="60" w:line="200" w:lineRule="atLeast"/>
        <w:ind w:firstLine="720"/>
        <w:rPr>
          <w:sz w:val="22"/>
          <w:szCs w:val="22"/>
        </w:rPr>
      </w:pPr>
    </w:p>
    <w:p w:rsidR="00004A99" w:rsidRPr="002E51C4" w:rsidRDefault="00004A99" w:rsidP="00004A99">
      <w:pPr>
        <w:pStyle w:val="f1e2"/>
        <w:widowControl/>
        <w:suppressAutoHyphens/>
        <w:spacing w:before="60" w:line="200" w:lineRule="atLeast"/>
        <w:ind w:firstLine="720"/>
        <w:rPr>
          <w:b/>
          <w:i/>
          <w:sz w:val="22"/>
          <w:szCs w:val="22"/>
        </w:rPr>
      </w:pPr>
      <w:r w:rsidRPr="002E51C4">
        <w:rPr>
          <w:b/>
          <w:i/>
          <w:sz w:val="22"/>
          <w:szCs w:val="22"/>
        </w:rPr>
        <w:t xml:space="preserve">Корректировка на вид разрешённого использования </w:t>
      </w:r>
    </w:p>
    <w:p w:rsidR="00004A99" w:rsidRDefault="00004A99" w:rsidP="00004A99">
      <w:pPr>
        <w:pStyle w:val="afe"/>
        <w:ind w:firstLine="709"/>
        <w:jc w:val="both"/>
        <w:rPr>
          <w:b/>
          <w:bCs/>
          <w:sz w:val="22"/>
          <w:szCs w:val="22"/>
        </w:rPr>
      </w:pPr>
      <w:r w:rsidRPr="00BF270A">
        <w:rPr>
          <w:bCs/>
          <w:sz w:val="22"/>
          <w:szCs w:val="22"/>
        </w:rPr>
        <w:t>Объект оценки имеет вид разрешенного использования – «</w:t>
      </w:r>
      <w:r w:rsidR="00E15511">
        <w:rPr>
          <w:iCs/>
          <w:color w:val="000000"/>
          <w:sz w:val="22"/>
          <w:szCs w:val="22"/>
        </w:rPr>
        <w:t>для размещения рекламных щитов</w:t>
      </w:r>
      <w:r>
        <w:rPr>
          <w:sz w:val="22"/>
          <w:szCs w:val="22"/>
        </w:rPr>
        <w:t xml:space="preserve">». </w:t>
      </w:r>
      <w:r>
        <w:rPr>
          <w:bCs/>
          <w:sz w:val="22"/>
          <w:szCs w:val="22"/>
        </w:rPr>
        <w:t>Для объекта – аналога №1</w:t>
      </w:r>
      <w:r w:rsidR="00713125">
        <w:rPr>
          <w:bCs/>
          <w:sz w:val="22"/>
          <w:szCs w:val="22"/>
        </w:rPr>
        <w:t>,2,3</w:t>
      </w:r>
      <w:r>
        <w:rPr>
          <w:bCs/>
          <w:sz w:val="22"/>
          <w:szCs w:val="22"/>
        </w:rPr>
        <w:t xml:space="preserve"> указано разрешенное использование</w:t>
      </w:r>
      <w:r w:rsidR="00FA7252">
        <w:rPr>
          <w:bCs/>
          <w:sz w:val="22"/>
          <w:szCs w:val="22"/>
        </w:rPr>
        <w:t xml:space="preserve"> – «</w:t>
      </w:r>
      <w:r w:rsidR="00FA7252">
        <w:rPr>
          <w:color w:val="000000"/>
          <w:sz w:val="22"/>
          <w:szCs w:val="22"/>
        </w:rPr>
        <w:t xml:space="preserve">Под </w:t>
      </w:r>
      <w:r w:rsidR="00713125">
        <w:rPr>
          <w:color w:val="000000"/>
          <w:sz w:val="22"/>
          <w:szCs w:val="22"/>
        </w:rPr>
        <w:t>строительство</w:t>
      </w:r>
      <w:r w:rsidR="00FA7252">
        <w:rPr>
          <w:color w:val="000000"/>
          <w:sz w:val="22"/>
          <w:szCs w:val="22"/>
        </w:rPr>
        <w:t>»</w:t>
      </w:r>
      <w:r w:rsidR="003516EB">
        <w:rPr>
          <w:bCs/>
          <w:sz w:val="22"/>
          <w:szCs w:val="22"/>
        </w:rPr>
        <w:t>.</w:t>
      </w:r>
    </w:p>
    <w:p w:rsidR="00004A99" w:rsidRPr="002E51C4" w:rsidRDefault="00004A99" w:rsidP="00004A99">
      <w:pPr>
        <w:pStyle w:val="afe"/>
        <w:ind w:firstLine="709"/>
        <w:jc w:val="both"/>
        <w:rPr>
          <w:sz w:val="22"/>
          <w:szCs w:val="22"/>
        </w:rPr>
      </w:pPr>
      <w:r w:rsidRPr="002E51C4">
        <w:rPr>
          <w:b/>
          <w:bCs/>
          <w:sz w:val="22"/>
          <w:szCs w:val="22"/>
        </w:rPr>
        <w:t>Любой вид разрешенного использования из предусмотренных зонированием территорий видов выбирается самостоятельно, без дополнительных разрешений и процедур согласования</w:t>
      </w:r>
      <w:r w:rsidRPr="002E51C4">
        <w:rPr>
          <w:sz w:val="22"/>
          <w:szCs w:val="22"/>
        </w:rPr>
        <w:t>...".  Т.е. разрешенное использование участка может устанавливаться и меняться на основании заявления собственника, в пределах тех ограничений, которые наложены на зону, где участок находится, градостроительными документами (ГП, ПП, ПДП, ПЗ, градостроительные регламенты). В связи с этим корректировка на вид разрешенног</w:t>
      </w:r>
      <w:r>
        <w:rPr>
          <w:sz w:val="22"/>
          <w:szCs w:val="22"/>
        </w:rPr>
        <w:t>о использования не применялась.</w:t>
      </w:r>
    </w:p>
    <w:p w:rsidR="00004A99" w:rsidRPr="00292C77" w:rsidRDefault="00004A99" w:rsidP="00004A99">
      <w:pPr>
        <w:pStyle w:val="2f5"/>
        <w:shd w:val="clear" w:color="auto" w:fill="auto"/>
        <w:spacing w:line="240" w:lineRule="auto"/>
        <w:ind w:firstLine="709"/>
        <w:contextualSpacing/>
        <w:rPr>
          <w:b/>
          <w:i/>
          <w:color w:val="000000"/>
          <w:sz w:val="22"/>
          <w:szCs w:val="22"/>
          <w:lang w:bidi="ru-RU"/>
        </w:rPr>
      </w:pPr>
      <w:r w:rsidRPr="00292C77">
        <w:rPr>
          <w:b/>
          <w:i/>
          <w:color w:val="000000"/>
          <w:sz w:val="22"/>
          <w:szCs w:val="22"/>
          <w:lang w:bidi="ru-RU"/>
        </w:rPr>
        <w:t>Корректировка на местоположение</w:t>
      </w:r>
    </w:p>
    <w:p w:rsidR="00004A99" w:rsidRPr="008C4D4F" w:rsidRDefault="00004A99" w:rsidP="008C4D4F">
      <w:pPr>
        <w:pStyle w:val="2f5"/>
        <w:shd w:val="clear" w:color="auto" w:fill="auto"/>
        <w:spacing w:line="240" w:lineRule="auto"/>
        <w:ind w:firstLine="709"/>
        <w:contextualSpacing/>
      </w:pPr>
      <w:r>
        <w:rPr>
          <w:color w:val="000000"/>
          <w:sz w:val="22"/>
          <w:szCs w:val="22"/>
          <w:lang w:bidi="ru-RU"/>
        </w:rPr>
        <w:t xml:space="preserve">При подборе объектов  аналогов рассматривались предложения о продаже участков как в районе расположения объекта оценки, так и в других близлежащих районах города. При этом оценщик придерживался положений ФСО №7 (Оценка недвижимости», утвержденного Приказом Минэкономразвития России от 25.09.2014г. №611 в части п.11 б) </w:t>
      </w:r>
      <w:r w:rsidRPr="00193D80">
        <w:rPr>
          <w:color w:val="000000"/>
          <w:sz w:val="22"/>
          <w:szCs w:val="22"/>
          <w:lang w:bidi="ru-RU"/>
        </w:rPr>
        <w:t>«</w:t>
      </w:r>
      <w:r w:rsidRPr="00193D80">
        <w:rPr>
          <w:sz w:val="22"/>
          <w:szCs w:val="22"/>
        </w:rPr>
        <w:t>определение сегмента рынка, к которому принадлежит оцениваемый объект. Если рынок недвижимости неразвит и данных, позволяющих составить представление о ценах сделок и (или) предложений с сопоставимыми объектами недвижимости, недостаточно, допускается расширить территорию исследования за счет территорий, схожих по экономическим характеристикам с местоп</w:t>
      </w:r>
      <w:r>
        <w:rPr>
          <w:sz w:val="22"/>
          <w:szCs w:val="22"/>
        </w:rPr>
        <w:t>оложением оцениваемого объекта</w:t>
      </w:r>
      <w:r w:rsidRPr="00193D80">
        <w:rPr>
          <w:sz w:val="22"/>
          <w:szCs w:val="22"/>
        </w:rPr>
        <w:t>…»</w:t>
      </w:r>
      <w:r>
        <w:rPr>
          <w:sz w:val="22"/>
          <w:szCs w:val="22"/>
        </w:rPr>
        <w:t xml:space="preserve">. </w:t>
      </w:r>
    </w:p>
    <w:p w:rsidR="00004A99" w:rsidRDefault="00004A99" w:rsidP="00004A99">
      <w:pPr>
        <w:jc w:val="both"/>
        <w:rPr>
          <w:sz w:val="22"/>
          <w:szCs w:val="22"/>
        </w:rPr>
      </w:pPr>
      <w:r>
        <w:rPr>
          <w:sz w:val="22"/>
          <w:szCs w:val="22"/>
        </w:rPr>
        <w:t xml:space="preserve">            </w:t>
      </w:r>
      <w:r w:rsidRPr="00431829">
        <w:rPr>
          <w:sz w:val="22"/>
          <w:szCs w:val="22"/>
        </w:rPr>
        <w:t xml:space="preserve">Расчет корректировки производился на основании данных, опубликованных в пособии «Справочник оценщика недвижимости» том </w:t>
      </w:r>
      <w:r>
        <w:rPr>
          <w:sz w:val="22"/>
          <w:szCs w:val="22"/>
        </w:rPr>
        <w:t>3</w:t>
      </w:r>
      <w:r w:rsidRPr="00431829">
        <w:rPr>
          <w:sz w:val="22"/>
          <w:szCs w:val="22"/>
        </w:rPr>
        <w:t xml:space="preserve">. «Корректирующие коэффициенты для </w:t>
      </w:r>
      <w:r>
        <w:rPr>
          <w:sz w:val="22"/>
          <w:szCs w:val="22"/>
        </w:rPr>
        <w:t>оценки земельных участок</w:t>
      </w:r>
      <w:r w:rsidRPr="00431829">
        <w:rPr>
          <w:sz w:val="22"/>
          <w:szCs w:val="22"/>
        </w:rPr>
        <w:t>» под редакцией Лейфера Л.А., издание третье актуализированное и дополненное, Нижний Новгород, 2014г. (стр.</w:t>
      </w:r>
      <w:r>
        <w:rPr>
          <w:sz w:val="22"/>
          <w:szCs w:val="22"/>
        </w:rPr>
        <w:t xml:space="preserve">36). </w:t>
      </w:r>
      <w:r w:rsidRPr="00431829">
        <w:rPr>
          <w:sz w:val="22"/>
          <w:szCs w:val="22"/>
        </w:rPr>
        <w:t xml:space="preserve">Корректировка </w:t>
      </w:r>
      <w:r>
        <w:rPr>
          <w:sz w:val="22"/>
          <w:szCs w:val="22"/>
        </w:rPr>
        <w:t xml:space="preserve">для объектов – аналогов №№1,2,3 </w:t>
      </w:r>
      <w:r w:rsidRPr="00431829">
        <w:rPr>
          <w:sz w:val="22"/>
          <w:szCs w:val="22"/>
        </w:rPr>
        <w:t xml:space="preserve">составила </w:t>
      </w:r>
      <w:r>
        <w:rPr>
          <w:sz w:val="22"/>
          <w:szCs w:val="22"/>
        </w:rPr>
        <w:t>1,0</w:t>
      </w:r>
      <w:r w:rsidRPr="00431829">
        <w:rPr>
          <w:sz w:val="22"/>
          <w:szCs w:val="22"/>
        </w:rPr>
        <w:t>.</w:t>
      </w:r>
    </w:p>
    <w:p w:rsidR="00004A99" w:rsidRDefault="00004A99" w:rsidP="00004A99">
      <w:pPr>
        <w:jc w:val="both"/>
        <w:rPr>
          <w:sz w:val="22"/>
          <w:szCs w:val="22"/>
        </w:rPr>
      </w:pPr>
    </w:p>
    <w:p w:rsidR="00004A99" w:rsidRPr="005573EA" w:rsidRDefault="00004A99" w:rsidP="00004A99">
      <w:pPr>
        <w:pStyle w:val="f1e2"/>
        <w:widowControl/>
        <w:suppressAutoHyphens/>
        <w:spacing w:before="60" w:line="200" w:lineRule="atLeast"/>
        <w:ind w:firstLine="720"/>
        <w:rPr>
          <w:b/>
          <w:i/>
          <w:sz w:val="22"/>
          <w:szCs w:val="22"/>
        </w:rPr>
      </w:pPr>
      <w:r w:rsidRPr="005573EA">
        <w:rPr>
          <w:b/>
          <w:i/>
          <w:sz w:val="22"/>
          <w:szCs w:val="22"/>
        </w:rPr>
        <w:t xml:space="preserve">Корректировка </w:t>
      </w:r>
      <w:r>
        <w:rPr>
          <w:b/>
          <w:i/>
          <w:sz w:val="22"/>
          <w:szCs w:val="22"/>
        </w:rPr>
        <w:t>на площадь</w:t>
      </w:r>
      <w:r w:rsidRPr="005573EA">
        <w:rPr>
          <w:b/>
          <w:i/>
          <w:sz w:val="22"/>
          <w:szCs w:val="22"/>
        </w:rPr>
        <w:t>.</w:t>
      </w:r>
    </w:p>
    <w:p w:rsidR="00004A99" w:rsidRPr="00042C0C" w:rsidRDefault="00004A99" w:rsidP="00004A99">
      <w:pPr>
        <w:shd w:val="clear" w:color="auto" w:fill="FFFFFF"/>
        <w:autoSpaceDE w:val="0"/>
        <w:ind w:firstLine="720"/>
        <w:jc w:val="both"/>
        <w:rPr>
          <w:sz w:val="22"/>
          <w:szCs w:val="22"/>
        </w:rPr>
      </w:pPr>
      <w:r w:rsidRPr="000D1044">
        <w:rPr>
          <w:sz w:val="22"/>
          <w:szCs w:val="22"/>
        </w:rPr>
        <w:t xml:space="preserve">Анализ рынка показал, что имеется общая тенденция снижения стоимости квадратного метра при существенном возрастании площади. Влияние величины площади оцениваемого участка на удельную стоимость квадратного метра определен как эффект масштаба. </w:t>
      </w:r>
      <w:r w:rsidRPr="002E51C4">
        <w:rPr>
          <w:color w:val="000000"/>
          <w:sz w:val="22"/>
          <w:szCs w:val="22"/>
        </w:rPr>
        <w:t xml:space="preserve">Размер корректировки принят на основании </w:t>
      </w:r>
      <w:r>
        <w:rPr>
          <w:color w:val="000000"/>
          <w:sz w:val="22"/>
          <w:szCs w:val="22"/>
        </w:rPr>
        <w:t>данных</w:t>
      </w:r>
      <w:r w:rsidRPr="002E51C4">
        <w:rPr>
          <w:color w:val="000000"/>
          <w:sz w:val="22"/>
          <w:szCs w:val="22"/>
        </w:rPr>
        <w:t xml:space="preserve">, опубликованных в </w:t>
      </w:r>
      <w:r>
        <w:rPr>
          <w:color w:val="000000"/>
          <w:sz w:val="22"/>
          <w:szCs w:val="22"/>
        </w:rPr>
        <w:t xml:space="preserve">пособии «Справочник оценщика недвижимости. Том 3. Корректирующие коэффициенты для оценки земельных участков», издание 3, актуализированное и расширенное, Нижний Новгород, 2014г. (стр. </w:t>
      </w:r>
      <w:r w:rsidR="003516EB">
        <w:rPr>
          <w:color w:val="000000"/>
          <w:sz w:val="22"/>
          <w:szCs w:val="22"/>
        </w:rPr>
        <w:t>125</w:t>
      </w:r>
      <w:r>
        <w:rPr>
          <w:color w:val="000000"/>
          <w:sz w:val="22"/>
          <w:szCs w:val="22"/>
        </w:rPr>
        <w:t>)</w:t>
      </w:r>
    </w:p>
    <w:p w:rsidR="00004A99" w:rsidRDefault="00004A99" w:rsidP="00004A99">
      <w:pPr>
        <w:jc w:val="both"/>
        <w:rPr>
          <w:b/>
          <w:sz w:val="22"/>
          <w:szCs w:val="22"/>
        </w:rPr>
      </w:pPr>
    </w:p>
    <w:p w:rsidR="00004A99" w:rsidRPr="00604663" w:rsidRDefault="00004A99" w:rsidP="00004A99">
      <w:pPr>
        <w:ind w:firstLine="708"/>
        <w:jc w:val="both"/>
        <w:rPr>
          <w:b/>
          <w:sz w:val="22"/>
          <w:szCs w:val="22"/>
        </w:rPr>
      </w:pPr>
      <w:r w:rsidRPr="00604663">
        <w:rPr>
          <w:b/>
          <w:sz w:val="22"/>
          <w:szCs w:val="22"/>
        </w:rPr>
        <w:t xml:space="preserve">Таблица </w:t>
      </w:r>
      <w:r w:rsidR="0009588E">
        <w:rPr>
          <w:b/>
          <w:sz w:val="22"/>
          <w:szCs w:val="22"/>
        </w:rPr>
        <w:t>13</w:t>
      </w:r>
      <w:r w:rsidRPr="00604663">
        <w:rPr>
          <w:b/>
          <w:sz w:val="22"/>
          <w:szCs w:val="22"/>
        </w:rPr>
        <w:t>.</w:t>
      </w:r>
    </w:p>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8"/>
        <w:gridCol w:w="1984"/>
        <w:gridCol w:w="1985"/>
        <w:gridCol w:w="1986"/>
      </w:tblGrid>
      <w:tr w:rsidR="00004A99" w:rsidTr="00004A99">
        <w:trPr>
          <w:jc w:val="center"/>
        </w:trPr>
        <w:tc>
          <w:tcPr>
            <w:tcW w:w="9043" w:type="dxa"/>
            <w:gridSpan w:val="4"/>
            <w:shd w:val="clear" w:color="auto" w:fill="auto"/>
          </w:tcPr>
          <w:p w:rsidR="00004A99" w:rsidRPr="00D942AD" w:rsidRDefault="00004A99" w:rsidP="00004A99">
            <w:pPr>
              <w:widowControl w:val="0"/>
              <w:jc w:val="center"/>
              <w:rPr>
                <w:rFonts w:ascii="Tahoma" w:hAnsi="Tahoma"/>
                <w:b/>
                <w:sz w:val="22"/>
                <w:szCs w:val="22"/>
              </w:rPr>
            </w:pPr>
            <w:r w:rsidRPr="00D942AD">
              <w:rPr>
                <w:b/>
                <w:sz w:val="22"/>
                <w:szCs w:val="22"/>
              </w:rPr>
              <w:t>Корректировка на площадь (масштаб)</w:t>
            </w:r>
          </w:p>
        </w:tc>
      </w:tr>
      <w:tr w:rsidR="00004A99" w:rsidTr="00004A99">
        <w:trPr>
          <w:jc w:val="center"/>
        </w:trPr>
        <w:tc>
          <w:tcPr>
            <w:tcW w:w="3088" w:type="dxa"/>
            <w:vMerge w:val="restart"/>
            <w:shd w:val="clear" w:color="auto" w:fill="auto"/>
            <w:vAlign w:val="center"/>
          </w:tcPr>
          <w:p w:rsidR="00004A99" w:rsidRPr="00D942AD" w:rsidRDefault="00004A99" w:rsidP="00004A99">
            <w:pPr>
              <w:widowControl w:val="0"/>
              <w:jc w:val="center"/>
              <w:rPr>
                <w:b/>
                <w:sz w:val="22"/>
                <w:szCs w:val="22"/>
              </w:rPr>
            </w:pPr>
            <w:r w:rsidRPr="00D942AD">
              <w:rPr>
                <w:b/>
                <w:sz w:val="22"/>
                <w:szCs w:val="22"/>
              </w:rPr>
              <w:t>Наименование</w:t>
            </w:r>
          </w:p>
        </w:tc>
        <w:tc>
          <w:tcPr>
            <w:tcW w:w="5955" w:type="dxa"/>
            <w:gridSpan w:val="3"/>
            <w:shd w:val="clear" w:color="auto" w:fill="auto"/>
            <w:vAlign w:val="center"/>
          </w:tcPr>
          <w:p w:rsidR="00004A99" w:rsidRPr="00D942AD" w:rsidRDefault="00004A99" w:rsidP="00004A99">
            <w:pPr>
              <w:widowControl w:val="0"/>
              <w:jc w:val="center"/>
              <w:rPr>
                <w:rFonts w:ascii="Tahoma" w:hAnsi="Tahoma"/>
                <w:b/>
                <w:sz w:val="22"/>
                <w:szCs w:val="22"/>
              </w:rPr>
            </w:pPr>
            <w:r w:rsidRPr="00D942AD">
              <w:rPr>
                <w:b/>
                <w:sz w:val="22"/>
                <w:szCs w:val="22"/>
              </w:rPr>
              <w:t>Значения</w:t>
            </w:r>
          </w:p>
        </w:tc>
      </w:tr>
      <w:tr w:rsidR="00004A99" w:rsidTr="00004A99">
        <w:trPr>
          <w:jc w:val="center"/>
        </w:trPr>
        <w:tc>
          <w:tcPr>
            <w:tcW w:w="3088" w:type="dxa"/>
            <w:vMerge/>
            <w:shd w:val="clear" w:color="auto" w:fill="auto"/>
            <w:vAlign w:val="center"/>
          </w:tcPr>
          <w:p w:rsidR="00004A99" w:rsidRPr="00D942AD" w:rsidRDefault="00004A99" w:rsidP="00004A99">
            <w:pPr>
              <w:widowControl w:val="0"/>
              <w:jc w:val="center"/>
              <w:rPr>
                <w:b/>
                <w:sz w:val="22"/>
                <w:szCs w:val="22"/>
              </w:rPr>
            </w:pPr>
          </w:p>
        </w:tc>
        <w:tc>
          <w:tcPr>
            <w:tcW w:w="1984" w:type="dxa"/>
            <w:shd w:val="clear" w:color="auto" w:fill="auto"/>
            <w:vAlign w:val="center"/>
          </w:tcPr>
          <w:p w:rsidR="00004A99" w:rsidRPr="00D942AD" w:rsidRDefault="00004A99" w:rsidP="00004A99">
            <w:pPr>
              <w:widowControl w:val="0"/>
              <w:jc w:val="center"/>
              <w:rPr>
                <w:b/>
                <w:sz w:val="22"/>
                <w:szCs w:val="22"/>
              </w:rPr>
            </w:pPr>
            <w:r w:rsidRPr="00D942AD">
              <w:rPr>
                <w:b/>
                <w:sz w:val="22"/>
                <w:szCs w:val="22"/>
              </w:rPr>
              <w:t>Аналог №1</w:t>
            </w:r>
          </w:p>
        </w:tc>
        <w:tc>
          <w:tcPr>
            <w:tcW w:w="1985" w:type="dxa"/>
            <w:shd w:val="clear" w:color="auto" w:fill="auto"/>
            <w:vAlign w:val="center"/>
          </w:tcPr>
          <w:p w:rsidR="00004A99" w:rsidRPr="00D942AD" w:rsidRDefault="00004A99" w:rsidP="00004A99">
            <w:pPr>
              <w:widowControl w:val="0"/>
              <w:jc w:val="center"/>
              <w:rPr>
                <w:b/>
                <w:sz w:val="22"/>
                <w:szCs w:val="22"/>
              </w:rPr>
            </w:pPr>
            <w:r w:rsidRPr="00D942AD">
              <w:rPr>
                <w:b/>
                <w:sz w:val="22"/>
                <w:szCs w:val="22"/>
              </w:rPr>
              <w:t>Аналог №2</w:t>
            </w:r>
          </w:p>
        </w:tc>
        <w:tc>
          <w:tcPr>
            <w:tcW w:w="1986" w:type="dxa"/>
            <w:shd w:val="clear" w:color="auto" w:fill="auto"/>
            <w:vAlign w:val="center"/>
          </w:tcPr>
          <w:p w:rsidR="00004A99" w:rsidRPr="00D942AD" w:rsidRDefault="00004A99" w:rsidP="00004A99">
            <w:pPr>
              <w:widowControl w:val="0"/>
              <w:jc w:val="center"/>
              <w:rPr>
                <w:b/>
                <w:sz w:val="22"/>
                <w:szCs w:val="22"/>
              </w:rPr>
            </w:pPr>
            <w:r w:rsidRPr="00D942AD">
              <w:rPr>
                <w:b/>
                <w:sz w:val="22"/>
                <w:szCs w:val="22"/>
              </w:rPr>
              <w:t>Аналог №3</w:t>
            </w:r>
          </w:p>
        </w:tc>
      </w:tr>
      <w:tr w:rsidR="00004A99" w:rsidTr="00004A99">
        <w:trPr>
          <w:jc w:val="center"/>
        </w:trPr>
        <w:tc>
          <w:tcPr>
            <w:tcW w:w="3088" w:type="dxa"/>
            <w:shd w:val="clear" w:color="auto" w:fill="auto"/>
          </w:tcPr>
          <w:p w:rsidR="00004A99" w:rsidRPr="00D942AD" w:rsidRDefault="00004A99" w:rsidP="00004A99">
            <w:pPr>
              <w:widowControl w:val="0"/>
              <w:jc w:val="both"/>
              <w:rPr>
                <w:sz w:val="22"/>
                <w:szCs w:val="22"/>
              </w:rPr>
            </w:pPr>
            <w:r w:rsidRPr="00D942AD">
              <w:rPr>
                <w:sz w:val="22"/>
                <w:szCs w:val="22"/>
              </w:rPr>
              <w:t>Площадь объекта оценки, кв.м.</w:t>
            </w:r>
          </w:p>
        </w:tc>
        <w:tc>
          <w:tcPr>
            <w:tcW w:w="1984" w:type="dxa"/>
            <w:shd w:val="clear" w:color="auto" w:fill="auto"/>
            <w:vAlign w:val="center"/>
          </w:tcPr>
          <w:p w:rsidR="00004A99" w:rsidRPr="00D942AD" w:rsidRDefault="00DB745B" w:rsidP="00004A99">
            <w:pPr>
              <w:widowControl w:val="0"/>
              <w:jc w:val="center"/>
              <w:rPr>
                <w:sz w:val="22"/>
                <w:szCs w:val="22"/>
              </w:rPr>
            </w:pPr>
            <w:r>
              <w:rPr>
                <w:color w:val="000000"/>
                <w:sz w:val="22"/>
                <w:szCs w:val="22"/>
              </w:rPr>
              <w:t>18</w:t>
            </w:r>
            <w:r w:rsidR="00004A99">
              <w:rPr>
                <w:sz w:val="22"/>
                <w:szCs w:val="22"/>
              </w:rPr>
              <w:t>,0</w:t>
            </w:r>
          </w:p>
        </w:tc>
        <w:tc>
          <w:tcPr>
            <w:tcW w:w="1985" w:type="dxa"/>
            <w:shd w:val="clear" w:color="auto" w:fill="auto"/>
            <w:vAlign w:val="center"/>
          </w:tcPr>
          <w:p w:rsidR="00004A99" w:rsidRDefault="00DB745B" w:rsidP="00004A99">
            <w:pPr>
              <w:jc w:val="center"/>
            </w:pPr>
            <w:r>
              <w:rPr>
                <w:color w:val="000000"/>
                <w:sz w:val="22"/>
                <w:szCs w:val="22"/>
              </w:rPr>
              <w:t>18</w:t>
            </w:r>
            <w:r>
              <w:rPr>
                <w:sz w:val="22"/>
                <w:szCs w:val="22"/>
              </w:rPr>
              <w:t>,0</w:t>
            </w:r>
          </w:p>
        </w:tc>
        <w:tc>
          <w:tcPr>
            <w:tcW w:w="1986" w:type="dxa"/>
            <w:shd w:val="clear" w:color="auto" w:fill="auto"/>
            <w:vAlign w:val="center"/>
          </w:tcPr>
          <w:p w:rsidR="00004A99" w:rsidRDefault="00DB745B" w:rsidP="00004A99">
            <w:pPr>
              <w:jc w:val="center"/>
            </w:pPr>
            <w:r>
              <w:rPr>
                <w:color w:val="000000"/>
                <w:sz w:val="22"/>
                <w:szCs w:val="22"/>
              </w:rPr>
              <w:t>18</w:t>
            </w:r>
            <w:r>
              <w:rPr>
                <w:sz w:val="22"/>
                <w:szCs w:val="22"/>
              </w:rPr>
              <w:t>,0</w:t>
            </w:r>
          </w:p>
        </w:tc>
      </w:tr>
      <w:tr w:rsidR="00DB745B" w:rsidTr="00004A99">
        <w:trPr>
          <w:jc w:val="center"/>
        </w:trPr>
        <w:tc>
          <w:tcPr>
            <w:tcW w:w="3088" w:type="dxa"/>
            <w:shd w:val="clear" w:color="auto" w:fill="auto"/>
          </w:tcPr>
          <w:p w:rsidR="00DB745B" w:rsidRPr="00D942AD" w:rsidRDefault="00DB745B" w:rsidP="00004A99">
            <w:pPr>
              <w:widowControl w:val="0"/>
              <w:jc w:val="both"/>
              <w:rPr>
                <w:sz w:val="22"/>
                <w:szCs w:val="22"/>
              </w:rPr>
            </w:pPr>
            <w:r w:rsidRPr="00D942AD">
              <w:rPr>
                <w:sz w:val="22"/>
                <w:szCs w:val="22"/>
              </w:rPr>
              <w:t>Площадь объекта – аналога, кв.м.</w:t>
            </w:r>
          </w:p>
        </w:tc>
        <w:tc>
          <w:tcPr>
            <w:tcW w:w="1984" w:type="dxa"/>
            <w:shd w:val="clear" w:color="auto" w:fill="auto"/>
            <w:vAlign w:val="center"/>
          </w:tcPr>
          <w:p w:rsidR="00DB745B" w:rsidRDefault="00DB745B" w:rsidP="00D63A22">
            <w:pPr>
              <w:snapToGrid w:val="0"/>
              <w:jc w:val="center"/>
              <w:rPr>
                <w:sz w:val="22"/>
                <w:szCs w:val="22"/>
              </w:rPr>
            </w:pPr>
            <w:r>
              <w:rPr>
                <w:sz w:val="22"/>
                <w:szCs w:val="22"/>
              </w:rPr>
              <w:t>400,0</w:t>
            </w:r>
          </w:p>
        </w:tc>
        <w:tc>
          <w:tcPr>
            <w:tcW w:w="1985" w:type="dxa"/>
            <w:shd w:val="clear" w:color="auto" w:fill="auto"/>
            <w:vAlign w:val="center"/>
          </w:tcPr>
          <w:p w:rsidR="00DB745B" w:rsidRDefault="00DB745B" w:rsidP="00D63A22">
            <w:pPr>
              <w:snapToGrid w:val="0"/>
              <w:jc w:val="center"/>
              <w:rPr>
                <w:sz w:val="22"/>
                <w:szCs w:val="22"/>
              </w:rPr>
            </w:pPr>
            <w:r>
              <w:rPr>
                <w:sz w:val="22"/>
                <w:szCs w:val="22"/>
              </w:rPr>
              <w:t>420,0</w:t>
            </w:r>
          </w:p>
        </w:tc>
        <w:tc>
          <w:tcPr>
            <w:tcW w:w="1986" w:type="dxa"/>
            <w:shd w:val="clear" w:color="auto" w:fill="auto"/>
            <w:vAlign w:val="center"/>
          </w:tcPr>
          <w:p w:rsidR="00DB745B" w:rsidRDefault="00DB745B" w:rsidP="00D63A22">
            <w:pPr>
              <w:snapToGrid w:val="0"/>
              <w:jc w:val="center"/>
              <w:rPr>
                <w:sz w:val="22"/>
                <w:szCs w:val="22"/>
              </w:rPr>
            </w:pPr>
            <w:r>
              <w:rPr>
                <w:sz w:val="22"/>
                <w:szCs w:val="22"/>
              </w:rPr>
              <w:t>500,0</w:t>
            </w:r>
          </w:p>
        </w:tc>
      </w:tr>
      <w:tr w:rsidR="00B56A23" w:rsidTr="00004A99">
        <w:trPr>
          <w:jc w:val="center"/>
        </w:trPr>
        <w:tc>
          <w:tcPr>
            <w:tcW w:w="3088" w:type="dxa"/>
            <w:shd w:val="clear" w:color="auto" w:fill="auto"/>
          </w:tcPr>
          <w:p w:rsidR="00B56A23" w:rsidRPr="00D942AD" w:rsidRDefault="00B56A23" w:rsidP="00004A99">
            <w:pPr>
              <w:widowControl w:val="0"/>
              <w:jc w:val="both"/>
              <w:rPr>
                <w:sz w:val="22"/>
                <w:szCs w:val="22"/>
              </w:rPr>
            </w:pPr>
            <w:r>
              <w:rPr>
                <w:sz w:val="22"/>
                <w:szCs w:val="22"/>
              </w:rPr>
              <w:t>Отношение Па-</w:t>
            </w:r>
            <w:r w:rsidRPr="00D942AD">
              <w:rPr>
                <w:sz w:val="22"/>
                <w:szCs w:val="22"/>
              </w:rPr>
              <w:t>П</w:t>
            </w:r>
            <w:r>
              <w:rPr>
                <w:sz w:val="22"/>
                <w:szCs w:val="22"/>
              </w:rPr>
              <w:t>о</w:t>
            </w:r>
          </w:p>
        </w:tc>
        <w:tc>
          <w:tcPr>
            <w:tcW w:w="1984" w:type="dxa"/>
            <w:shd w:val="clear" w:color="auto" w:fill="auto"/>
            <w:vAlign w:val="center"/>
          </w:tcPr>
          <w:p w:rsidR="00B56A23" w:rsidRDefault="00B56A23">
            <w:pPr>
              <w:jc w:val="center"/>
              <w:rPr>
                <w:color w:val="000000"/>
                <w:sz w:val="22"/>
                <w:szCs w:val="22"/>
              </w:rPr>
            </w:pPr>
            <w:r>
              <w:rPr>
                <w:color w:val="000000"/>
                <w:sz w:val="22"/>
                <w:szCs w:val="22"/>
              </w:rPr>
              <w:t>+298</w:t>
            </w:r>
          </w:p>
        </w:tc>
        <w:tc>
          <w:tcPr>
            <w:tcW w:w="1985" w:type="dxa"/>
            <w:shd w:val="clear" w:color="auto" w:fill="auto"/>
            <w:vAlign w:val="center"/>
          </w:tcPr>
          <w:p w:rsidR="00B56A23" w:rsidRDefault="00B56A23">
            <w:pPr>
              <w:jc w:val="center"/>
              <w:rPr>
                <w:color w:val="000000"/>
                <w:sz w:val="22"/>
                <w:szCs w:val="22"/>
              </w:rPr>
            </w:pPr>
            <w:r>
              <w:rPr>
                <w:color w:val="000000"/>
                <w:sz w:val="22"/>
                <w:szCs w:val="22"/>
              </w:rPr>
              <w:t>+498</w:t>
            </w:r>
          </w:p>
        </w:tc>
        <w:tc>
          <w:tcPr>
            <w:tcW w:w="1986" w:type="dxa"/>
            <w:shd w:val="clear" w:color="auto" w:fill="auto"/>
            <w:vAlign w:val="center"/>
          </w:tcPr>
          <w:p w:rsidR="00B56A23" w:rsidRDefault="00B56A23">
            <w:pPr>
              <w:jc w:val="center"/>
              <w:rPr>
                <w:color w:val="000000"/>
                <w:sz w:val="22"/>
                <w:szCs w:val="22"/>
              </w:rPr>
            </w:pPr>
            <w:r>
              <w:rPr>
                <w:color w:val="000000"/>
                <w:sz w:val="22"/>
                <w:szCs w:val="22"/>
              </w:rPr>
              <w:t>+418</w:t>
            </w:r>
          </w:p>
        </w:tc>
      </w:tr>
      <w:tr w:rsidR="005D11B2" w:rsidTr="00004A99">
        <w:trPr>
          <w:jc w:val="center"/>
        </w:trPr>
        <w:tc>
          <w:tcPr>
            <w:tcW w:w="3088" w:type="dxa"/>
            <w:shd w:val="clear" w:color="auto" w:fill="auto"/>
          </w:tcPr>
          <w:p w:rsidR="005D11B2" w:rsidRPr="00D942AD" w:rsidRDefault="005D11B2" w:rsidP="0001737A">
            <w:pPr>
              <w:widowControl w:val="0"/>
              <w:jc w:val="both"/>
              <w:rPr>
                <w:sz w:val="22"/>
                <w:szCs w:val="22"/>
              </w:rPr>
            </w:pPr>
            <w:r>
              <w:rPr>
                <w:sz w:val="22"/>
                <w:szCs w:val="22"/>
              </w:rPr>
              <w:t xml:space="preserve">Отношение </w:t>
            </w:r>
            <w:r w:rsidR="0001737A">
              <w:rPr>
                <w:sz w:val="22"/>
                <w:szCs w:val="22"/>
              </w:rPr>
              <w:t>10000 кв.м.</w:t>
            </w:r>
            <w:r>
              <w:rPr>
                <w:sz w:val="22"/>
                <w:szCs w:val="22"/>
              </w:rPr>
              <w:t xml:space="preserve"> к </w:t>
            </w:r>
            <w:r w:rsidR="0001737A">
              <w:rPr>
                <w:sz w:val="22"/>
                <w:szCs w:val="22"/>
              </w:rPr>
              <w:t>1500 кв.м.</w:t>
            </w:r>
            <w:r>
              <w:rPr>
                <w:sz w:val="22"/>
                <w:szCs w:val="22"/>
              </w:rPr>
              <w:t xml:space="preserve"> </w:t>
            </w:r>
          </w:p>
        </w:tc>
        <w:tc>
          <w:tcPr>
            <w:tcW w:w="1984" w:type="dxa"/>
            <w:shd w:val="clear" w:color="auto" w:fill="auto"/>
            <w:vAlign w:val="center"/>
          </w:tcPr>
          <w:p w:rsidR="005D11B2" w:rsidRPr="00D942AD" w:rsidRDefault="00B56A23" w:rsidP="0001737A">
            <w:pPr>
              <w:widowControl w:val="0"/>
              <w:jc w:val="center"/>
              <w:rPr>
                <w:sz w:val="22"/>
                <w:szCs w:val="22"/>
              </w:rPr>
            </w:pPr>
            <w:r>
              <w:rPr>
                <w:sz w:val="22"/>
                <w:szCs w:val="22"/>
              </w:rPr>
              <w:t>0,</w:t>
            </w:r>
            <w:r w:rsidR="0001737A">
              <w:rPr>
                <w:sz w:val="22"/>
                <w:szCs w:val="22"/>
              </w:rPr>
              <w:t>77</w:t>
            </w:r>
            <w:r>
              <w:rPr>
                <w:sz w:val="22"/>
                <w:szCs w:val="22"/>
              </w:rPr>
              <w:t xml:space="preserve"> (</w:t>
            </w:r>
            <w:r w:rsidR="0001737A">
              <w:rPr>
                <w:sz w:val="22"/>
                <w:szCs w:val="22"/>
              </w:rPr>
              <w:t>23</w:t>
            </w:r>
            <w:r w:rsidR="005D11B2">
              <w:rPr>
                <w:sz w:val="22"/>
                <w:szCs w:val="22"/>
              </w:rPr>
              <w:t>%)</w:t>
            </w:r>
          </w:p>
        </w:tc>
        <w:tc>
          <w:tcPr>
            <w:tcW w:w="1985" w:type="dxa"/>
            <w:shd w:val="clear" w:color="auto" w:fill="auto"/>
            <w:vAlign w:val="center"/>
          </w:tcPr>
          <w:p w:rsidR="005D11B2" w:rsidRPr="00D942AD" w:rsidRDefault="0001737A" w:rsidP="00004A99">
            <w:pPr>
              <w:widowControl w:val="0"/>
              <w:jc w:val="center"/>
              <w:rPr>
                <w:sz w:val="22"/>
                <w:szCs w:val="22"/>
              </w:rPr>
            </w:pPr>
            <w:r>
              <w:rPr>
                <w:sz w:val="22"/>
                <w:szCs w:val="22"/>
              </w:rPr>
              <w:t>0,77 (23%)</w:t>
            </w:r>
          </w:p>
        </w:tc>
        <w:tc>
          <w:tcPr>
            <w:tcW w:w="1986" w:type="dxa"/>
            <w:shd w:val="clear" w:color="auto" w:fill="auto"/>
            <w:vAlign w:val="center"/>
          </w:tcPr>
          <w:p w:rsidR="005D11B2" w:rsidRPr="00D942AD" w:rsidRDefault="0001737A" w:rsidP="00004A99">
            <w:pPr>
              <w:widowControl w:val="0"/>
              <w:jc w:val="center"/>
              <w:rPr>
                <w:sz w:val="22"/>
                <w:szCs w:val="22"/>
              </w:rPr>
            </w:pPr>
            <w:r>
              <w:rPr>
                <w:sz w:val="22"/>
                <w:szCs w:val="22"/>
              </w:rPr>
              <w:t>0,77 (23%)</w:t>
            </w:r>
          </w:p>
        </w:tc>
      </w:tr>
      <w:tr w:rsidR="0001737A" w:rsidTr="00004A99">
        <w:trPr>
          <w:jc w:val="center"/>
        </w:trPr>
        <w:tc>
          <w:tcPr>
            <w:tcW w:w="3088" w:type="dxa"/>
            <w:shd w:val="clear" w:color="auto" w:fill="auto"/>
          </w:tcPr>
          <w:p w:rsidR="0001737A" w:rsidRPr="00D942AD" w:rsidRDefault="0001737A" w:rsidP="00004A99">
            <w:pPr>
              <w:widowControl w:val="0"/>
              <w:jc w:val="both"/>
              <w:rPr>
                <w:b/>
                <w:sz w:val="22"/>
                <w:szCs w:val="22"/>
              </w:rPr>
            </w:pPr>
            <w:r w:rsidRPr="00D942AD">
              <w:rPr>
                <w:b/>
                <w:sz w:val="22"/>
                <w:szCs w:val="22"/>
              </w:rPr>
              <w:t>Корректировка на масштаб</w:t>
            </w:r>
          </w:p>
        </w:tc>
        <w:tc>
          <w:tcPr>
            <w:tcW w:w="1984" w:type="dxa"/>
            <w:shd w:val="clear" w:color="auto" w:fill="auto"/>
            <w:vAlign w:val="center"/>
          </w:tcPr>
          <w:p w:rsidR="0001737A" w:rsidRDefault="0001737A" w:rsidP="00722926">
            <w:pPr>
              <w:jc w:val="center"/>
              <w:rPr>
                <w:color w:val="000000"/>
                <w:sz w:val="22"/>
                <w:szCs w:val="22"/>
              </w:rPr>
            </w:pPr>
            <w:r>
              <w:rPr>
                <w:color w:val="000000"/>
                <w:sz w:val="22"/>
                <w:szCs w:val="22"/>
              </w:rPr>
              <w:t>+1%</w:t>
            </w:r>
          </w:p>
        </w:tc>
        <w:tc>
          <w:tcPr>
            <w:tcW w:w="1985" w:type="dxa"/>
            <w:shd w:val="clear" w:color="auto" w:fill="auto"/>
            <w:vAlign w:val="center"/>
          </w:tcPr>
          <w:p w:rsidR="0001737A" w:rsidRDefault="0001737A">
            <w:pPr>
              <w:jc w:val="center"/>
              <w:rPr>
                <w:color w:val="000000"/>
                <w:sz w:val="22"/>
                <w:szCs w:val="22"/>
              </w:rPr>
            </w:pPr>
            <w:r>
              <w:rPr>
                <w:color w:val="000000"/>
                <w:sz w:val="22"/>
                <w:szCs w:val="22"/>
              </w:rPr>
              <w:t>+</w:t>
            </w:r>
            <w:r w:rsidR="00722926">
              <w:rPr>
                <w:color w:val="000000"/>
                <w:sz w:val="22"/>
                <w:szCs w:val="22"/>
              </w:rPr>
              <w:t>1</w:t>
            </w:r>
            <w:r>
              <w:rPr>
                <w:color w:val="000000"/>
                <w:sz w:val="22"/>
                <w:szCs w:val="22"/>
              </w:rPr>
              <w:t>%</w:t>
            </w:r>
          </w:p>
        </w:tc>
        <w:tc>
          <w:tcPr>
            <w:tcW w:w="1986" w:type="dxa"/>
            <w:shd w:val="clear" w:color="auto" w:fill="auto"/>
            <w:vAlign w:val="center"/>
          </w:tcPr>
          <w:p w:rsidR="0001737A" w:rsidRDefault="0001737A">
            <w:pPr>
              <w:jc w:val="center"/>
              <w:rPr>
                <w:color w:val="000000"/>
                <w:sz w:val="22"/>
                <w:szCs w:val="22"/>
              </w:rPr>
            </w:pPr>
            <w:r>
              <w:rPr>
                <w:color w:val="000000"/>
                <w:sz w:val="22"/>
                <w:szCs w:val="22"/>
              </w:rPr>
              <w:t>+</w:t>
            </w:r>
            <w:r w:rsidR="00722926">
              <w:rPr>
                <w:color w:val="000000"/>
                <w:sz w:val="22"/>
                <w:szCs w:val="22"/>
              </w:rPr>
              <w:t>1</w:t>
            </w:r>
            <w:r w:rsidR="00A502F1">
              <w:rPr>
                <w:color w:val="000000"/>
                <w:sz w:val="22"/>
                <w:szCs w:val="22"/>
              </w:rPr>
              <w:t>%</w:t>
            </w:r>
          </w:p>
        </w:tc>
      </w:tr>
    </w:tbl>
    <w:p w:rsidR="00004A99" w:rsidRDefault="00004A99" w:rsidP="00004A99">
      <w:pPr>
        <w:tabs>
          <w:tab w:val="left" w:pos="426"/>
          <w:tab w:val="left" w:pos="567"/>
          <w:tab w:val="left" w:pos="2268"/>
        </w:tabs>
        <w:jc w:val="both"/>
        <w:rPr>
          <w:b/>
          <w:i/>
          <w:sz w:val="22"/>
          <w:szCs w:val="22"/>
        </w:rPr>
      </w:pPr>
    </w:p>
    <w:p w:rsidR="00004A99" w:rsidRDefault="00004A99" w:rsidP="00004A99">
      <w:pPr>
        <w:tabs>
          <w:tab w:val="left" w:pos="426"/>
          <w:tab w:val="left" w:pos="567"/>
          <w:tab w:val="left" w:pos="2268"/>
        </w:tabs>
        <w:ind w:firstLine="708"/>
        <w:jc w:val="both"/>
        <w:rPr>
          <w:b/>
          <w:i/>
          <w:sz w:val="22"/>
          <w:szCs w:val="22"/>
        </w:rPr>
      </w:pPr>
      <w:r w:rsidRPr="002E51C4">
        <w:rPr>
          <w:b/>
          <w:i/>
          <w:sz w:val="22"/>
          <w:szCs w:val="22"/>
        </w:rPr>
        <w:t>Корректировка на наличие инженерных сетей на участке (коммуникации).</w:t>
      </w:r>
    </w:p>
    <w:p w:rsidR="00004A99" w:rsidRPr="00857A5B" w:rsidRDefault="00004A99" w:rsidP="00004A99">
      <w:pPr>
        <w:tabs>
          <w:tab w:val="left" w:pos="426"/>
          <w:tab w:val="left" w:pos="567"/>
          <w:tab w:val="left" w:pos="2268"/>
        </w:tabs>
        <w:ind w:firstLine="708"/>
        <w:jc w:val="both"/>
        <w:rPr>
          <w:sz w:val="22"/>
          <w:szCs w:val="22"/>
        </w:rPr>
      </w:pPr>
      <w:r w:rsidRPr="00857A5B">
        <w:rPr>
          <w:sz w:val="22"/>
          <w:szCs w:val="22"/>
        </w:rPr>
        <w:t>Согласно данных Заказчика,  необходимые коммуникации</w:t>
      </w:r>
      <w:r>
        <w:rPr>
          <w:sz w:val="22"/>
          <w:szCs w:val="22"/>
        </w:rPr>
        <w:t xml:space="preserve"> (энергоснабжение, водоснабжение, канализация) проходят в непосредственной близости от </w:t>
      </w:r>
      <w:r w:rsidRPr="00857A5B">
        <w:rPr>
          <w:sz w:val="22"/>
          <w:szCs w:val="22"/>
        </w:rPr>
        <w:t>оцениваемо</w:t>
      </w:r>
      <w:r>
        <w:rPr>
          <w:sz w:val="22"/>
          <w:szCs w:val="22"/>
        </w:rPr>
        <w:t>го</w:t>
      </w:r>
      <w:r w:rsidRPr="00857A5B">
        <w:rPr>
          <w:sz w:val="22"/>
          <w:szCs w:val="22"/>
        </w:rPr>
        <w:t xml:space="preserve"> земельно</w:t>
      </w:r>
      <w:r>
        <w:rPr>
          <w:sz w:val="22"/>
          <w:szCs w:val="22"/>
        </w:rPr>
        <w:t>го</w:t>
      </w:r>
      <w:r w:rsidRPr="00857A5B">
        <w:rPr>
          <w:sz w:val="22"/>
          <w:szCs w:val="22"/>
        </w:rPr>
        <w:t xml:space="preserve"> участк</w:t>
      </w:r>
      <w:r>
        <w:rPr>
          <w:sz w:val="22"/>
          <w:szCs w:val="22"/>
        </w:rPr>
        <w:t>а.</w:t>
      </w:r>
    </w:p>
    <w:p w:rsidR="003516EB" w:rsidRDefault="00004A99" w:rsidP="00004A99">
      <w:pPr>
        <w:tabs>
          <w:tab w:val="left" w:pos="426"/>
          <w:tab w:val="left" w:pos="567"/>
          <w:tab w:val="left" w:pos="2268"/>
        </w:tabs>
        <w:jc w:val="both"/>
        <w:rPr>
          <w:sz w:val="22"/>
          <w:szCs w:val="22"/>
        </w:rPr>
      </w:pPr>
      <w:r>
        <w:rPr>
          <w:sz w:val="22"/>
          <w:szCs w:val="22"/>
        </w:rPr>
        <w:t>Согласно анализа имеющейся информации объекты – аналоги №№1,</w:t>
      </w:r>
      <w:r w:rsidR="003516EB">
        <w:rPr>
          <w:sz w:val="22"/>
          <w:szCs w:val="22"/>
        </w:rPr>
        <w:t>2,</w:t>
      </w:r>
      <w:r>
        <w:rPr>
          <w:sz w:val="22"/>
          <w:szCs w:val="22"/>
        </w:rPr>
        <w:t>3</w:t>
      </w:r>
      <w:r w:rsidRPr="002E51C4">
        <w:rPr>
          <w:sz w:val="22"/>
          <w:szCs w:val="22"/>
        </w:rPr>
        <w:t>,</w:t>
      </w:r>
      <w:r>
        <w:rPr>
          <w:sz w:val="22"/>
          <w:szCs w:val="22"/>
        </w:rPr>
        <w:t xml:space="preserve"> располагают необходимыми коммуникациями</w:t>
      </w:r>
      <w:r w:rsidR="0067349A">
        <w:rPr>
          <w:sz w:val="22"/>
          <w:szCs w:val="22"/>
        </w:rPr>
        <w:t xml:space="preserve"> в непосредственной близости, не имея их на своей территории</w:t>
      </w:r>
      <w:r>
        <w:rPr>
          <w:sz w:val="22"/>
          <w:szCs w:val="22"/>
        </w:rPr>
        <w:t xml:space="preserve">. </w:t>
      </w:r>
      <w:r w:rsidR="003516EB">
        <w:rPr>
          <w:sz w:val="22"/>
          <w:szCs w:val="22"/>
        </w:rPr>
        <w:t>Корректировка составила 0%.</w:t>
      </w:r>
    </w:p>
    <w:p w:rsidR="00906E41" w:rsidRDefault="00906E41" w:rsidP="00DA18BD">
      <w:pPr>
        <w:shd w:val="clear" w:color="auto" w:fill="FFFFFF"/>
        <w:autoSpaceDE w:val="0"/>
        <w:ind w:firstLine="720"/>
        <w:jc w:val="both"/>
        <w:rPr>
          <w:b/>
          <w:bCs/>
          <w:sz w:val="22"/>
          <w:szCs w:val="22"/>
        </w:rPr>
      </w:pPr>
    </w:p>
    <w:p w:rsidR="00DA18BD" w:rsidRDefault="00DA18BD" w:rsidP="00DA18BD">
      <w:pPr>
        <w:shd w:val="clear" w:color="auto" w:fill="FFFFFF"/>
        <w:autoSpaceDE w:val="0"/>
        <w:ind w:firstLine="720"/>
        <w:jc w:val="both"/>
        <w:rPr>
          <w:b/>
          <w:bCs/>
          <w:sz w:val="22"/>
          <w:szCs w:val="22"/>
        </w:rPr>
      </w:pPr>
      <w:r w:rsidRPr="00B70B92">
        <w:rPr>
          <w:b/>
          <w:bCs/>
          <w:sz w:val="22"/>
          <w:szCs w:val="22"/>
        </w:rPr>
        <w:t xml:space="preserve">На основании представленных расчетов рыночная стоимость </w:t>
      </w:r>
      <w:r>
        <w:rPr>
          <w:b/>
          <w:bCs/>
          <w:sz w:val="22"/>
          <w:szCs w:val="22"/>
        </w:rPr>
        <w:t xml:space="preserve">земельного участка площадью </w:t>
      </w:r>
      <w:r w:rsidR="008C4D4F">
        <w:rPr>
          <w:b/>
          <w:bCs/>
          <w:sz w:val="22"/>
          <w:szCs w:val="22"/>
        </w:rPr>
        <w:t>18</w:t>
      </w:r>
      <w:r w:rsidR="00F945F6">
        <w:rPr>
          <w:b/>
          <w:bCs/>
          <w:sz w:val="22"/>
          <w:szCs w:val="22"/>
        </w:rPr>
        <w:t xml:space="preserve"> </w:t>
      </w:r>
      <w:r>
        <w:rPr>
          <w:b/>
          <w:bCs/>
          <w:sz w:val="22"/>
          <w:szCs w:val="22"/>
        </w:rPr>
        <w:t>кв.м., расположенного по адресу:</w:t>
      </w:r>
      <w:r w:rsidR="007A2D9B">
        <w:rPr>
          <w:b/>
          <w:bCs/>
          <w:sz w:val="22"/>
          <w:szCs w:val="22"/>
        </w:rPr>
        <w:t xml:space="preserve"> </w:t>
      </w:r>
      <w:r w:rsidR="002D7172" w:rsidRPr="002D7172">
        <w:rPr>
          <w:b/>
          <w:sz w:val="22"/>
        </w:rPr>
        <w:t xml:space="preserve">Россия, </w:t>
      </w:r>
      <w:r w:rsidR="002D7172" w:rsidRPr="002D7172">
        <w:rPr>
          <w:b/>
          <w:sz w:val="22"/>
          <w:szCs w:val="22"/>
        </w:rPr>
        <w:t>Карачаево-Черкесская Республика,</w:t>
      </w:r>
      <w:r w:rsidR="002D7172" w:rsidRPr="002D7172">
        <w:rPr>
          <w:b/>
          <w:iCs/>
          <w:sz w:val="24"/>
          <w:szCs w:val="22"/>
        </w:rPr>
        <w:t xml:space="preserve"> </w:t>
      </w:r>
      <w:r w:rsidR="002D7172" w:rsidRPr="002D7172">
        <w:rPr>
          <w:b/>
          <w:iCs/>
          <w:sz w:val="22"/>
          <w:szCs w:val="22"/>
        </w:rPr>
        <w:t>Усть-Джегутинский район, г. Усть-Джегута, вдоль улицы Курортной</w:t>
      </w:r>
      <w:r w:rsidR="00F766D3">
        <w:rPr>
          <w:b/>
          <w:sz w:val="22"/>
        </w:rPr>
        <w:t>,</w:t>
      </w:r>
      <w:r w:rsidRPr="00B70B92">
        <w:rPr>
          <w:b/>
          <w:bCs/>
          <w:sz w:val="22"/>
          <w:szCs w:val="22"/>
        </w:rPr>
        <w:t xml:space="preserve"> по состоянию на </w:t>
      </w:r>
      <w:r w:rsidR="008C4D4F">
        <w:rPr>
          <w:b/>
          <w:bCs/>
          <w:sz w:val="22"/>
          <w:szCs w:val="22"/>
        </w:rPr>
        <w:t>16.02.2017</w:t>
      </w:r>
      <w:r w:rsidRPr="00B70B92">
        <w:rPr>
          <w:b/>
          <w:bCs/>
          <w:sz w:val="22"/>
          <w:szCs w:val="22"/>
        </w:rPr>
        <w:t>г., составляет (округлено)</w:t>
      </w:r>
      <w:r w:rsidRPr="00B70B92">
        <w:rPr>
          <w:sz w:val="22"/>
          <w:szCs w:val="22"/>
        </w:rPr>
        <w:t>:</w:t>
      </w:r>
      <w:r w:rsidR="007A2D9B">
        <w:rPr>
          <w:sz w:val="22"/>
          <w:szCs w:val="22"/>
        </w:rPr>
        <w:t xml:space="preserve"> </w:t>
      </w:r>
      <w:r w:rsidR="002D7172">
        <w:rPr>
          <w:b/>
          <w:bCs/>
          <w:color w:val="000000"/>
          <w:sz w:val="22"/>
          <w:szCs w:val="22"/>
        </w:rPr>
        <w:t xml:space="preserve">120 </w:t>
      </w:r>
      <w:r w:rsidR="00BD558B">
        <w:rPr>
          <w:b/>
          <w:bCs/>
          <w:color w:val="000000"/>
          <w:sz w:val="22"/>
          <w:szCs w:val="22"/>
        </w:rPr>
        <w:t>000</w:t>
      </w:r>
      <w:r w:rsidR="00635EFA">
        <w:rPr>
          <w:b/>
          <w:bCs/>
          <w:color w:val="000000"/>
          <w:sz w:val="22"/>
          <w:szCs w:val="22"/>
        </w:rPr>
        <w:t>,0</w:t>
      </w:r>
      <w:r w:rsidR="00906E41">
        <w:rPr>
          <w:b/>
          <w:bCs/>
          <w:color w:val="000000"/>
          <w:sz w:val="22"/>
          <w:szCs w:val="22"/>
        </w:rPr>
        <w:t xml:space="preserve"> </w:t>
      </w:r>
      <w:r>
        <w:rPr>
          <w:b/>
          <w:bCs/>
          <w:sz w:val="22"/>
          <w:szCs w:val="22"/>
        </w:rPr>
        <w:t>рубл</w:t>
      </w:r>
      <w:r w:rsidR="00F945F6">
        <w:rPr>
          <w:b/>
          <w:bCs/>
          <w:sz w:val="22"/>
          <w:szCs w:val="22"/>
        </w:rPr>
        <w:t>ей</w:t>
      </w:r>
      <w:r>
        <w:rPr>
          <w:b/>
          <w:bCs/>
          <w:sz w:val="22"/>
          <w:szCs w:val="22"/>
        </w:rPr>
        <w:t>.</w:t>
      </w:r>
    </w:p>
    <w:p w:rsidR="00C77329" w:rsidRDefault="00C77329" w:rsidP="00906E41">
      <w:pPr>
        <w:shd w:val="clear" w:color="auto" w:fill="FFFFFF"/>
        <w:autoSpaceDE w:val="0"/>
        <w:jc w:val="both"/>
        <w:rPr>
          <w:b/>
          <w:bCs/>
          <w:sz w:val="22"/>
          <w:szCs w:val="22"/>
        </w:rPr>
      </w:pPr>
    </w:p>
    <w:p w:rsidR="00DF7A5D" w:rsidRPr="00920797" w:rsidRDefault="00574424" w:rsidP="00DF7A5D">
      <w:pPr>
        <w:jc w:val="both"/>
        <w:rPr>
          <w:b/>
          <w:sz w:val="22"/>
          <w:szCs w:val="22"/>
          <w:u w:val="single"/>
        </w:rPr>
      </w:pPr>
      <w:r>
        <w:rPr>
          <w:b/>
          <w:sz w:val="22"/>
          <w:szCs w:val="22"/>
          <w:u w:val="single"/>
        </w:rPr>
        <w:t>15.</w:t>
      </w:r>
      <w:r w:rsidR="00DF7A5D">
        <w:rPr>
          <w:b/>
          <w:sz w:val="22"/>
          <w:szCs w:val="22"/>
          <w:u w:val="single"/>
        </w:rPr>
        <w:t>2</w:t>
      </w:r>
      <w:r w:rsidR="00DF7A5D" w:rsidRPr="00920797">
        <w:rPr>
          <w:b/>
          <w:sz w:val="22"/>
          <w:szCs w:val="22"/>
          <w:u w:val="single"/>
        </w:rPr>
        <w:t>.Расчет рыночной стоимости объекта оценки</w:t>
      </w:r>
      <w:r w:rsidR="00DF7A5D">
        <w:rPr>
          <w:b/>
          <w:sz w:val="22"/>
          <w:szCs w:val="22"/>
          <w:u w:val="single"/>
        </w:rPr>
        <w:t xml:space="preserve"> – ставки арендной платы</w:t>
      </w:r>
    </w:p>
    <w:p w:rsidR="00DF7A5D" w:rsidRPr="00FC548C" w:rsidRDefault="00DF7A5D" w:rsidP="00DF7A5D">
      <w:pPr>
        <w:jc w:val="both"/>
        <w:rPr>
          <w:sz w:val="22"/>
          <w:szCs w:val="22"/>
        </w:rPr>
      </w:pPr>
      <w:r w:rsidRPr="00FC548C">
        <w:rPr>
          <w:sz w:val="22"/>
          <w:szCs w:val="22"/>
        </w:rPr>
        <w:t xml:space="preserve">Стоимость ставки арендной платы за земельный участок определяется в соответствии с </w:t>
      </w:r>
      <w:r>
        <w:rPr>
          <w:sz w:val="22"/>
          <w:szCs w:val="22"/>
        </w:rPr>
        <w:t xml:space="preserve">алгоритмом, описанным в </w:t>
      </w:r>
      <w:r w:rsidRPr="00FC548C">
        <w:rPr>
          <w:sz w:val="22"/>
          <w:szCs w:val="22"/>
        </w:rPr>
        <w:t>нормативны</w:t>
      </w:r>
      <w:r>
        <w:rPr>
          <w:sz w:val="22"/>
          <w:szCs w:val="22"/>
        </w:rPr>
        <w:t>х</w:t>
      </w:r>
      <w:r w:rsidRPr="00FC548C">
        <w:rPr>
          <w:sz w:val="22"/>
          <w:szCs w:val="22"/>
        </w:rPr>
        <w:t xml:space="preserve"> документа</w:t>
      </w:r>
      <w:r>
        <w:rPr>
          <w:sz w:val="22"/>
          <w:szCs w:val="22"/>
        </w:rPr>
        <w:t>х</w:t>
      </w:r>
      <w:r w:rsidRPr="00FC548C">
        <w:rPr>
          <w:sz w:val="22"/>
          <w:szCs w:val="22"/>
        </w:rPr>
        <w:t xml:space="preserve"> в следующей последовательности: </w:t>
      </w:r>
    </w:p>
    <w:p w:rsidR="00DF7A5D" w:rsidRPr="00BB7341" w:rsidRDefault="00DF7A5D" w:rsidP="00DF7A5D">
      <w:pPr>
        <w:pStyle w:val="aff0"/>
        <w:ind w:firstLine="0"/>
        <w:rPr>
          <w:sz w:val="22"/>
          <w:szCs w:val="22"/>
        </w:rPr>
      </w:pPr>
    </w:p>
    <w:p w:rsidR="00DF7A5D" w:rsidRPr="009F2365" w:rsidRDefault="00DF7A5D" w:rsidP="00DF7A5D">
      <w:pPr>
        <w:rPr>
          <w:b/>
          <w:vanish/>
          <w:sz w:val="22"/>
          <w:szCs w:val="22"/>
        </w:rPr>
      </w:pPr>
      <w:r w:rsidRPr="009F2365">
        <w:rPr>
          <w:b/>
          <w:sz w:val="22"/>
          <w:szCs w:val="22"/>
        </w:rPr>
        <w:t xml:space="preserve">Таблица </w:t>
      </w:r>
      <w:r>
        <w:rPr>
          <w:b/>
          <w:sz w:val="22"/>
          <w:szCs w:val="22"/>
        </w:rPr>
        <w:t>14</w:t>
      </w:r>
      <w:r w:rsidRPr="009F2365">
        <w:rPr>
          <w:b/>
          <w:sz w:val="22"/>
          <w:szCs w:val="22"/>
        </w:rPr>
        <w:t xml:space="preserve">. Безрисковая ставка </w:t>
      </w:r>
    </w:p>
    <w:p w:rsidR="00DF7A5D" w:rsidRPr="00853D03" w:rsidRDefault="00DF7A5D" w:rsidP="00DF7A5D">
      <w:pPr>
        <w:pStyle w:val="aff0"/>
        <w:shd w:val="clear" w:color="auto" w:fill="FFFFFF"/>
        <w:ind w:left="720" w:firstLine="0"/>
        <w:rPr>
          <w:sz w:val="22"/>
          <w:szCs w:val="22"/>
        </w:rPr>
      </w:pPr>
    </w:p>
    <w:tbl>
      <w:tblPr>
        <w:tblW w:w="892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4390"/>
        <w:gridCol w:w="4536"/>
      </w:tblGrid>
      <w:tr w:rsidR="00DF7A5D" w:rsidRPr="00BB7341" w:rsidTr="004E0762">
        <w:trPr>
          <w:trHeight w:val="486"/>
          <w:tblCellSpacing w:w="7" w:type="dxa"/>
          <w:jc w:val="center"/>
        </w:trPr>
        <w:tc>
          <w:tcPr>
            <w:tcW w:w="2447" w:type="pct"/>
            <w:shd w:val="clear" w:color="auto" w:fill="FFFFFF"/>
            <w:vAlign w:val="center"/>
          </w:tcPr>
          <w:p w:rsidR="00DF7A5D" w:rsidRDefault="00DF7A5D" w:rsidP="004E0762">
            <w:pPr>
              <w:jc w:val="center"/>
              <w:rPr>
                <w:b/>
                <w:bCs/>
                <w:sz w:val="22"/>
                <w:szCs w:val="22"/>
              </w:rPr>
            </w:pPr>
            <w:r w:rsidRPr="00BB7341">
              <w:rPr>
                <w:b/>
                <w:bCs/>
                <w:sz w:val="22"/>
                <w:szCs w:val="22"/>
              </w:rPr>
              <w:t>Дата</w:t>
            </w:r>
          </w:p>
          <w:p w:rsidR="00DF7A5D" w:rsidRPr="00BB7341" w:rsidRDefault="00DF7A5D" w:rsidP="004E0762">
            <w:pPr>
              <w:jc w:val="center"/>
              <w:rPr>
                <w:sz w:val="22"/>
                <w:szCs w:val="22"/>
              </w:rPr>
            </w:pPr>
            <w:r>
              <w:rPr>
                <w:b/>
                <w:bCs/>
                <w:sz w:val="22"/>
                <w:szCs w:val="22"/>
              </w:rPr>
              <w:t>(период)</w:t>
            </w:r>
          </w:p>
        </w:tc>
        <w:tc>
          <w:tcPr>
            <w:tcW w:w="2529" w:type="pct"/>
            <w:shd w:val="clear" w:color="auto" w:fill="FFFFFF"/>
            <w:vAlign w:val="center"/>
          </w:tcPr>
          <w:p w:rsidR="00DF7A5D" w:rsidRPr="00BB7341" w:rsidRDefault="00DF7A5D" w:rsidP="004E0762">
            <w:pPr>
              <w:jc w:val="center"/>
              <w:rPr>
                <w:sz w:val="22"/>
                <w:szCs w:val="22"/>
              </w:rPr>
            </w:pPr>
            <w:r>
              <w:rPr>
                <w:b/>
                <w:bCs/>
                <w:sz w:val="22"/>
                <w:szCs w:val="22"/>
              </w:rPr>
              <w:t>Ставка рефинансирования</w:t>
            </w:r>
            <w:r w:rsidRPr="00BB7341">
              <w:rPr>
                <w:b/>
                <w:bCs/>
                <w:sz w:val="22"/>
                <w:szCs w:val="22"/>
              </w:rPr>
              <w:t xml:space="preserve">, % </w:t>
            </w:r>
          </w:p>
        </w:tc>
      </w:tr>
      <w:tr w:rsidR="00DF7A5D" w:rsidRPr="00BB7341" w:rsidTr="004E0762">
        <w:trPr>
          <w:trHeight w:val="250"/>
          <w:tblCellSpacing w:w="7" w:type="dxa"/>
          <w:jc w:val="center"/>
        </w:trPr>
        <w:tc>
          <w:tcPr>
            <w:tcW w:w="2447" w:type="pct"/>
            <w:shd w:val="clear" w:color="auto" w:fill="FFFFFF"/>
            <w:vAlign w:val="center"/>
          </w:tcPr>
          <w:p w:rsidR="00DF7A5D" w:rsidRPr="001C54EA" w:rsidRDefault="00DF7A5D" w:rsidP="004E0762">
            <w:pPr>
              <w:jc w:val="center"/>
              <w:rPr>
                <w:sz w:val="22"/>
                <w:szCs w:val="22"/>
              </w:rPr>
            </w:pPr>
            <w:r w:rsidRPr="001C54EA">
              <w:rPr>
                <w:sz w:val="22"/>
                <w:szCs w:val="22"/>
              </w:rPr>
              <w:t>с 14.06.2016г.- н.в.</w:t>
            </w:r>
          </w:p>
        </w:tc>
        <w:tc>
          <w:tcPr>
            <w:tcW w:w="2529" w:type="pct"/>
            <w:shd w:val="clear" w:color="auto" w:fill="FFFFFF"/>
            <w:vAlign w:val="center"/>
          </w:tcPr>
          <w:p w:rsidR="00DF7A5D" w:rsidRPr="00BB7341" w:rsidRDefault="00DF7A5D" w:rsidP="004E0762">
            <w:pPr>
              <w:jc w:val="center"/>
              <w:rPr>
                <w:sz w:val="22"/>
                <w:szCs w:val="22"/>
              </w:rPr>
            </w:pPr>
            <w:r>
              <w:rPr>
                <w:sz w:val="22"/>
                <w:szCs w:val="22"/>
              </w:rPr>
              <w:t>10,5</w:t>
            </w:r>
          </w:p>
        </w:tc>
      </w:tr>
    </w:tbl>
    <w:p w:rsidR="00DF7A5D" w:rsidRPr="00853D03" w:rsidRDefault="00DF7A5D" w:rsidP="00DF7A5D">
      <w:pPr>
        <w:pStyle w:val="aff0"/>
        <w:shd w:val="clear" w:color="auto" w:fill="FFFFFF"/>
        <w:ind w:firstLine="0"/>
        <w:rPr>
          <w:sz w:val="22"/>
          <w:szCs w:val="22"/>
        </w:rPr>
      </w:pPr>
    </w:p>
    <w:p w:rsidR="00F559B4" w:rsidRDefault="007F448D" w:rsidP="00BD558B">
      <w:pPr>
        <w:ind w:firstLine="567"/>
        <w:jc w:val="center"/>
        <w:rPr>
          <w:i/>
          <w:sz w:val="24"/>
          <w:szCs w:val="22"/>
        </w:rPr>
      </w:pPr>
      <w:r>
        <w:rPr>
          <w:i/>
          <w:iCs/>
          <w:color w:val="000000"/>
          <w:sz w:val="24"/>
          <w:szCs w:val="24"/>
        </w:rPr>
        <w:t xml:space="preserve">Далее рассчитываем рыночную стоимость </w:t>
      </w:r>
      <w:r w:rsidR="00F559B4" w:rsidRPr="00F559B4">
        <w:rPr>
          <w:i/>
          <w:sz w:val="24"/>
          <w:szCs w:val="22"/>
        </w:rPr>
        <w:t>права</w:t>
      </w:r>
      <w:r w:rsidR="00BD558B" w:rsidRPr="00F559B4">
        <w:rPr>
          <w:i/>
          <w:sz w:val="24"/>
          <w:szCs w:val="22"/>
        </w:rPr>
        <w:t xml:space="preserve"> временного владения и пользова</w:t>
      </w:r>
      <w:r w:rsidR="00F559B4">
        <w:rPr>
          <w:i/>
          <w:sz w:val="24"/>
          <w:szCs w:val="22"/>
        </w:rPr>
        <w:t>ния, в течение</w:t>
      </w:r>
      <w:r w:rsidR="00BD558B" w:rsidRPr="00F559B4">
        <w:rPr>
          <w:i/>
          <w:sz w:val="24"/>
          <w:szCs w:val="22"/>
        </w:rPr>
        <w:t xml:space="preserve"> платежного периода – 1 год,  земельным участком</w:t>
      </w:r>
      <w:r w:rsidR="00F559B4">
        <w:rPr>
          <w:i/>
          <w:sz w:val="24"/>
          <w:szCs w:val="22"/>
        </w:rPr>
        <w:t>.</w:t>
      </w:r>
    </w:p>
    <w:p w:rsidR="00BD558B" w:rsidRPr="00F559B4" w:rsidRDefault="00BD558B" w:rsidP="00BD558B">
      <w:pPr>
        <w:ind w:firstLine="567"/>
        <w:jc w:val="center"/>
        <w:rPr>
          <w:i/>
          <w:sz w:val="24"/>
          <w:szCs w:val="22"/>
        </w:rPr>
      </w:pPr>
      <w:r w:rsidRPr="00F559B4">
        <w:rPr>
          <w:i/>
          <w:sz w:val="24"/>
          <w:szCs w:val="22"/>
        </w:rPr>
        <w:t xml:space="preserve"> </w:t>
      </w:r>
    </w:p>
    <w:p w:rsidR="007F448D" w:rsidRDefault="007F448D" w:rsidP="00F559B4">
      <w:pPr>
        <w:ind w:firstLine="567"/>
        <w:rPr>
          <w:color w:val="000000"/>
          <w:sz w:val="22"/>
          <w:szCs w:val="22"/>
        </w:rPr>
      </w:pPr>
      <w:r>
        <w:rPr>
          <w:color w:val="000000"/>
          <w:sz w:val="22"/>
          <w:szCs w:val="22"/>
        </w:rPr>
        <w:t xml:space="preserve">Коэффициент капитализации взят нами в соответствии со ставкой рефинансирования ЦБ РФ. </w:t>
      </w:r>
    </w:p>
    <w:p w:rsidR="007F448D" w:rsidRDefault="007F448D" w:rsidP="007F448D">
      <w:pPr>
        <w:rPr>
          <w:color w:val="000000"/>
          <w:sz w:val="22"/>
          <w:szCs w:val="22"/>
        </w:rPr>
      </w:pPr>
      <w:r>
        <w:rPr>
          <w:color w:val="000000"/>
          <w:sz w:val="22"/>
          <w:szCs w:val="22"/>
        </w:rPr>
        <w:t>(с 14.06.2016 года ставка равна 10,0%)</w:t>
      </w:r>
    </w:p>
    <w:p w:rsidR="007F448D" w:rsidRDefault="007F448D" w:rsidP="007F448D">
      <w:pPr>
        <w:pStyle w:val="44"/>
        <w:jc w:val="both"/>
        <w:rPr>
          <w:color w:val="000000"/>
          <w:sz w:val="22"/>
          <w:szCs w:val="22"/>
        </w:rPr>
      </w:pPr>
      <w:r>
        <w:rPr>
          <w:color w:val="000000"/>
          <w:sz w:val="22"/>
          <w:szCs w:val="22"/>
        </w:rPr>
        <w:t xml:space="preserve">Коэффициент капитализации </w:t>
      </w:r>
      <w:r>
        <w:rPr>
          <w:color w:val="000000"/>
          <w:sz w:val="22"/>
          <w:szCs w:val="22"/>
          <w:lang w:val="en-US"/>
        </w:rPr>
        <w:t>R</w:t>
      </w:r>
      <w:r>
        <w:rPr>
          <w:color w:val="000000"/>
          <w:sz w:val="22"/>
          <w:szCs w:val="22"/>
        </w:rPr>
        <w:t>= 0,1</w:t>
      </w:r>
    </w:p>
    <w:p w:rsidR="007F448D" w:rsidRDefault="007F448D" w:rsidP="007F448D">
      <w:pPr>
        <w:jc w:val="both"/>
        <w:rPr>
          <w:color w:val="000000"/>
          <w:sz w:val="22"/>
          <w:szCs w:val="22"/>
        </w:rPr>
      </w:pPr>
    </w:p>
    <w:p w:rsidR="007F448D" w:rsidRDefault="007F448D" w:rsidP="007F448D">
      <w:pPr>
        <w:jc w:val="both"/>
        <w:rPr>
          <w:b/>
          <w:bCs/>
          <w:color w:val="000000"/>
          <w:sz w:val="22"/>
          <w:szCs w:val="22"/>
        </w:rPr>
      </w:pPr>
      <w:r>
        <w:rPr>
          <w:b/>
          <w:bCs/>
          <w:color w:val="000000"/>
          <w:sz w:val="22"/>
          <w:szCs w:val="22"/>
        </w:rPr>
        <w:t>В результате получим:</w:t>
      </w:r>
    </w:p>
    <w:p w:rsidR="007F448D" w:rsidRDefault="007F448D" w:rsidP="007F448D">
      <w:pPr>
        <w:ind w:firstLine="720"/>
        <w:jc w:val="both"/>
        <w:rPr>
          <w:b/>
          <w:bCs/>
          <w:color w:val="000000"/>
          <w:sz w:val="22"/>
          <w:szCs w:val="22"/>
        </w:rPr>
      </w:pPr>
      <w:r>
        <w:rPr>
          <w:color w:val="000000"/>
          <w:sz w:val="22"/>
          <w:szCs w:val="22"/>
        </w:rPr>
        <w:tab/>
      </w:r>
      <w:r>
        <w:rPr>
          <w:b/>
          <w:bCs/>
          <w:color w:val="000000"/>
          <w:sz w:val="22"/>
          <w:szCs w:val="22"/>
        </w:rPr>
        <w:t xml:space="preserve">А= </w:t>
      </w:r>
      <w:r>
        <w:rPr>
          <w:rFonts w:eastAsia="Arial" w:cs="Arial"/>
          <w:b/>
          <w:bCs/>
          <w:color w:val="000080"/>
          <w:sz w:val="22"/>
          <w:szCs w:val="22"/>
        </w:rPr>
        <w:t>120</w:t>
      </w:r>
      <w:r w:rsidR="00BD558B">
        <w:rPr>
          <w:rFonts w:eastAsia="Arial" w:cs="Arial"/>
          <w:b/>
          <w:bCs/>
          <w:color w:val="000080"/>
          <w:sz w:val="22"/>
          <w:szCs w:val="22"/>
        </w:rPr>
        <w:t>000</w:t>
      </w:r>
      <w:r>
        <w:rPr>
          <w:b/>
          <w:bCs/>
          <w:color w:val="000000"/>
          <w:sz w:val="22"/>
          <w:szCs w:val="22"/>
        </w:rPr>
        <w:t xml:space="preserve"> * 0,1= </w:t>
      </w:r>
      <w:r>
        <w:rPr>
          <w:rFonts w:eastAsia="Arial" w:cs="Arial"/>
          <w:b/>
          <w:bCs/>
          <w:sz w:val="22"/>
          <w:szCs w:val="22"/>
        </w:rPr>
        <w:t>120</w:t>
      </w:r>
      <w:r w:rsidR="00BD558B">
        <w:rPr>
          <w:rFonts w:eastAsia="Arial" w:cs="Arial"/>
          <w:b/>
          <w:bCs/>
          <w:sz w:val="22"/>
          <w:szCs w:val="22"/>
        </w:rPr>
        <w:t>00</w:t>
      </w:r>
      <w:r>
        <w:rPr>
          <w:rFonts w:eastAsia="Arial" w:cs="Arial"/>
          <w:b/>
          <w:bCs/>
          <w:sz w:val="22"/>
          <w:szCs w:val="22"/>
        </w:rPr>
        <w:t xml:space="preserve"> </w:t>
      </w:r>
      <w:r>
        <w:rPr>
          <w:b/>
          <w:bCs/>
          <w:color w:val="000000"/>
          <w:sz w:val="22"/>
          <w:szCs w:val="22"/>
        </w:rPr>
        <w:t>руб. в год или 120</w:t>
      </w:r>
      <w:r w:rsidR="00BD558B">
        <w:rPr>
          <w:b/>
          <w:bCs/>
          <w:color w:val="000000"/>
          <w:sz w:val="22"/>
          <w:szCs w:val="22"/>
        </w:rPr>
        <w:t>00</w:t>
      </w:r>
      <w:r>
        <w:rPr>
          <w:b/>
          <w:bCs/>
          <w:color w:val="000000"/>
          <w:sz w:val="22"/>
          <w:szCs w:val="22"/>
        </w:rPr>
        <w:t>/12 = 100</w:t>
      </w:r>
      <w:r w:rsidR="00BD558B">
        <w:rPr>
          <w:b/>
          <w:bCs/>
          <w:color w:val="000000"/>
          <w:sz w:val="22"/>
          <w:szCs w:val="22"/>
        </w:rPr>
        <w:t>0</w:t>
      </w:r>
      <w:r>
        <w:rPr>
          <w:b/>
          <w:bCs/>
          <w:color w:val="000000"/>
          <w:sz w:val="22"/>
          <w:szCs w:val="22"/>
        </w:rPr>
        <w:t xml:space="preserve"> рублей в месяц.</w:t>
      </w:r>
    </w:p>
    <w:p w:rsidR="00DF7A5D" w:rsidRDefault="00DF7A5D" w:rsidP="00FC548C">
      <w:pPr>
        <w:shd w:val="clear" w:color="auto" w:fill="FFFFFF"/>
        <w:spacing w:line="266" w:lineRule="atLeast"/>
        <w:jc w:val="both"/>
        <w:rPr>
          <w:b/>
          <w:sz w:val="22"/>
          <w:szCs w:val="22"/>
        </w:rPr>
      </w:pPr>
    </w:p>
    <w:p w:rsidR="00F7397C" w:rsidRPr="000F2AE0" w:rsidRDefault="000F2AE0" w:rsidP="00FC548C">
      <w:pPr>
        <w:shd w:val="clear" w:color="auto" w:fill="FFFFFF"/>
        <w:spacing w:line="266" w:lineRule="atLeast"/>
        <w:jc w:val="both"/>
        <w:rPr>
          <w:b/>
          <w:sz w:val="22"/>
          <w:szCs w:val="22"/>
        </w:rPr>
      </w:pPr>
      <w:r w:rsidRPr="000F2AE0">
        <w:rPr>
          <w:b/>
          <w:sz w:val="22"/>
          <w:szCs w:val="22"/>
        </w:rPr>
        <w:t xml:space="preserve">Таблица </w:t>
      </w:r>
      <w:r w:rsidR="0009588E">
        <w:rPr>
          <w:b/>
          <w:sz w:val="22"/>
          <w:szCs w:val="22"/>
        </w:rPr>
        <w:t>15</w:t>
      </w:r>
      <w:r w:rsidRPr="000F2AE0">
        <w:rPr>
          <w:b/>
          <w:sz w:val="22"/>
          <w:szCs w:val="22"/>
        </w:rPr>
        <w:t>.</w:t>
      </w:r>
    </w:p>
    <w:tbl>
      <w:tblPr>
        <w:tblW w:w="10348"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51"/>
        <w:gridCol w:w="4111"/>
        <w:gridCol w:w="1701"/>
        <w:gridCol w:w="1559"/>
        <w:gridCol w:w="2126"/>
      </w:tblGrid>
      <w:tr w:rsidR="00C77329" w:rsidRPr="007B5F1B" w:rsidTr="00C77329">
        <w:trPr>
          <w:cantSplit/>
          <w:trHeight w:hRule="exact" w:val="1260"/>
        </w:trPr>
        <w:tc>
          <w:tcPr>
            <w:tcW w:w="851" w:type="dxa"/>
            <w:tcBorders>
              <w:right w:val="single" w:sz="4" w:space="0" w:color="auto"/>
            </w:tcBorders>
            <w:shd w:val="clear" w:color="auto" w:fill="FFFF99"/>
          </w:tcPr>
          <w:p w:rsidR="00C77329" w:rsidRPr="007B5F1B" w:rsidRDefault="00C77329" w:rsidP="000F2AE0">
            <w:pPr>
              <w:widowControl w:val="0"/>
              <w:spacing w:before="40"/>
              <w:jc w:val="center"/>
              <w:rPr>
                <w:b/>
                <w:sz w:val="22"/>
                <w:szCs w:val="22"/>
              </w:rPr>
            </w:pPr>
            <w:r>
              <w:rPr>
                <w:b/>
                <w:sz w:val="22"/>
                <w:szCs w:val="22"/>
              </w:rPr>
              <w:t>№ п/п</w:t>
            </w:r>
          </w:p>
        </w:tc>
        <w:tc>
          <w:tcPr>
            <w:tcW w:w="4111" w:type="dxa"/>
            <w:tcBorders>
              <w:right w:val="single" w:sz="4" w:space="0" w:color="auto"/>
            </w:tcBorders>
            <w:shd w:val="clear" w:color="auto" w:fill="FFFF99"/>
          </w:tcPr>
          <w:p w:rsidR="00C77329" w:rsidRPr="007B5F1B" w:rsidRDefault="00C77329" w:rsidP="000F2AE0">
            <w:pPr>
              <w:widowControl w:val="0"/>
              <w:spacing w:before="40"/>
              <w:jc w:val="center"/>
              <w:rPr>
                <w:b/>
                <w:sz w:val="22"/>
                <w:szCs w:val="22"/>
              </w:rPr>
            </w:pPr>
            <w:r w:rsidRPr="007B5F1B">
              <w:rPr>
                <w:b/>
                <w:sz w:val="22"/>
                <w:szCs w:val="22"/>
              </w:rPr>
              <w:t>Наименование</w:t>
            </w:r>
          </w:p>
          <w:p w:rsidR="00C77329" w:rsidRPr="007B5F1B" w:rsidRDefault="00C77329" w:rsidP="000F2AE0">
            <w:pPr>
              <w:widowControl w:val="0"/>
              <w:tabs>
                <w:tab w:val="center" w:pos="1927"/>
                <w:tab w:val="left" w:pos="2535"/>
              </w:tabs>
              <w:spacing w:before="40"/>
              <w:jc w:val="center"/>
              <w:rPr>
                <w:b/>
                <w:sz w:val="22"/>
                <w:szCs w:val="22"/>
              </w:rPr>
            </w:pPr>
          </w:p>
        </w:tc>
        <w:tc>
          <w:tcPr>
            <w:tcW w:w="1701" w:type="dxa"/>
            <w:shd w:val="clear" w:color="auto" w:fill="FFFF99"/>
          </w:tcPr>
          <w:p w:rsidR="00C77329" w:rsidRPr="007B5F1B" w:rsidRDefault="00C77329" w:rsidP="000F2AE0">
            <w:pPr>
              <w:widowControl w:val="0"/>
              <w:spacing w:before="40"/>
              <w:jc w:val="center"/>
              <w:rPr>
                <w:b/>
                <w:sz w:val="22"/>
                <w:szCs w:val="22"/>
              </w:rPr>
            </w:pPr>
            <w:r>
              <w:rPr>
                <w:b/>
                <w:sz w:val="22"/>
                <w:szCs w:val="22"/>
              </w:rPr>
              <w:t>Рыночная стоимость земельного участка, руб.</w:t>
            </w:r>
          </w:p>
        </w:tc>
        <w:tc>
          <w:tcPr>
            <w:tcW w:w="1559" w:type="dxa"/>
            <w:shd w:val="clear" w:color="auto" w:fill="FFFF99"/>
          </w:tcPr>
          <w:p w:rsidR="00C77329" w:rsidRDefault="00DF7A5D" w:rsidP="000F2AE0">
            <w:pPr>
              <w:widowControl w:val="0"/>
              <w:spacing w:before="40"/>
              <w:jc w:val="center"/>
              <w:rPr>
                <w:b/>
                <w:sz w:val="22"/>
                <w:szCs w:val="22"/>
              </w:rPr>
            </w:pPr>
            <w:r>
              <w:rPr>
                <w:b/>
                <w:sz w:val="22"/>
                <w:szCs w:val="22"/>
              </w:rPr>
              <w:t>Ставка капитализации</w:t>
            </w:r>
          </w:p>
        </w:tc>
        <w:tc>
          <w:tcPr>
            <w:tcW w:w="2126" w:type="dxa"/>
            <w:shd w:val="clear" w:color="auto" w:fill="FFFF99"/>
          </w:tcPr>
          <w:p w:rsidR="00C77329" w:rsidRPr="007B5F1B" w:rsidRDefault="00C77329" w:rsidP="000F2AE0">
            <w:pPr>
              <w:widowControl w:val="0"/>
              <w:spacing w:before="40"/>
              <w:jc w:val="center"/>
              <w:rPr>
                <w:b/>
                <w:sz w:val="22"/>
                <w:szCs w:val="22"/>
              </w:rPr>
            </w:pPr>
            <w:r>
              <w:rPr>
                <w:b/>
                <w:sz w:val="22"/>
                <w:szCs w:val="22"/>
              </w:rPr>
              <w:t>Рыночная стоимость ставки арендной платы в год, руб.</w:t>
            </w:r>
          </w:p>
        </w:tc>
      </w:tr>
      <w:tr w:rsidR="003516EB" w:rsidRPr="007B5F1B" w:rsidTr="000F2AE0">
        <w:trPr>
          <w:cantSplit/>
          <w:trHeight w:val="350"/>
        </w:trPr>
        <w:tc>
          <w:tcPr>
            <w:tcW w:w="851" w:type="dxa"/>
            <w:tcBorders>
              <w:right w:val="single" w:sz="4" w:space="0" w:color="auto"/>
            </w:tcBorders>
          </w:tcPr>
          <w:p w:rsidR="003516EB" w:rsidRPr="00CF045F" w:rsidRDefault="003516EB" w:rsidP="0044584A">
            <w:pPr>
              <w:pStyle w:val="afff0"/>
              <w:numPr>
                <w:ilvl w:val="0"/>
                <w:numId w:val="24"/>
              </w:numPr>
              <w:rPr>
                <w:iCs/>
                <w:color w:val="000000"/>
                <w:sz w:val="22"/>
                <w:szCs w:val="22"/>
              </w:rPr>
            </w:pPr>
          </w:p>
        </w:tc>
        <w:tc>
          <w:tcPr>
            <w:tcW w:w="4111" w:type="dxa"/>
            <w:tcBorders>
              <w:right w:val="single" w:sz="4" w:space="0" w:color="auto"/>
            </w:tcBorders>
          </w:tcPr>
          <w:p w:rsidR="003516EB" w:rsidRPr="00052E9E" w:rsidRDefault="00BD558B" w:rsidP="00BE0A38">
            <w:pPr>
              <w:jc w:val="both"/>
              <w:rPr>
                <w:b/>
                <w:bCs/>
                <w:sz w:val="22"/>
                <w:szCs w:val="22"/>
              </w:rPr>
            </w:pPr>
            <w:r>
              <w:rPr>
                <w:sz w:val="22"/>
                <w:szCs w:val="22"/>
              </w:rPr>
              <w:t xml:space="preserve">Право </w:t>
            </w:r>
            <w:r w:rsidR="00BE0A38">
              <w:rPr>
                <w:sz w:val="22"/>
                <w:szCs w:val="22"/>
              </w:rPr>
              <w:t xml:space="preserve">заключения договора аренды </w:t>
            </w:r>
            <w:r>
              <w:rPr>
                <w:sz w:val="22"/>
                <w:szCs w:val="22"/>
              </w:rPr>
              <w:t>земель</w:t>
            </w:r>
            <w:r w:rsidR="00BE0A38">
              <w:rPr>
                <w:sz w:val="22"/>
                <w:szCs w:val="22"/>
              </w:rPr>
              <w:t>ного</w:t>
            </w:r>
            <w:r>
              <w:rPr>
                <w:sz w:val="22"/>
                <w:szCs w:val="22"/>
              </w:rPr>
              <w:t xml:space="preserve"> участ</w:t>
            </w:r>
            <w:r w:rsidR="00BE0A38">
              <w:rPr>
                <w:sz w:val="22"/>
                <w:szCs w:val="22"/>
              </w:rPr>
              <w:t>ка</w:t>
            </w:r>
            <w:r>
              <w:rPr>
                <w:sz w:val="22"/>
                <w:szCs w:val="22"/>
              </w:rPr>
              <w:t xml:space="preserve"> площадью 18,0 кв.м.</w:t>
            </w:r>
            <w:r>
              <w:rPr>
                <w:sz w:val="22"/>
              </w:rPr>
              <w:t xml:space="preserve">, </w:t>
            </w:r>
            <w:r w:rsidRPr="00004A99">
              <w:rPr>
                <w:sz w:val="22"/>
                <w:szCs w:val="22"/>
              </w:rPr>
              <w:t>располо</w:t>
            </w:r>
            <w:r w:rsidR="003E5FAE">
              <w:rPr>
                <w:sz w:val="22"/>
                <w:szCs w:val="22"/>
              </w:rPr>
              <w:t>женного</w:t>
            </w:r>
            <w:r>
              <w:rPr>
                <w:sz w:val="22"/>
                <w:szCs w:val="22"/>
              </w:rPr>
              <w:t xml:space="preserve"> по адресу: </w:t>
            </w:r>
            <w:r w:rsidRPr="009D07AC">
              <w:rPr>
                <w:sz w:val="22"/>
              </w:rPr>
              <w:t xml:space="preserve">Россия, </w:t>
            </w:r>
            <w:r w:rsidRPr="009D07AC">
              <w:rPr>
                <w:sz w:val="22"/>
                <w:szCs w:val="22"/>
              </w:rPr>
              <w:t>Карачаево-Черкесская Республика,</w:t>
            </w:r>
            <w:r w:rsidRPr="009D07AC">
              <w:rPr>
                <w:iCs/>
                <w:sz w:val="24"/>
                <w:szCs w:val="22"/>
              </w:rPr>
              <w:t xml:space="preserve"> </w:t>
            </w:r>
            <w:r w:rsidRPr="009D07AC">
              <w:rPr>
                <w:iCs/>
                <w:sz w:val="22"/>
                <w:szCs w:val="22"/>
              </w:rPr>
              <w:t>Усть-Джегутинский район, г. Усть-Джегута, вдоль улицы Курортной</w:t>
            </w:r>
          </w:p>
        </w:tc>
        <w:tc>
          <w:tcPr>
            <w:tcW w:w="1701" w:type="dxa"/>
            <w:vAlign w:val="center"/>
          </w:tcPr>
          <w:p w:rsidR="003516EB" w:rsidRDefault="00BD558B">
            <w:pPr>
              <w:jc w:val="center"/>
              <w:rPr>
                <w:iCs/>
                <w:color w:val="000000"/>
                <w:sz w:val="22"/>
                <w:szCs w:val="22"/>
              </w:rPr>
            </w:pPr>
            <w:r>
              <w:rPr>
                <w:iCs/>
                <w:color w:val="000000"/>
                <w:sz w:val="22"/>
                <w:szCs w:val="22"/>
              </w:rPr>
              <w:t>120 000</w:t>
            </w:r>
            <w:r w:rsidR="00052E9E">
              <w:rPr>
                <w:iCs/>
                <w:color w:val="000000"/>
                <w:sz w:val="22"/>
                <w:szCs w:val="22"/>
              </w:rPr>
              <w:t>,0</w:t>
            </w:r>
          </w:p>
        </w:tc>
        <w:tc>
          <w:tcPr>
            <w:tcW w:w="1559" w:type="dxa"/>
            <w:vAlign w:val="center"/>
          </w:tcPr>
          <w:p w:rsidR="003516EB" w:rsidRPr="00D4236E" w:rsidRDefault="00DF7A5D" w:rsidP="00BD558B">
            <w:pPr>
              <w:jc w:val="center"/>
              <w:rPr>
                <w:color w:val="000000"/>
                <w:sz w:val="22"/>
                <w:szCs w:val="22"/>
              </w:rPr>
            </w:pPr>
            <w:r>
              <w:rPr>
                <w:color w:val="000000"/>
                <w:sz w:val="22"/>
                <w:szCs w:val="22"/>
              </w:rPr>
              <w:t>0,</w:t>
            </w:r>
            <w:r w:rsidR="00BD558B">
              <w:rPr>
                <w:color w:val="000000"/>
                <w:sz w:val="22"/>
                <w:szCs w:val="22"/>
              </w:rPr>
              <w:t>10</w:t>
            </w:r>
          </w:p>
        </w:tc>
        <w:tc>
          <w:tcPr>
            <w:tcW w:w="2126" w:type="dxa"/>
            <w:vAlign w:val="center"/>
          </w:tcPr>
          <w:p w:rsidR="003516EB" w:rsidRPr="00D4236E" w:rsidRDefault="00BD558B" w:rsidP="00C77329">
            <w:pPr>
              <w:jc w:val="center"/>
              <w:rPr>
                <w:color w:val="000000"/>
                <w:sz w:val="22"/>
                <w:szCs w:val="22"/>
              </w:rPr>
            </w:pPr>
            <w:r>
              <w:rPr>
                <w:color w:val="000000"/>
                <w:sz w:val="22"/>
                <w:szCs w:val="22"/>
              </w:rPr>
              <w:t>12000</w:t>
            </w:r>
            <w:r w:rsidR="00052E9E">
              <w:rPr>
                <w:color w:val="000000"/>
                <w:sz w:val="22"/>
                <w:szCs w:val="22"/>
              </w:rPr>
              <w:t>,0</w:t>
            </w:r>
          </w:p>
        </w:tc>
      </w:tr>
    </w:tbl>
    <w:p w:rsidR="000F2AE0" w:rsidRDefault="000F2AE0" w:rsidP="000F2AE0">
      <w:pPr>
        <w:jc w:val="both"/>
        <w:rPr>
          <w:b/>
          <w:bCs/>
          <w:color w:val="000000"/>
          <w:sz w:val="22"/>
          <w:szCs w:val="22"/>
        </w:rPr>
      </w:pPr>
    </w:p>
    <w:p w:rsidR="007976A7" w:rsidRDefault="007976A7" w:rsidP="00FC548C">
      <w:pPr>
        <w:pStyle w:val="1fa"/>
        <w:rPr>
          <w:rFonts w:ascii="Times New Roman" w:hAnsi="Times New Roman"/>
          <w:b/>
          <w:bCs/>
          <w:sz w:val="22"/>
          <w:szCs w:val="22"/>
        </w:rPr>
      </w:pPr>
    </w:p>
    <w:p w:rsidR="00E80375" w:rsidRPr="00EF3856" w:rsidRDefault="00AE02F6" w:rsidP="00E80375">
      <w:pPr>
        <w:pStyle w:val="1fa"/>
        <w:jc w:val="center"/>
        <w:rPr>
          <w:rFonts w:ascii="Times New Roman" w:hAnsi="Times New Roman"/>
          <w:b/>
          <w:bCs/>
          <w:sz w:val="22"/>
          <w:szCs w:val="22"/>
        </w:rPr>
      </w:pPr>
      <w:r>
        <w:rPr>
          <w:rFonts w:ascii="Times New Roman" w:hAnsi="Times New Roman"/>
          <w:b/>
          <w:bCs/>
          <w:sz w:val="22"/>
          <w:szCs w:val="22"/>
        </w:rPr>
        <w:t>16</w:t>
      </w:r>
      <w:r w:rsidR="00E80375" w:rsidRPr="00EF3856">
        <w:rPr>
          <w:rFonts w:ascii="Times New Roman" w:hAnsi="Times New Roman"/>
          <w:b/>
          <w:bCs/>
          <w:sz w:val="22"/>
          <w:szCs w:val="22"/>
        </w:rPr>
        <w:t>. СОГЛАСОВАНИЕ РЕЗУЛЬТАТОВ И ОПРЕДЕЛЕНИЕ ИТОГОВОЙ СТОИМОСТИ ОБЪЕКТА ОЦЕНКИ</w:t>
      </w:r>
      <w:bookmarkEnd w:id="31"/>
    </w:p>
    <w:p w:rsidR="00E80375" w:rsidRPr="00EF3856" w:rsidRDefault="00E80375" w:rsidP="00E80375">
      <w:pPr>
        <w:rPr>
          <w:lang w:eastAsia="ru-RU"/>
        </w:rPr>
      </w:pPr>
    </w:p>
    <w:p w:rsidR="00E80375" w:rsidRPr="00EF3856" w:rsidRDefault="00E80375" w:rsidP="00E80375">
      <w:pPr>
        <w:ind w:firstLine="720"/>
        <w:jc w:val="both"/>
        <w:rPr>
          <w:sz w:val="22"/>
          <w:szCs w:val="24"/>
        </w:rPr>
      </w:pPr>
      <w:r w:rsidRPr="00EF3856">
        <w:rPr>
          <w:sz w:val="22"/>
          <w:szCs w:val="24"/>
        </w:rPr>
        <w:t xml:space="preserve">Завершающим этапом работы по оценке стоимости является определение рейтинга (степени важности) оценки по каждому из рассмотренных выше подходов и установление итоговой стоимости объекта оценки. Задачей оценщика является дать как можно более четкий и однозначный ответ заказчику относительно величины стоимости его имущества. В зависимости от конкретной ситуации, результаты каждого из трех подходов могут в большей или меньшей степени отличаться друг от друга. </w:t>
      </w:r>
    </w:p>
    <w:p w:rsidR="00FE509F" w:rsidRPr="003C580A" w:rsidRDefault="00E80375" w:rsidP="003C580A">
      <w:pPr>
        <w:ind w:firstLine="709"/>
        <w:jc w:val="both"/>
        <w:rPr>
          <w:sz w:val="22"/>
          <w:szCs w:val="24"/>
        </w:rPr>
      </w:pPr>
      <w:r w:rsidRPr="00EF3856">
        <w:rPr>
          <w:iCs/>
          <w:sz w:val="22"/>
          <w:szCs w:val="24"/>
        </w:rPr>
        <w:t xml:space="preserve">Целью сведения результатов используемых методов является определение преимуществ и недостатков каждого из них и выбор единой стоимостной оценки. </w:t>
      </w:r>
      <w:r w:rsidRPr="00EF3856">
        <w:rPr>
          <w:sz w:val="22"/>
          <w:szCs w:val="24"/>
        </w:rPr>
        <w:t>Это особенно важно для российского рынка в условиях дефицита и разброса в данных с точки зрения их надежности и применимости.</w:t>
      </w:r>
      <w:bookmarkStart w:id="33" w:name="_Toc230866933"/>
      <w:bookmarkStart w:id="34" w:name="_Toc234047510"/>
      <w:bookmarkStart w:id="35" w:name="_Toc234805061"/>
      <w:bookmarkStart w:id="36" w:name="_Toc269970282"/>
      <w:bookmarkStart w:id="37" w:name="_Toc308465772"/>
    </w:p>
    <w:p w:rsidR="00E80375" w:rsidRPr="00EF3856" w:rsidRDefault="00AE02F6" w:rsidP="00E80375">
      <w:pPr>
        <w:pStyle w:val="2"/>
        <w:tabs>
          <w:tab w:val="clear" w:pos="576"/>
          <w:tab w:val="num" w:pos="0"/>
          <w:tab w:val="num" w:pos="1276"/>
        </w:tabs>
        <w:suppressAutoHyphens/>
        <w:ind w:left="0" w:firstLine="709"/>
        <w:rPr>
          <w:sz w:val="22"/>
          <w:szCs w:val="22"/>
        </w:rPr>
      </w:pPr>
      <w:r>
        <w:rPr>
          <w:sz w:val="22"/>
          <w:szCs w:val="22"/>
        </w:rPr>
        <w:t>16</w:t>
      </w:r>
      <w:r w:rsidR="00E80375" w:rsidRPr="00EF3856">
        <w:rPr>
          <w:sz w:val="22"/>
          <w:szCs w:val="22"/>
        </w:rPr>
        <w:t xml:space="preserve">.1. </w:t>
      </w:r>
      <w:bookmarkEnd w:id="33"/>
      <w:bookmarkEnd w:id="34"/>
      <w:bookmarkEnd w:id="35"/>
      <w:bookmarkEnd w:id="36"/>
      <w:bookmarkEnd w:id="37"/>
      <w:r w:rsidR="00E80375" w:rsidRPr="00EF3856">
        <w:rPr>
          <w:sz w:val="22"/>
          <w:szCs w:val="22"/>
        </w:rPr>
        <w:t>ОБОСНОВАНИЕ ВЫБОРА ИСПОЛЬЗОВАНИЯ ВЕСОВ</w:t>
      </w:r>
    </w:p>
    <w:p w:rsidR="00E80375" w:rsidRPr="00EF3856" w:rsidRDefault="00E80375" w:rsidP="00E80375">
      <w:pPr>
        <w:pStyle w:val="FR1"/>
        <w:numPr>
          <w:ilvl w:val="0"/>
          <w:numId w:val="1"/>
        </w:numPr>
        <w:tabs>
          <w:tab w:val="clear" w:pos="432"/>
          <w:tab w:val="num" w:pos="0"/>
        </w:tabs>
        <w:ind w:left="0" w:firstLine="0"/>
        <w:jc w:val="both"/>
        <w:rPr>
          <w:rFonts w:ascii="Times New Roman" w:hAnsi="Times New Roman"/>
          <w:sz w:val="22"/>
          <w:szCs w:val="22"/>
        </w:rPr>
      </w:pPr>
      <w:r w:rsidRPr="00EF3856">
        <w:rPr>
          <w:rFonts w:ascii="Times New Roman" w:hAnsi="Times New Roman"/>
          <w:sz w:val="22"/>
          <w:szCs w:val="22"/>
        </w:rPr>
        <w:t>В результате анализа применимости каждого подхода для оценки рассматриваемого объекта можно сделать следующие выводы.</w:t>
      </w:r>
    </w:p>
    <w:p w:rsidR="00E80375" w:rsidRPr="00EF3856" w:rsidRDefault="00E80375" w:rsidP="004E4CAF">
      <w:pPr>
        <w:ind w:firstLine="567"/>
        <w:jc w:val="both"/>
        <w:rPr>
          <w:sz w:val="22"/>
          <w:szCs w:val="22"/>
        </w:rPr>
      </w:pPr>
      <w:r w:rsidRPr="00EF3856">
        <w:rPr>
          <w:sz w:val="22"/>
          <w:szCs w:val="22"/>
        </w:rPr>
        <w:t>1.</w:t>
      </w:r>
      <w:r w:rsidR="004E4CAF" w:rsidRPr="00EF6C1D">
        <w:rPr>
          <w:sz w:val="22"/>
        </w:rPr>
        <w:t>Затратный подход полезен в основном для оценки объектов, уникальных по своему виду и назначению, для которых не существует рынка, либо для объектов с незначительным износом.</w:t>
      </w:r>
      <w:r w:rsidR="003E5FAE">
        <w:rPr>
          <w:sz w:val="22"/>
        </w:rPr>
        <w:t xml:space="preserve"> </w:t>
      </w:r>
      <w:r w:rsidR="004E4CAF" w:rsidRPr="004079B1">
        <w:rPr>
          <w:sz w:val="22"/>
          <w:szCs w:val="22"/>
        </w:rPr>
        <w:t xml:space="preserve">Сфера применения затратного подхода относится к объектам, которые характеризуются отсутствием достаточной информации для Сравнительного подхода и Доходного методов, т.е. в условиях слаборазвитого и малоактивного рынка, а также нестабильности экономики.  </w:t>
      </w:r>
      <w:r w:rsidR="004E4CAF" w:rsidRPr="000C24C5">
        <w:rPr>
          <w:sz w:val="22"/>
          <w:szCs w:val="22"/>
          <w:lang w:eastAsia="ru-RU"/>
        </w:rPr>
        <w:t>Затратный подход применяется, когда существует возможность заменить объект оценки другим объектом, который</w:t>
      </w:r>
      <w:r w:rsidR="003E5FAE">
        <w:rPr>
          <w:sz w:val="22"/>
          <w:szCs w:val="22"/>
          <w:lang w:eastAsia="ru-RU"/>
        </w:rPr>
        <w:t xml:space="preserve"> </w:t>
      </w:r>
      <w:r w:rsidR="004E4CAF" w:rsidRPr="000C24C5">
        <w:rPr>
          <w:sz w:val="22"/>
          <w:szCs w:val="22"/>
          <w:lang w:eastAsia="ru-RU"/>
        </w:rPr>
        <w:t>либо является точной копией объекта оценки, либо имеет аналогичные полезные сво</w:t>
      </w:r>
      <w:r w:rsidR="004E4CAF">
        <w:rPr>
          <w:sz w:val="22"/>
          <w:szCs w:val="22"/>
          <w:lang w:eastAsia="ru-RU"/>
        </w:rPr>
        <w:t xml:space="preserve">йства (ФСО 1, Часть IV. п. 23). </w:t>
      </w:r>
    </w:p>
    <w:p w:rsidR="00E80375" w:rsidRPr="00EF3856" w:rsidRDefault="00E80375" w:rsidP="00E80375">
      <w:pPr>
        <w:jc w:val="both"/>
        <w:rPr>
          <w:sz w:val="22"/>
          <w:szCs w:val="22"/>
        </w:rPr>
      </w:pPr>
      <w:r w:rsidRPr="00EF3856">
        <w:rPr>
          <w:sz w:val="22"/>
          <w:szCs w:val="22"/>
        </w:rPr>
        <w:t>2. Сравнительный подход отражает ту цену, которая может возникнуть на рынке с учетом всех тенденций рынка и предпочтений покупателей.</w:t>
      </w:r>
      <w:r w:rsidR="00B272F2">
        <w:rPr>
          <w:sz w:val="22"/>
          <w:szCs w:val="22"/>
        </w:rPr>
        <w:t xml:space="preserve"> Не применялся.</w:t>
      </w:r>
    </w:p>
    <w:p w:rsidR="00E80375" w:rsidRPr="00B0541B" w:rsidRDefault="00E80375" w:rsidP="00E80375">
      <w:pPr>
        <w:jc w:val="both"/>
        <w:rPr>
          <w:sz w:val="22"/>
          <w:szCs w:val="22"/>
          <w:lang w:eastAsia="ru-RU"/>
        </w:rPr>
      </w:pPr>
      <w:r w:rsidRPr="00EF3856">
        <w:rPr>
          <w:sz w:val="22"/>
          <w:szCs w:val="22"/>
        </w:rPr>
        <w:t xml:space="preserve">3. </w:t>
      </w:r>
      <w:r w:rsidRPr="00B0541B">
        <w:rPr>
          <w:sz w:val="22"/>
          <w:szCs w:val="22"/>
          <w:lang w:eastAsia="ru-RU"/>
        </w:rPr>
        <w:t xml:space="preserve">Доходный подход рассматривает недвижимость с точки зрения инвестиционной привлекательности, то есть как объект вложения с целью получения в будущем соответствующего дохода. </w:t>
      </w:r>
    </w:p>
    <w:p w:rsidR="00E80375" w:rsidRPr="00B0541B" w:rsidRDefault="00E80375" w:rsidP="00E80375">
      <w:pPr>
        <w:jc w:val="both"/>
        <w:rPr>
          <w:sz w:val="22"/>
          <w:szCs w:val="22"/>
        </w:rPr>
      </w:pPr>
    </w:p>
    <w:p w:rsidR="00E90772" w:rsidRDefault="00E90772" w:rsidP="00FC548C">
      <w:pPr>
        <w:pStyle w:val="afff8"/>
        <w:ind w:firstLine="709"/>
        <w:jc w:val="both"/>
        <w:rPr>
          <w:rFonts w:ascii="Times New Roman" w:eastAsia="MS Mincho" w:hAnsi="Times New Roman"/>
          <w:sz w:val="22"/>
          <w:szCs w:val="22"/>
        </w:rPr>
      </w:pPr>
      <w:r w:rsidRPr="00E44BE1">
        <w:rPr>
          <w:rFonts w:ascii="Times New Roman" w:eastAsia="MS Mincho" w:hAnsi="Times New Roman"/>
          <w:sz w:val="22"/>
          <w:szCs w:val="22"/>
        </w:rPr>
        <w:t>Итоговая стоимость объекта оценки определяется путем расчета стоимости объекта оценки при использовании подходов к оценке и обоснованного оценщик</w:t>
      </w:r>
      <w:r w:rsidR="00B272F2">
        <w:rPr>
          <w:rFonts w:ascii="Times New Roman" w:eastAsia="MS Mincho" w:hAnsi="Times New Roman"/>
          <w:sz w:val="22"/>
          <w:szCs w:val="22"/>
        </w:rPr>
        <w:t>ом</w:t>
      </w:r>
      <w:r w:rsidRPr="00E44BE1">
        <w:rPr>
          <w:rFonts w:ascii="Times New Roman" w:eastAsia="MS Mincho" w:hAnsi="Times New Roman"/>
          <w:sz w:val="22"/>
          <w:szCs w:val="22"/>
        </w:rPr>
        <w:t xml:space="preserve"> согласования (обобщения) результатов, полученных в рамках применения различных подходов к оценке</w:t>
      </w:r>
      <w:r w:rsidRPr="00E44BE1">
        <w:rPr>
          <w:rStyle w:val="ae"/>
          <w:rFonts w:ascii="Times New Roman" w:eastAsia="MS Mincho" w:hAnsi="Times New Roman"/>
          <w:sz w:val="22"/>
          <w:szCs w:val="22"/>
        </w:rPr>
        <w:footnoteReference w:id="7"/>
      </w:r>
      <w:r w:rsidR="00FC548C">
        <w:rPr>
          <w:rFonts w:ascii="Times New Roman" w:eastAsia="MS Mincho" w:hAnsi="Times New Roman"/>
          <w:sz w:val="22"/>
          <w:szCs w:val="22"/>
        </w:rPr>
        <w:t>.</w:t>
      </w:r>
    </w:p>
    <w:p w:rsidR="00B272F2" w:rsidRPr="00E44BE1" w:rsidRDefault="00B272F2" w:rsidP="00FC548C">
      <w:pPr>
        <w:pStyle w:val="afff8"/>
        <w:ind w:firstLine="709"/>
        <w:jc w:val="both"/>
        <w:rPr>
          <w:rFonts w:ascii="Times New Roman" w:eastAsia="MS Mincho" w:hAnsi="Times New Roman"/>
          <w:sz w:val="22"/>
          <w:szCs w:val="22"/>
        </w:rPr>
      </w:pPr>
    </w:p>
    <w:p w:rsidR="0089425A" w:rsidRPr="00B22DF1" w:rsidRDefault="009F39E7" w:rsidP="0089425A">
      <w:pPr>
        <w:ind w:firstLine="567"/>
        <w:jc w:val="both"/>
        <w:rPr>
          <w:b/>
          <w:sz w:val="22"/>
          <w:szCs w:val="22"/>
        </w:rPr>
      </w:pPr>
      <w:r>
        <w:rPr>
          <w:b/>
          <w:sz w:val="22"/>
          <w:szCs w:val="22"/>
        </w:rPr>
        <w:t xml:space="preserve">Таблица </w:t>
      </w:r>
      <w:r w:rsidR="0009588E">
        <w:rPr>
          <w:b/>
          <w:sz w:val="22"/>
          <w:szCs w:val="22"/>
        </w:rPr>
        <w:t>16</w:t>
      </w:r>
      <w:r w:rsidR="0028276E" w:rsidRPr="00B22DF1">
        <w:rPr>
          <w:b/>
          <w:sz w:val="22"/>
          <w:szCs w:val="22"/>
        </w:rPr>
        <w:t>.</w:t>
      </w:r>
      <w:r w:rsidR="0089425A" w:rsidRPr="00B22DF1">
        <w:rPr>
          <w:b/>
          <w:sz w:val="22"/>
          <w:szCs w:val="22"/>
        </w:rPr>
        <w:t xml:space="preserve"> Расчет весовых коэффициентов</w:t>
      </w:r>
    </w:p>
    <w:tbl>
      <w:tblPr>
        <w:tblW w:w="10003" w:type="dxa"/>
        <w:tblInd w:w="-10" w:type="dxa"/>
        <w:tblLayout w:type="fixed"/>
        <w:tblLook w:val="0000" w:firstRow="0" w:lastRow="0" w:firstColumn="0" w:lastColumn="0" w:noHBand="0" w:noVBand="0"/>
      </w:tblPr>
      <w:tblGrid>
        <w:gridCol w:w="5613"/>
        <w:gridCol w:w="1433"/>
        <w:gridCol w:w="1577"/>
        <w:gridCol w:w="1380"/>
      </w:tblGrid>
      <w:tr w:rsidR="0089425A" w:rsidRPr="00183CB1" w:rsidTr="0089425A">
        <w:trPr>
          <w:trHeight w:val="23"/>
        </w:trPr>
        <w:tc>
          <w:tcPr>
            <w:tcW w:w="5613" w:type="dxa"/>
            <w:tcBorders>
              <w:top w:val="single" w:sz="4" w:space="0" w:color="000000"/>
              <w:left w:val="single" w:sz="4" w:space="0" w:color="000000"/>
              <w:bottom w:val="single" w:sz="4" w:space="0" w:color="000000"/>
            </w:tcBorders>
            <w:shd w:val="clear" w:color="auto" w:fill="FFFFCC"/>
            <w:vAlign w:val="center"/>
          </w:tcPr>
          <w:p w:rsidR="0089425A" w:rsidRPr="00183CB1" w:rsidRDefault="0089425A" w:rsidP="0089425A">
            <w:pPr>
              <w:snapToGrid w:val="0"/>
              <w:jc w:val="center"/>
            </w:pPr>
            <w:r w:rsidRPr="00183CB1">
              <w:t>Показатели</w:t>
            </w:r>
          </w:p>
        </w:tc>
        <w:tc>
          <w:tcPr>
            <w:tcW w:w="1433" w:type="dxa"/>
            <w:tcBorders>
              <w:top w:val="single" w:sz="4" w:space="0" w:color="000000"/>
              <w:left w:val="single" w:sz="4" w:space="0" w:color="000000"/>
              <w:bottom w:val="single" w:sz="4" w:space="0" w:color="000000"/>
            </w:tcBorders>
            <w:shd w:val="clear" w:color="auto" w:fill="FFFFCC"/>
            <w:vAlign w:val="center"/>
          </w:tcPr>
          <w:p w:rsidR="0089425A" w:rsidRPr="00183CB1" w:rsidRDefault="0089425A" w:rsidP="0089425A">
            <w:pPr>
              <w:snapToGrid w:val="0"/>
              <w:jc w:val="center"/>
              <w:rPr>
                <w:i/>
                <w:iCs/>
              </w:rPr>
            </w:pPr>
            <w:r w:rsidRPr="00183CB1">
              <w:rPr>
                <w:i/>
                <w:iCs/>
              </w:rPr>
              <w:t xml:space="preserve">Затратный </w:t>
            </w:r>
            <w:r w:rsidR="00AE02F6" w:rsidRPr="00183CB1">
              <w:rPr>
                <w:i/>
                <w:iCs/>
              </w:rPr>
              <w:t>подход, %</w:t>
            </w:r>
          </w:p>
        </w:tc>
        <w:tc>
          <w:tcPr>
            <w:tcW w:w="1577" w:type="dxa"/>
            <w:tcBorders>
              <w:top w:val="single" w:sz="4" w:space="0" w:color="000000"/>
              <w:left w:val="single" w:sz="4" w:space="0" w:color="000000"/>
              <w:bottom w:val="single" w:sz="4" w:space="0" w:color="000000"/>
            </w:tcBorders>
            <w:shd w:val="clear" w:color="auto" w:fill="FFFFCC"/>
            <w:vAlign w:val="center"/>
          </w:tcPr>
          <w:p w:rsidR="0089425A" w:rsidRPr="00183CB1" w:rsidRDefault="00AE02F6" w:rsidP="0089425A">
            <w:pPr>
              <w:snapToGrid w:val="0"/>
              <w:jc w:val="center"/>
              <w:rPr>
                <w:i/>
                <w:iCs/>
              </w:rPr>
            </w:pPr>
            <w:r>
              <w:rPr>
                <w:i/>
                <w:iCs/>
              </w:rPr>
              <w:t xml:space="preserve">Сравнительный </w:t>
            </w:r>
            <w:r w:rsidRPr="00183CB1">
              <w:rPr>
                <w:i/>
                <w:iCs/>
              </w:rPr>
              <w:t>подход, %</w:t>
            </w:r>
          </w:p>
        </w:tc>
        <w:tc>
          <w:tcPr>
            <w:tcW w:w="1380"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89425A" w:rsidRPr="00183CB1" w:rsidRDefault="0089425A" w:rsidP="0089425A">
            <w:pPr>
              <w:snapToGrid w:val="0"/>
              <w:jc w:val="center"/>
              <w:rPr>
                <w:i/>
                <w:iCs/>
              </w:rPr>
            </w:pPr>
            <w:r>
              <w:rPr>
                <w:i/>
                <w:iCs/>
              </w:rPr>
              <w:t xml:space="preserve">Доходный </w:t>
            </w:r>
            <w:r w:rsidR="00AE02F6" w:rsidRPr="00183CB1">
              <w:rPr>
                <w:i/>
                <w:iCs/>
              </w:rPr>
              <w:t>подход, %</w:t>
            </w:r>
          </w:p>
        </w:tc>
      </w:tr>
      <w:tr w:rsidR="00B22DF1" w:rsidRPr="00183CB1" w:rsidTr="0089425A">
        <w:trPr>
          <w:trHeight w:val="23"/>
        </w:trPr>
        <w:tc>
          <w:tcPr>
            <w:tcW w:w="5613" w:type="dxa"/>
            <w:tcBorders>
              <w:left w:val="single" w:sz="4" w:space="0" w:color="000000"/>
              <w:bottom w:val="single" w:sz="4" w:space="0" w:color="000000"/>
            </w:tcBorders>
            <w:vAlign w:val="center"/>
          </w:tcPr>
          <w:p w:rsidR="00B22DF1" w:rsidRPr="00183CB1" w:rsidRDefault="00B22DF1" w:rsidP="0089425A">
            <w:pPr>
              <w:snapToGrid w:val="0"/>
              <w:rPr>
                <w:sz w:val="22"/>
                <w:szCs w:val="22"/>
              </w:rPr>
            </w:pPr>
            <w:r w:rsidRPr="00183CB1">
              <w:rPr>
                <w:sz w:val="22"/>
                <w:szCs w:val="22"/>
              </w:rPr>
              <w:t>Достоверность информации</w:t>
            </w:r>
          </w:p>
        </w:tc>
        <w:tc>
          <w:tcPr>
            <w:tcW w:w="1433" w:type="dxa"/>
            <w:tcBorders>
              <w:left w:val="single" w:sz="4" w:space="0" w:color="000000"/>
              <w:bottom w:val="single" w:sz="4" w:space="0" w:color="000000"/>
            </w:tcBorders>
            <w:vAlign w:val="center"/>
          </w:tcPr>
          <w:p w:rsidR="00B22DF1" w:rsidRPr="00183CB1" w:rsidRDefault="00B22DF1" w:rsidP="005D44E5">
            <w:pPr>
              <w:snapToGrid w:val="0"/>
              <w:jc w:val="center"/>
              <w:rPr>
                <w:sz w:val="22"/>
                <w:szCs w:val="22"/>
              </w:rPr>
            </w:pPr>
            <w:r>
              <w:rPr>
                <w:sz w:val="22"/>
                <w:szCs w:val="22"/>
              </w:rPr>
              <w:t>0</w:t>
            </w:r>
          </w:p>
        </w:tc>
        <w:tc>
          <w:tcPr>
            <w:tcW w:w="1577" w:type="dxa"/>
            <w:tcBorders>
              <w:left w:val="single" w:sz="4" w:space="0" w:color="000000"/>
              <w:bottom w:val="single" w:sz="4" w:space="0" w:color="000000"/>
            </w:tcBorders>
            <w:vAlign w:val="center"/>
          </w:tcPr>
          <w:p w:rsidR="00B22DF1" w:rsidRPr="00183CB1" w:rsidRDefault="00B22DF1" w:rsidP="00B22DF1">
            <w:pPr>
              <w:snapToGrid w:val="0"/>
              <w:jc w:val="center"/>
              <w:rPr>
                <w:sz w:val="22"/>
                <w:szCs w:val="22"/>
              </w:rPr>
            </w:pPr>
            <w:r>
              <w:rPr>
                <w:sz w:val="22"/>
                <w:szCs w:val="22"/>
              </w:rPr>
              <w:t>0</w:t>
            </w:r>
          </w:p>
        </w:tc>
        <w:tc>
          <w:tcPr>
            <w:tcW w:w="1380" w:type="dxa"/>
            <w:tcBorders>
              <w:left w:val="single" w:sz="4" w:space="0" w:color="000000"/>
              <w:bottom w:val="single" w:sz="4" w:space="0" w:color="000000"/>
              <w:right w:val="single" w:sz="4" w:space="0" w:color="000000"/>
            </w:tcBorders>
            <w:vAlign w:val="center"/>
          </w:tcPr>
          <w:p w:rsidR="00B22DF1" w:rsidRPr="00183CB1" w:rsidRDefault="00B22DF1" w:rsidP="00B22DF1">
            <w:pPr>
              <w:snapToGrid w:val="0"/>
              <w:jc w:val="center"/>
              <w:rPr>
                <w:sz w:val="22"/>
                <w:szCs w:val="22"/>
              </w:rPr>
            </w:pPr>
            <w:r>
              <w:rPr>
                <w:sz w:val="22"/>
                <w:szCs w:val="22"/>
              </w:rPr>
              <w:t>100</w:t>
            </w:r>
          </w:p>
        </w:tc>
      </w:tr>
      <w:tr w:rsidR="00B22DF1" w:rsidRPr="00183CB1" w:rsidTr="0089425A">
        <w:trPr>
          <w:trHeight w:val="23"/>
        </w:trPr>
        <w:tc>
          <w:tcPr>
            <w:tcW w:w="5613" w:type="dxa"/>
            <w:tcBorders>
              <w:left w:val="single" w:sz="4" w:space="0" w:color="000000"/>
              <w:bottom w:val="single" w:sz="4" w:space="0" w:color="000000"/>
            </w:tcBorders>
            <w:vAlign w:val="center"/>
          </w:tcPr>
          <w:p w:rsidR="00B22DF1" w:rsidRPr="00183CB1" w:rsidRDefault="00B22DF1" w:rsidP="0089425A">
            <w:pPr>
              <w:snapToGrid w:val="0"/>
              <w:rPr>
                <w:sz w:val="22"/>
                <w:szCs w:val="22"/>
              </w:rPr>
            </w:pPr>
            <w:r w:rsidRPr="00183CB1">
              <w:rPr>
                <w:sz w:val="22"/>
                <w:szCs w:val="22"/>
              </w:rPr>
              <w:t>Полнота информации</w:t>
            </w:r>
          </w:p>
        </w:tc>
        <w:tc>
          <w:tcPr>
            <w:tcW w:w="1433" w:type="dxa"/>
            <w:tcBorders>
              <w:left w:val="single" w:sz="4" w:space="0" w:color="000000"/>
              <w:bottom w:val="single" w:sz="4" w:space="0" w:color="000000"/>
            </w:tcBorders>
            <w:vAlign w:val="center"/>
          </w:tcPr>
          <w:p w:rsidR="00B22DF1" w:rsidRPr="00183CB1" w:rsidRDefault="00B22DF1" w:rsidP="005D44E5">
            <w:pPr>
              <w:snapToGrid w:val="0"/>
              <w:jc w:val="center"/>
              <w:rPr>
                <w:sz w:val="22"/>
                <w:szCs w:val="22"/>
              </w:rPr>
            </w:pPr>
            <w:r>
              <w:rPr>
                <w:sz w:val="22"/>
                <w:szCs w:val="22"/>
              </w:rPr>
              <w:t>0</w:t>
            </w:r>
          </w:p>
        </w:tc>
        <w:tc>
          <w:tcPr>
            <w:tcW w:w="1577" w:type="dxa"/>
            <w:tcBorders>
              <w:left w:val="single" w:sz="4" w:space="0" w:color="000000"/>
              <w:bottom w:val="single" w:sz="4" w:space="0" w:color="000000"/>
            </w:tcBorders>
            <w:vAlign w:val="center"/>
          </w:tcPr>
          <w:p w:rsidR="00B22DF1" w:rsidRPr="00183CB1" w:rsidRDefault="00B22DF1" w:rsidP="00B22DF1">
            <w:pPr>
              <w:snapToGrid w:val="0"/>
              <w:jc w:val="center"/>
              <w:rPr>
                <w:sz w:val="22"/>
                <w:szCs w:val="22"/>
              </w:rPr>
            </w:pPr>
            <w:r>
              <w:rPr>
                <w:sz w:val="22"/>
                <w:szCs w:val="22"/>
              </w:rPr>
              <w:t>0</w:t>
            </w:r>
          </w:p>
        </w:tc>
        <w:tc>
          <w:tcPr>
            <w:tcW w:w="1380" w:type="dxa"/>
            <w:tcBorders>
              <w:left w:val="single" w:sz="4" w:space="0" w:color="000000"/>
              <w:bottom w:val="single" w:sz="4" w:space="0" w:color="000000"/>
              <w:right w:val="single" w:sz="4" w:space="0" w:color="000000"/>
            </w:tcBorders>
            <w:vAlign w:val="center"/>
          </w:tcPr>
          <w:p w:rsidR="00B22DF1" w:rsidRPr="00183CB1" w:rsidRDefault="00B22DF1" w:rsidP="00B22DF1">
            <w:pPr>
              <w:snapToGrid w:val="0"/>
              <w:jc w:val="center"/>
              <w:rPr>
                <w:sz w:val="22"/>
                <w:szCs w:val="22"/>
              </w:rPr>
            </w:pPr>
            <w:r>
              <w:rPr>
                <w:sz w:val="22"/>
                <w:szCs w:val="22"/>
              </w:rPr>
              <w:t>100</w:t>
            </w:r>
          </w:p>
        </w:tc>
      </w:tr>
      <w:tr w:rsidR="00B22DF1" w:rsidRPr="00183CB1" w:rsidTr="0089425A">
        <w:trPr>
          <w:trHeight w:val="23"/>
        </w:trPr>
        <w:tc>
          <w:tcPr>
            <w:tcW w:w="5613" w:type="dxa"/>
            <w:tcBorders>
              <w:left w:val="single" w:sz="4" w:space="0" w:color="000000"/>
              <w:bottom w:val="single" w:sz="4" w:space="0" w:color="000000"/>
            </w:tcBorders>
            <w:vAlign w:val="center"/>
          </w:tcPr>
          <w:p w:rsidR="00B22DF1" w:rsidRPr="00183CB1" w:rsidRDefault="00B22DF1" w:rsidP="0089425A">
            <w:pPr>
              <w:snapToGrid w:val="0"/>
              <w:rPr>
                <w:sz w:val="22"/>
                <w:szCs w:val="22"/>
              </w:rPr>
            </w:pPr>
            <w:r w:rsidRPr="00183CB1">
              <w:rPr>
                <w:sz w:val="22"/>
                <w:szCs w:val="22"/>
              </w:rPr>
              <w:t>Способность учитывать действительные намерения покупателя и продавца</w:t>
            </w:r>
          </w:p>
        </w:tc>
        <w:tc>
          <w:tcPr>
            <w:tcW w:w="1433" w:type="dxa"/>
            <w:tcBorders>
              <w:left w:val="single" w:sz="4" w:space="0" w:color="000000"/>
              <w:bottom w:val="single" w:sz="4" w:space="0" w:color="000000"/>
            </w:tcBorders>
            <w:vAlign w:val="center"/>
          </w:tcPr>
          <w:p w:rsidR="00B22DF1" w:rsidRPr="00183CB1" w:rsidRDefault="00B22DF1" w:rsidP="005D44E5">
            <w:pPr>
              <w:snapToGrid w:val="0"/>
              <w:jc w:val="center"/>
              <w:rPr>
                <w:sz w:val="22"/>
                <w:szCs w:val="22"/>
              </w:rPr>
            </w:pPr>
            <w:r>
              <w:rPr>
                <w:sz w:val="22"/>
                <w:szCs w:val="22"/>
              </w:rPr>
              <w:t>0</w:t>
            </w:r>
          </w:p>
        </w:tc>
        <w:tc>
          <w:tcPr>
            <w:tcW w:w="1577" w:type="dxa"/>
            <w:tcBorders>
              <w:left w:val="single" w:sz="4" w:space="0" w:color="000000"/>
              <w:bottom w:val="single" w:sz="4" w:space="0" w:color="000000"/>
            </w:tcBorders>
            <w:vAlign w:val="center"/>
          </w:tcPr>
          <w:p w:rsidR="00B22DF1" w:rsidRPr="00183CB1" w:rsidRDefault="00B22DF1" w:rsidP="00B22DF1">
            <w:pPr>
              <w:snapToGrid w:val="0"/>
              <w:jc w:val="center"/>
              <w:rPr>
                <w:sz w:val="22"/>
                <w:szCs w:val="22"/>
              </w:rPr>
            </w:pPr>
            <w:r>
              <w:rPr>
                <w:sz w:val="22"/>
                <w:szCs w:val="22"/>
              </w:rPr>
              <w:t>0</w:t>
            </w:r>
          </w:p>
        </w:tc>
        <w:tc>
          <w:tcPr>
            <w:tcW w:w="1380" w:type="dxa"/>
            <w:tcBorders>
              <w:left w:val="single" w:sz="4" w:space="0" w:color="000000"/>
              <w:bottom w:val="single" w:sz="4" w:space="0" w:color="000000"/>
              <w:right w:val="single" w:sz="4" w:space="0" w:color="000000"/>
            </w:tcBorders>
            <w:vAlign w:val="center"/>
          </w:tcPr>
          <w:p w:rsidR="00B22DF1" w:rsidRPr="00183CB1" w:rsidRDefault="00B22DF1" w:rsidP="00B22DF1">
            <w:pPr>
              <w:snapToGrid w:val="0"/>
              <w:jc w:val="center"/>
              <w:rPr>
                <w:sz w:val="22"/>
                <w:szCs w:val="22"/>
              </w:rPr>
            </w:pPr>
            <w:r>
              <w:rPr>
                <w:sz w:val="22"/>
                <w:szCs w:val="22"/>
              </w:rPr>
              <w:t>100</w:t>
            </w:r>
          </w:p>
        </w:tc>
      </w:tr>
      <w:tr w:rsidR="00B22DF1" w:rsidRPr="00183CB1" w:rsidTr="0089425A">
        <w:trPr>
          <w:trHeight w:val="23"/>
        </w:trPr>
        <w:tc>
          <w:tcPr>
            <w:tcW w:w="5613" w:type="dxa"/>
            <w:tcBorders>
              <w:left w:val="single" w:sz="4" w:space="0" w:color="000000"/>
              <w:bottom w:val="single" w:sz="4" w:space="0" w:color="000000"/>
            </w:tcBorders>
            <w:vAlign w:val="center"/>
          </w:tcPr>
          <w:p w:rsidR="00B22DF1" w:rsidRPr="00183CB1" w:rsidRDefault="00B22DF1" w:rsidP="0089425A">
            <w:pPr>
              <w:snapToGrid w:val="0"/>
              <w:rPr>
                <w:sz w:val="22"/>
                <w:szCs w:val="22"/>
              </w:rPr>
            </w:pPr>
            <w:r w:rsidRPr="00183CB1">
              <w:rPr>
                <w:sz w:val="22"/>
                <w:szCs w:val="22"/>
              </w:rPr>
              <w:t>Способность учитывать конъюнктуру рынка</w:t>
            </w:r>
          </w:p>
        </w:tc>
        <w:tc>
          <w:tcPr>
            <w:tcW w:w="1433" w:type="dxa"/>
            <w:tcBorders>
              <w:left w:val="single" w:sz="4" w:space="0" w:color="000000"/>
              <w:bottom w:val="single" w:sz="4" w:space="0" w:color="000000"/>
            </w:tcBorders>
            <w:vAlign w:val="center"/>
          </w:tcPr>
          <w:p w:rsidR="00B22DF1" w:rsidRPr="00183CB1" w:rsidRDefault="00B22DF1" w:rsidP="005D44E5">
            <w:pPr>
              <w:snapToGrid w:val="0"/>
              <w:jc w:val="center"/>
              <w:rPr>
                <w:sz w:val="22"/>
                <w:szCs w:val="22"/>
              </w:rPr>
            </w:pPr>
            <w:r>
              <w:rPr>
                <w:sz w:val="22"/>
                <w:szCs w:val="22"/>
              </w:rPr>
              <w:t>0</w:t>
            </w:r>
          </w:p>
        </w:tc>
        <w:tc>
          <w:tcPr>
            <w:tcW w:w="1577" w:type="dxa"/>
            <w:tcBorders>
              <w:left w:val="single" w:sz="4" w:space="0" w:color="000000"/>
              <w:bottom w:val="single" w:sz="4" w:space="0" w:color="000000"/>
            </w:tcBorders>
            <w:vAlign w:val="center"/>
          </w:tcPr>
          <w:p w:rsidR="00B22DF1" w:rsidRPr="00183CB1" w:rsidRDefault="00B22DF1" w:rsidP="00B22DF1">
            <w:pPr>
              <w:snapToGrid w:val="0"/>
              <w:jc w:val="center"/>
              <w:rPr>
                <w:sz w:val="22"/>
                <w:szCs w:val="22"/>
              </w:rPr>
            </w:pPr>
            <w:r>
              <w:rPr>
                <w:sz w:val="22"/>
                <w:szCs w:val="22"/>
              </w:rPr>
              <w:t>0</w:t>
            </w:r>
          </w:p>
        </w:tc>
        <w:tc>
          <w:tcPr>
            <w:tcW w:w="1380" w:type="dxa"/>
            <w:tcBorders>
              <w:left w:val="single" w:sz="4" w:space="0" w:color="000000"/>
              <w:bottom w:val="single" w:sz="4" w:space="0" w:color="000000"/>
              <w:right w:val="single" w:sz="4" w:space="0" w:color="000000"/>
            </w:tcBorders>
            <w:vAlign w:val="center"/>
          </w:tcPr>
          <w:p w:rsidR="00B22DF1" w:rsidRPr="00183CB1" w:rsidRDefault="00B22DF1" w:rsidP="00B22DF1">
            <w:pPr>
              <w:snapToGrid w:val="0"/>
              <w:jc w:val="center"/>
              <w:rPr>
                <w:sz w:val="22"/>
                <w:szCs w:val="22"/>
              </w:rPr>
            </w:pPr>
            <w:r>
              <w:rPr>
                <w:sz w:val="22"/>
                <w:szCs w:val="22"/>
              </w:rPr>
              <w:t>100</w:t>
            </w:r>
          </w:p>
        </w:tc>
      </w:tr>
      <w:tr w:rsidR="00B22DF1" w:rsidRPr="00183CB1" w:rsidTr="0089425A">
        <w:trPr>
          <w:trHeight w:val="23"/>
        </w:trPr>
        <w:tc>
          <w:tcPr>
            <w:tcW w:w="5613" w:type="dxa"/>
            <w:tcBorders>
              <w:left w:val="single" w:sz="4" w:space="0" w:color="000000"/>
              <w:bottom w:val="single" w:sz="4" w:space="0" w:color="000000"/>
            </w:tcBorders>
            <w:vAlign w:val="center"/>
          </w:tcPr>
          <w:p w:rsidR="00B22DF1" w:rsidRPr="00183CB1" w:rsidRDefault="00B22DF1" w:rsidP="0089425A">
            <w:pPr>
              <w:snapToGrid w:val="0"/>
              <w:rPr>
                <w:sz w:val="22"/>
                <w:szCs w:val="22"/>
              </w:rPr>
            </w:pPr>
            <w:r w:rsidRPr="00183CB1">
              <w:rPr>
                <w:sz w:val="22"/>
                <w:szCs w:val="22"/>
              </w:rPr>
              <w:t>Способность учитывать размер, местоположение, доходность объекта</w:t>
            </w:r>
          </w:p>
        </w:tc>
        <w:tc>
          <w:tcPr>
            <w:tcW w:w="1433" w:type="dxa"/>
            <w:tcBorders>
              <w:left w:val="single" w:sz="4" w:space="0" w:color="000000"/>
              <w:bottom w:val="single" w:sz="4" w:space="0" w:color="000000"/>
            </w:tcBorders>
            <w:vAlign w:val="center"/>
          </w:tcPr>
          <w:p w:rsidR="00B22DF1" w:rsidRPr="00183CB1" w:rsidRDefault="00B22DF1" w:rsidP="005D44E5">
            <w:pPr>
              <w:snapToGrid w:val="0"/>
              <w:jc w:val="center"/>
              <w:rPr>
                <w:sz w:val="22"/>
                <w:szCs w:val="22"/>
              </w:rPr>
            </w:pPr>
            <w:r>
              <w:rPr>
                <w:sz w:val="22"/>
                <w:szCs w:val="22"/>
              </w:rPr>
              <w:t>0</w:t>
            </w:r>
          </w:p>
        </w:tc>
        <w:tc>
          <w:tcPr>
            <w:tcW w:w="1577" w:type="dxa"/>
            <w:tcBorders>
              <w:left w:val="single" w:sz="4" w:space="0" w:color="000000"/>
              <w:bottom w:val="single" w:sz="4" w:space="0" w:color="000000"/>
            </w:tcBorders>
            <w:vAlign w:val="center"/>
          </w:tcPr>
          <w:p w:rsidR="00B22DF1" w:rsidRPr="00183CB1" w:rsidRDefault="00B22DF1" w:rsidP="00B22DF1">
            <w:pPr>
              <w:snapToGrid w:val="0"/>
              <w:jc w:val="center"/>
              <w:rPr>
                <w:sz w:val="22"/>
                <w:szCs w:val="22"/>
              </w:rPr>
            </w:pPr>
            <w:r>
              <w:rPr>
                <w:sz w:val="22"/>
                <w:szCs w:val="22"/>
              </w:rPr>
              <w:t>0</w:t>
            </w:r>
          </w:p>
        </w:tc>
        <w:tc>
          <w:tcPr>
            <w:tcW w:w="1380" w:type="dxa"/>
            <w:tcBorders>
              <w:left w:val="single" w:sz="4" w:space="0" w:color="000000"/>
              <w:bottom w:val="single" w:sz="4" w:space="0" w:color="000000"/>
              <w:right w:val="single" w:sz="4" w:space="0" w:color="000000"/>
            </w:tcBorders>
            <w:vAlign w:val="center"/>
          </w:tcPr>
          <w:p w:rsidR="00B22DF1" w:rsidRPr="00183CB1" w:rsidRDefault="00B22DF1" w:rsidP="00B22DF1">
            <w:pPr>
              <w:snapToGrid w:val="0"/>
              <w:jc w:val="center"/>
              <w:rPr>
                <w:sz w:val="22"/>
                <w:szCs w:val="22"/>
              </w:rPr>
            </w:pPr>
            <w:r>
              <w:rPr>
                <w:sz w:val="22"/>
                <w:szCs w:val="22"/>
              </w:rPr>
              <w:t>100</w:t>
            </w:r>
          </w:p>
        </w:tc>
      </w:tr>
      <w:tr w:rsidR="00B22DF1" w:rsidRPr="00183CB1" w:rsidTr="0089425A">
        <w:trPr>
          <w:trHeight w:val="23"/>
        </w:trPr>
        <w:tc>
          <w:tcPr>
            <w:tcW w:w="5613" w:type="dxa"/>
            <w:tcBorders>
              <w:left w:val="single" w:sz="4" w:space="0" w:color="000000"/>
              <w:bottom w:val="single" w:sz="4" w:space="0" w:color="000000"/>
            </w:tcBorders>
            <w:vAlign w:val="center"/>
          </w:tcPr>
          <w:p w:rsidR="00B22DF1" w:rsidRPr="00183CB1" w:rsidRDefault="00B22DF1" w:rsidP="0089425A">
            <w:pPr>
              <w:snapToGrid w:val="0"/>
              <w:rPr>
                <w:sz w:val="22"/>
                <w:szCs w:val="22"/>
              </w:rPr>
            </w:pPr>
            <w:r w:rsidRPr="00183CB1">
              <w:rPr>
                <w:sz w:val="22"/>
                <w:szCs w:val="22"/>
              </w:rPr>
              <w:t>Допущения, принятые в расчетах</w:t>
            </w:r>
          </w:p>
        </w:tc>
        <w:tc>
          <w:tcPr>
            <w:tcW w:w="1433" w:type="dxa"/>
            <w:tcBorders>
              <w:left w:val="single" w:sz="4" w:space="0" w:color="000000"/>
              <w:bottom w:val="single" w:sz="4" w:space="0" w:color="000000"/>
            </w:tcBorders>
            <w:vAlign w:val="center"/>
          </w:tcPr>
          <w:p w:rsidR="00B22DF1" w:rsidRPr="00183CB1" w:rsidRDefault="00B22DF1" w:rsidP="005D44E5">
            <w:pPr>
              <w:snapToGrid w:val="0"/>
              <w:jc w:val="center"/>
              <w:rPr>
                <w:sz w:val="22"/>
                <w:szCs w:val="22"/>
              </w:rPr>
            </w:pPr>
            <w:r>
              <w:rPr>
                <w:sz w:val="22"/>
                <w:szCs w:val="22"/>
              </w:rPr>
              <w:t>0</w:t>
            </w:r>
          </w:p>
        </w:tc>
        <w:tc>
          <w:tcPr>
            <w:tcW w:w="1577" w:type="dxa"/>
            <w:tcBorders>
              <w:left w:val="single" w:sz="4" w:space="0" w:color="000000"/>
              <w:bottom w:val="single" w:sz="4" w:space="0" w:color="000000"/>
            </w:tcBorders>
            <w:vAlign w:val="center"/>
          </w:tcPr>
          <w:p w:rsidR="00B22DF1" w:rsidRPr="00183CB1" w:rsidRDefault="00B22DF1" w:rsidP="00B22DF1">
            <w:pPr>
              <w:snapToGrid w:val="0"/>
              <w:jc w:val="center"/>
              <w:rPr>
                <w:sz w:val="22"/>
                <w:szCs w:val="22"/>
              </w:rPr>
            </w:pPr>
            <w:r>
              <w:rPr>
                <w:sz w:val="22"/>
                <w:szCs w:val="22"/>
              </w:rPr>
              <w:t>0</w:t>
            </w:r>
          </w:p>
        </w:tc>
        <w:tc>
          <w:tcPr>
            <w:tcW w:w="1380" w:type="dxa"/>
            <w:tcBorders>
              <w:left w:val="single" w:sz="4" w:space="0" w:color="000000"/>
              <w:bottom w:val="single" w:sz="4" w:space="0" w:color="000000"/>
              <w:right w:val="single" w:sz="4" w:space="0" w:color="000000"/>
            </w:tcBorders>
            <w:vAlign w:val="center"/>
          </w:tcPr>
          <w:p w:rsidR="00B22DF1" w:rsidRPr="00183CB1" w:rsidRDefault="00B22DF1" w:rsidP="00B22DF1">
            <w:pPr>
              <w:snapToGrid w:val="0"/>
              <w:jc w:val="center"/>
              <w:rPr>
                <w:sz w:val="22"/>
                <w:szCs w:val="22"/>
              </w:rPr>
            </w:pPr>
            <w:r>
              <w:rPr>
                <w:sz w:val="22"/>
                <w:szCs w:val="22"/>
              </w:rPr>
              <w:t>100</w:t>
            </w:r>
          </w:p>
        </w:tc>
      </w:tr>
      <w:tr w:rsidR="00B22DF1" w:rsidRPr="00183CB1" w:rsidTr="0089425A">
        <w:trPr>
          <w:trHeight w:val="23"/>
        </w:trPr>
        <w:tc>
          <w:tcPr>
            <w:tcW w:w="5613" w:type="dxa"/>
            <w:tcBorders>
              <w:left w:val="single" w:sz="4" w:space="0" w:color="000000"/>
              <w:bottom w:val="single" w:sz="4" w:space="0" w:color="000000"/>
            </w:tcBorders>
            <w:vAlign w:val="center"/>
          </w:tcPr>
          <w:p w:rsidR="00B22DF1" w:rsidRPr="00183CB1" w:rsidRDefault="00B22DF1" w:rsidP="0089425A">
            <w:pPr>
              <w:snapToGrid w:val="0"/>
              <w:rPr>
                <w:sz w:val="22"/>
                <w:szCs w:val="22"/>
              </w:rPr>
            </w:pPr>
            <w:r w:rsidRPr="00183CB1">
              <w:rPr>
                <w:sz w:val="22"/>
                <w:szCs w:val="22"/>
              </w:rPr>
              <w:t>Весовые показатели достоверности метода оценки</w:t>
            </w:r>
          </w:p>
        </w:tc>
        <w:tc>
          <w:tcPr>
            <w:tcW w:w="1433" w:type="dxa"/>
            <w:tcBorders>
              <w:left w:val="single" w:sz="4" w:space="0" w:color="000000"/>
              <w:bottom w:val="single" w:sz="4" w:space="0" w:color="000000"/>
            </w:tcBorders>
            <w:vAlign w:val="center"/>
          </w:tcPr>
          <w:p w:rsidR="00B22DF1" w:rsidRPr="00183CB1" w:rsidRDefault="00B22DF1" w:rsidP="005D44E5">
            <w:pPr>
              <w:snapToGrid w:val="0"/>
              <w:jc w:val="center"/>
              <w:rPr>
                <w:b/>
                <w:sz w:val="22"/>
                <w:szCs w:val="22"/>
              </w:rPr>
            </w:pPr>
            <w:r>
              <w:rPr>
                <w:b/>
                <w:sz w:val="22"/>
                <w:szCs w:val="22"/>
              </w:rPr>
              <w:t>0</w:t>
            </w:r>
          </w:p>
        </w:tc>
        <w:tc>
          <w:tcPr>
            <w:tcW w:w="1577" w:type="dxa"/>
            <w:tcBorders>
              <w:left w:val="single" w:sz="4" w:space="0" w:color="000000"/>
              <w:bottom w:val="single" w:sz="4" w:space="0" w:color="000000"/>
            </w:tcBorders>
            <w:vAlign w:val="center"/>
          </w:tcPr>
          <w:p w:rsidR="00B22DF1" w:rsidRPr="00183CB1" w:rsidRDefault="00B22DF1" w:rsidP="00B22DF1">
            <w:pPr>
              <w:snapToGrid w:val="0"/>
              <w:jc w:val="center"/>
              <w:rPr>
                <w:b/>
                <w:sz w:val="22"/>
                <w:szCs w:val="22"/>
              </w:rPr>
            </w:pPr>
            <w:r>
              <w:rPr>
                <w:b/>
                <w:sz w:val="22"/>
                <w:szCs w:val="22"/>
              </w:rPr>
              <w:t>0</w:t>
            </w:r>
          </w:p>
        </w:tc>
        <w:tc>
          <w:tcPr>
            <w:tcW w:w="1380" w:type="dxa"/>
            <w:tcBorders>
              <w:left w:val="single" w:sz="4" w:space="0" w:color="000000"/>
              <w:bottom w:val="single" w:sz="4" w:space="0" w:color="000000"/>
              <w:right w:val="single" w:sz="4" w:space="0" w:color="000000"/>
            </w:tcBorders>
            <w:vAlign w:val="center"/>
          </w:tcPr>
          <w:p w:rsidR="00B22DF1" w:rsidRPr="003855CE" w:rsidRDefault="00B22DF1" w:rsidP="00B22DF1">
            <w:pPr>
              <w:snapToGrid w:val="0"/>
              <w:jc w:val="center"/>
              <w:rPr>
                <w:b/>
                <w:sz w:val="22"/>
                <w:szCs w:val="22"/>
              </w:rPr>
            </w:pPr>
            <w:r w:rsidRPr="003855CE">
              <w:rPr>
                <w:b/>
                <w:sz w:val="22"/>
                <w:szCs w:val="22"/>
              </w:rPr>
              <w:t>100</w:t>
            </w:r>
          </w:p>
        </w:tc>
      </w:tr>
    </w:tbl>
    <w:p w:rsidR="00E90772" w:rsidRDefault="00E90772" w:rsidP="00FC548C">
      <w:pPr>
        <w:rPr>
          <w:b/>
          <w:bCs/>
          <w:sz w:val="22"/>
          <w:szCs w:val="22"/>
        </w:rPr>
      </w:pPr>
    </w:p>
    <w:p w:rsidR="00E90772" w:rsidRPr="00EF3856" w:rsidRDefault="00E90772" w:rsidP="00E90772">
      <w:pPr>
        <w:ind w:firstLine="567"/>
        <w:rPr>
          <w:b/>
          <w:bCs/>
          <w:sz w:val="22"/>
          <w:szCs w:val="22"/>
        </w:rPr>
      </w:pPr>
      <w:r w:rsidRPr="00EF3856">
        <w:rPr>
          <w:b/>
          <w:bCs/>
          <w:sz w:val="22"/>
          <w:szCs w:val="22"/>
        </w:rPr>
        <w:t>Стоимость объекта определяется по формуле:</w:t>
      </w:r>
    </w:p>
    <w:p w:rsidR="00E90772" w:rsidRPr="00EF3856" w:rsidRDefault="00E90772" w:rsidP="00E90772">
      <w:pPr>
        <w:pStyle w:val="af1"/>
        <w:jc w:val="center"/>
        <w:rPr>
          <w:szCs w:val="22"/>
        </w:rPr>
      </w:pPr>
      <w:r w:rsidRPr="00EF3856">
        <w:rPr>
          <w:szCs w:val="22"/>
          <w:lang w:val="en-US"/>
        </w:rPr>
        <w:t>V</w:t>
      </w:r>
      <w:r w:rsidRPr="00EF3856">
        <w:rPr>
          <w:szCs w:val="22"/>
        </w:rPr>
        <w:t>=</w:t>
      </w:r>
      <w:r w:rsidRPr="00EF3856">
        <w:rPr>
          <w:szCs w:val="22"/>
          <w:lang w:val="en-US"/>
        </w:rPr>
        <w:t>V</w:t>
      </w:r>
      <w:r w:rsidRPr="00EF3856">
        <w:rPr>
          <w:szCs w:val="22"/>
          <w:vertAlign w:val="subscript"/>
        </w:rPr>
        <w:t>1</w:t>
      </w:r>
      <w:r w:rsidRPr="00EF3856">
        <w:rPr>
          <w:szCs w:val="22"/>
        </w:rPr>
        <w:t>х</w:t>
      </w:r>
      <w:r w:rsidRPr="00EF3856">
        <w:rPr>
          <w:szCs w:val="22"/>
          <w:lang w:val="en-US"/>
        </w:rPr>
        <w:t>Q</w:t>
      </w:r>
      <w:r w:rsidRPr="00EF3856">
        <w:rPr>
          <w:szCs w:val="22"/>
          <w:vertAlign w:val="subscript"/>
        </w:rPr>
        <w:t>1</w:t>
      </w:r>
      <w:r w:rsidRPr="00EF3856">
        <w:rPr>
          <w:szCs w:val="22"/>
        </w:rPr>
        <w:t>+</w:t>
      </w:r>
      <w:r w:rsidRPr="00EF3856">
        <w:rPr>
          <w:szCs w:val="22"/>
          <w:lang w:val="en-US"/>
        </w:rPr>
        <w:t>V</w:t>
      </w:r>
      <w:r w:rsidRPr="00EF3856">
        <w:rPr>
          <w:szCs w:val="22"/>
          <w:vertAlign w:val="subscript"/>
        </w:rPr>
        <w:t>2</w:t>
      </w:r>
      <w:r w:rsidRPr="00EF3856">
        <w:rPr>
          <w:szCs w:val="22"/>
        </w:rPr>
        <w:t>х</w:t>
      </w:r>
      <w:r w:rsidRPr="00EF3856">
        <w:rPr>
          <w:szCs w:val="22"/>
          <w:lang w:val="en-US"/>
        </w:rPr>
        <w:t>Q</w:t>
      </w:r>
      <w:r w:rsidRPr="00EF3856">
        <w:rPr>
          <w:szCs w:val="22"/>
          <w:vertAlign w:val="subscript"/>
        </w:rPr>
        <w:t xml:space="preserve">2 </w:t>
      </w:r>
      <w:r w:rsidRPr="00EF3856">
        <w:rPr>
          <w:szCs w:val="22"/>
        </w:rPr>
        <w:t>+</w:t>
      </w:r>
      <w:r w:rsidRPr="00EF3856">
        <w:rPr>
          <w:szCs w:val="22"/>
          <w:lang w:val="en-US"/>
        </w:rPr>
        <w:t>V</w:t>
      </w:r>
      <w:r w:rsidRPr="00EF3856">
        <w:rPr>
          <w:szCs w:val="22"/>
          <w:vertAlign w:val="subscript"/>
        </w:rPr>
        <w:t>3</w:t>
      </w:r>
      <w:r w:rsidRPr="00EF3856">
        <w:rPr>
          <w:szCs w:val="22"/>
        </w:rPr>
        <w:t>х</w:t>
      </w:r>
      <w:r w:rsidRPr="00EF3856">
        <w:rPr>
          <w:szCs w:val="22"/>
          <w:lang w:val="en-US"/>
        </w:rPr>
        <w:t>Q</w:t>
      </w:r>
      <w:r w:rsidRPr="00EF3856">
        <w:rPr>
          <w:szCs w:val="22"/>
          <w:vertAlign w:val="subscript"/>
        </w:rPr>
        <w:t>3</w:t>
      </w:r>
      <w:r w:rsidRPr="00EF3856">
        <w:rPr>
          <w:szCs w:val="22"/>
        </w:rPr>
        <w:t>,</w:t>
      </w:r>
    </w:p>
    <w:p w:rsidR="00E90772" w:rsidRPr="00EF3856" w:rsidRDefault="00E90772" w:rsidP="00E90772">
      <w:pPr>
        <w:pStyle w:val="af1"/>
        <w:jc w:val="both"/>
        <w:rPr>
          <w:szCs w:val="22"/>
        </w:rPr>
      </w:pPr>
      <w:r w:rsidRPr="00EF3856">
        <w:rPr>
          <w:szCs w:val="22"/>
        </w:rPr>
        <w:t>где:</w:t>
      </w:r>
    </w:p>
    <w:p w:rsidR="00E90772" w:rsidRPr="00EF3856" w:rsidRDefault="00E90772" w:rsidP="00E90772">
      <w:pPr>
        <w:pStyle w:val="af1"/>
        <w:ind w:firstLine="540"/>
        <w:jc w:val="both"/>
        <w:rPr>
          <w:szCs w:val="22"/>
        </w:rPr>
      </w:pPr>
      <w:r w:rsidRPr="00EF3856">
        <w:rPr>
          <w:szCs w:val="22"/>
          <w:lang w:val="en-US"/>
        </w:rPr>
        <w:t>V</w:t>
      </w:r>
      <w:r w:rsidRPr="00EF3856">
        <w:rPr>
          <w:szCs w:val="22"/>
        </w:rPr>
        <w:t xml:space="preserve"> - </w:t>
      </w:r>
      <w:r w:rsidR="00550541" w:rsidRPr="00EF3856">
        <w:rPr>
          <w:szCs w:val="22"/>
        </w:rPr>
        <w:t>Обоснованная</w:t>
      </w:r>
      <w:r w:rsidRPr="00EF3856">
        <w:rPr>
          <w:szCs w:val="22"/>
        </w:rPr>
        <w:t xml:space="preserve"> рыночная стоимость объекта оценки, </w:t>
      </w:r>
      <w:r w:rsidR="00550541" w:rsidRPr="00EF3856">
        <w:rPr>
          <w:szCs w:val="22"/>
        </w:rPr>
        <w:t>руб.</w:t>
      </w:r>
    </w:p>
    <w:p w:rsidR="00E90772" w:rsidRPr="00EF3856" w:rsidRDefault="00E90772" w:rsidP="00E90772">
      <w:pPr>
        <w:pStyle w:val="af1"/>
        <w:ind w:firstLine="540"/>
        <w:jc w:val="both"/>
        <w:rPr>
          <w:szCs w:val="22"/>
        </w:rPr>
      </w:pPr>
      <w:r w:rsidRPr="00EF3856">
        <w:rPr>
          <w:szCs w:val="22"/>
        </w:rPr>
        <w:t>V</w:t>
      </w:r>
      <w:r w:rsidRPr="00EF3856">
        <w:rPr>
          <w:szCs w:val="22"/>
          <w:vertAlign w:val="subscript"/>
        </w:rPr>
        <w:t>1</w:t>
      </w:r>
      <w:r w:rsidRPr="00EF3856">
        <w:rPr>
          <w:szCs w:val="22"/>
        </w:rPr>
        <w:t>, V</w:t>
      </w:r>
      <w:r w:rsidRPr="00EF3856">
        <w:rPr>
          <w:szCs w:val="22"/>
          <w:vertAlign w:val="subscript"/>
        </w:rPr>
        <w:t xml:space="preserve">2, </w:t>
      </w:r>
      <w:r w:rsidRPr="00EF3856">
        <w:rPr>
          <w:szCs w:val="22"/>
          <w:lang w:val="en-US"/>
        </w:rPr>
        <w:t>V</w:t>
      </w:r>
      <w:r w:rsidRPr="00EF3856">
        <w:rPr>
          <w:szCs w:val="22"/>
          <w:vertAlign w:val="subscript"/>
        </w:rPr>
        <w:t>3</w:t>
      </w:r>
      <w:r w:rsidRPr="00EF3856">
        <w:rPr>
          <w:szCs w:val="22"/>
        </w:rPr>
        <w:t xml:space="preserve"> – стоимость объекта, определенная с использованием затратного подхода, сравнительного подхода</w:t>
      </w:r>
      <w:r w:rsidR="00930D08">
        <w:rPr>
          <w:szCs w:val="22"/>
        </w:rPr>
        <w:t>, доходного подхода</w:t>
      </w:r>
      <w:r w:rsidRPr="00EF3856">
        <w:rPr>
          <w:szCs w:val="22"/>
        </w:rPr>
        <w:t xml:space="preserve"> соответственно, руб.;</w:t>
      </w:r>
    </w:p>
    <w:p w:rsidR="00E80375" w:rsidRPr="0049026C" w:rsidRDefault="00E90772" w:rsidP="0049026C">
      <w:pPr>
        <w:spacing w:line="240" w:lineRule="atLeast"/>
        <w:ind w:firstLine="540"/>
        <w:jc w:val="both"/>
        <w:rPr>
          <w:sz w:val="22"/>
          <w:szCs w:val="22"/>
        </w:rPr>
      </w:pPr>
      <w:r w:rsidRPr="00EF3856">
        <w:rPr>
          <w:sz w:val="22"/>
          <w:szCs w:val="22"/>
          <w:lang w:val="en-US"/>
        </w:rPr>
        <w:t>Q</w:t>
      </w:r>
      <w:r w:rsidRPr="00EF3856">
        <w:rPr>
          <w:sz w:val="22"/>
          <w:szCs w:val="22"/>
          <w:vertAlign w:val="subscript"/>
        </w:rPr>
        <w:t>1</w:t>
      </w:r>
      <w:r w:rsidRPr="00EF3856">
        <w:rPr>
          <w:sz w:val="22"/>
          <w:szCs w:val="22"/>
        </w:rPr>
        <w:t xml:space="preserve">, </w:t>
      </w:r>
      <w:r w:rsidRPr="00EF3856">
        <w:rPr>
          <w:sz w:val="22"/>
          <w:szCs w:val="22"/>
          <w:lang w:val="en-US"/>
        </w:rPr>
        <w:t>Q</w:t>
      </w:r>
      <w:r w:rsidRPr="00EF3856">
        <w:rPr>
          <w:sz w:val="22"/>
          <w:szCs w:val="22"/>
          <w:vertAlign w:val="subscript"/>
        </w:rPr>
        <w:t xml:space="preserve">2, </w:t>
      </w:r>
      <w:r w:rsidRPr="00EF3856">
        <w:rPr>
          <w:sz w:val="22"/>
          <w:szCs w:val="22"/>
          <w:lang w:val="en-US"/>
        </w:rPr>
        <w:t>Q</w:t>
      </w:r>
      <w:r w:rsidRPr="00EF3856">
        <w:rPr>
          <w:sz w:val="22"/>
          <w:szCs w:val="22"/>
          <w:vertAlign w:val="subscript"/>
        </w:rPr>
        <w:t>3</w:t>
      </w:r>
      <w:r w:rsidRPr="00EF3856">
        <w:rPr>
          <w:sz w:val="22"/>
          <w:szCs w:val="22"/>
        </w:rPr>
        <w:t xml:space="preserve"> – среднеарифметическое значение достоверности затратного подхода, сравнительного подхода</w:t>
      </w:r>
      <w:r w:rsidR="00930D08">
        <w:rPr>
          <w:sz w:val="22"/>
          <w:szCs w:val="22"/>
        </w:rPr>
        <w:t xml:space="preserve">, доходного </w:t>
      </w:r>
      <w:r w:rsidR="00550541">
        <w:rPr>
          <w:sz w:val="22"/>
          <w:szCs w:val="22"/>
        </w:rPr>
        <w:t>подхода</w:t>
      </w:r>
      <w:r w:rsidR="00550541" w:rsidRPr="00EF3856">
        <w:rPr>
          <w:sz w:val="22"/>
          <w:szCs w:val="22"/>
        </w:rPr>
        <w:t xml:space="preserve"> соответственно</w:t>
      </w:r>
      <w:r w:rsidR="0049026C">
        <w:rPr>
          <w:sz w:val="22"/>
          <w:szCs w:val="22"/>
        </w:rPr>
        <w:t>.</w:t>
      </w:r>
    </w:p>
    <w:p w:rsidR="0049026C" w:rsidRPr="003C580A" w:rsidRDefault="00AE02F6" w:rsidP="003C580A">
      <w:pPr>
        <w:pStyle w:val="aff0"/>
        <w:ind w:firstLine="709"/>
        <w:rPr>
          <w:color w:val="000000"/>
          <w:sz w:val="22"/>
          <w:szCs w:val="22"/>
          <w:shd w:val="clear" w:color="auto" w:fill="FFFFFF"/>
        </w:rPr>
      </w:pPr>
      <w:r>
        <w:rPr>
          <w:color w:val="000000"/>
          <w:sz w:val="22"/>
          <w:szCs w:val="22"/>
          <w:lang w:eastAsia="ru-RU"/>
        </w:rPr>
        <w:t>В соответствии с заданием на оценку не требуется с</w:t>
      </w:r>
      <w:r>
        <w:rPr>
          <w:color w:val="000000"/>
          <w:sz w:val="22"/>
          <w:szCs w:val="22"/>
          <w:shd w:val="clear" w:color="auto" w:fill="FFFFFF"/>
        </w:rPr>
        <w:t>уждение оценщика о возможных границах интервала, в котором, по его мнению, может находиться определяемая им стоимость.</w:t>
      </w:r>
    </w:p>
    <w:p w:rsidR="003C580A" w:rsidRPr="00951667" w:rsidRDefault="00574424" w:rsidP="003C580A">
      <w:pPr>
        <w:pStyle w:val="aff9"/>
        <w:tabs>
          <w:tab w:val="clear" w:pos="720"/>
        </w:tabs>
        <w:jc w:val="center"/>
        <w:rPr>
          <w:rFonts w:ascii="Times New Roman" w:hAnsi="Times New Roman" w:cs="Times New Roman"/>
          <w:color w:val="000000"/>
          <w:sz w:val="22"/>
        </w:rPr>
      </w:pPr>
      <w:r>
        <w:rPr>
          <w:rFonts w:ascii="Times New Roman" w:hAnsi="Times New Roman" w:cs="Times New Roman"/>
          <w:color w:val="000000"/>
          <w:sz w:val="22"/>
        </w:rPr>
        <w:t>17</w:t>
      </w:r>
      <w:r w:rsidR="00AE02F6" w:rsidRPr="00951667">
        <w:rPr>
          <w:rFonts w:ascii="Times New Roman" w:hAnsi="Times New Roman" w:cs="Times New Roman"/>
          <w:color w:val="000000"/>
          <w:sz w:val="22"/>
        </w:rPr>
        <w:t>. ОСНОВНЫЕ ФАКТЫ И ВЫВОДЫ</w:t>
      </w:r>
    </w:p>
    <w:p w:rsidR="00AE02F6" w:rsidRDefault="00AE02F6" w:rsidP="00AE02F6">
      <w:pPr>
        <w:jc w:val="both"/>
        <w:rPr>
          <w:sz w:val="22"/>
        </w:rPr>
      </w:pPr>
      <w:r w:rsidRPr="00951667">
        <w:rPr>
          <w:sz w:val="22"/>
        </w:rPr>
        <w:tab/>
        <w:t>Мнение оценщик</w:t>
      </w:r>
      <w:r w:rsidR="00B272F2">
        <w:rPr>
          <w:sz w:val="22"/>
        </w:rPr>
        <w:t xml:space="preserve">а </w:t>
      </w:r>
      <w:r w:rsidRPr="00951667">
        <w:rPr>
          <w:sz w:val="22"/>
        </w:rPr>
        <w:t xml:space="preserve">относительно рыночной стоимости действительно </w:t>
      </w:r>
      <w:r w:rsidR="00B272F2">
        <w:rPr>
          <w:sz w:val="22"/>
        </w:rPr>
        <w:t>только на дату оценки.  Оценщик</w:t>
      </w:r>
      <w:r w:rsidRPr="00951667">
        <w:rPr>
          <w:sz w:val="22"/>
        </w:rPr>
        <w:t xml:space="preserve"> не принима</w:t>
      </w:r>
      <w:r w:rsidR="00B272F2">
        <w:rPr>
          <w:sz w:val="22"/>
        </w:rPr>
        <w:t>е</w:t>
      </w:r>
      <w:r w:rsidRPr="00951667">
        <w:rPr>
          <w:sz w:val="22"/>
        </w:rPr>
        <w:t>т на себя ответственность за последующие изменения социальных, экономических, юридических и природных условий, которые могут повлиять на стоимость оцениваемого имущества.</w:t>
      </w:r>
    </w:p>
    <w:p w:rsidR="0049026C" w:rsidRDefault="0049026C" w:rsidP="00FC548C">
      <w:pPr>
        <w:pStyle w:val="aff0"/>
        <w:ind w:firstLine="709"/>
        <w:rPr>
          <w:sz w:val="22"/>
          <w:szCs w:val="22"/>
        </w:rPr>
      </w:pPr>
      <w:r>
        <w:rPr>
          <w:sz w:val="22"/>
          <w:szCs w:val="22"/>
        </w:rPr>
        <w:t>Таким образом, по результатам проведенной работы, анализа информации, имеющейся в распоряжении оц</w:t>
      </w:r>
      <w:r w:rsidR="00FC548C">
        <w:rPr>
          <w:sz w:val="22"/>
          <w:szCs w:val="22"/>
        </w:rPr>
        <w:t>енщика, сделан следующий вывод:</w:t>
      </w:r>
    </w:p>
    <w:p w:rsidR="00B272F2" w:rsidRPr="00FC548C" w:rsidRDefault="00B272F2" w:rsidP="00FC548C">
      <w:pPr>
        <w:pStyle w:val="aff0"/>
        <w:ind w:firstLine="709"/>
        <w:rPr>
          <w:sz w:val="22"/>
          <w:szCs w:val="22"/>
        </w:rPr>
      </w:pPr>
    </w:p>
    <w:p w:rsidR="00AE02F6" w:rsidRPr="00B22DF1" w:rsidRDefault="00B272F2" w:rsidP="00B22DF1">
      <w:pPr>
        <w:jc w:val="both"/>
        <w:rPr>
          <w:b/>
          <w:color w:val="000000"/>
          <w:kern w:val="1"/>
          <w:sz w:val="22"/>
        </w:rPr>
      </w:pPr>
      <w:r w:rsidRPr="00B272F2">
        <w:rPr>
          <w:b/>
          <w:kern w:val="1"/>
          <w:sz w:val="22"/>
        </w:rPr>
        <w:t>-р</w:t>
      </w:r>
      <w:r w:rsidR="00AE02F6" w:rsidRPr="00B272F2">
        <w:rPr>
          <w:b/>
          <w:kern w:val="1"/>
          <w:sz w:val="22"/>
        </w:rPr>
        <w:t>ыночная</w:t>
      </w:r>
      <w:r w:rsidR="00AE02F6" w:rsidRPr="00B22DF1">
        <w:rPr>
          <w:b/>
          <w:color w:val="000000"/>
          <w:kern w:val="1"/>
          <w:sz w:val="22"/>
        </w:rPr>
        <w:t xml:space="preserve"> стоимость</w:t>
      </w:r>
      <w:r w:rsidR="0049026C" w:rsidRPr="00B22DF1">
        <w:rPr>
          <w:b/>
          <w:color w:val="000000"/>
          <w:kern w:val="1"/>
          <w:sz w:val="22"/>
        </w:rPr>
        <w:t xml:space="preserve"> </w:t>
      </w:r>
      <w:r w:rsidR="00E3713C">
        <w:rPr>
          <w:b/>
          <w:color w:val="000000"/>
          <w:kern w:val="1"/>
          <w:sz w:val="22"/>
        </w:rPr>
        <w:t xml:space="preserve">на </w:t>
      </w:r>
      <w:r w:rsidR="00E3713C" w:rsidRPr="00E3713C">
        <w:rPr>
          <w:b/>
          <w:sz w:val="22"/>
          <w:szCs w:val="22"/>
        </w:rPr>
        <w:t>право заключения договора аренды земельного участка</w:t>
      </w:r>
      <w:r w:rsidR="003E5FAE" w:rsidRPr="003E5FAE">
        <w:rPr>
          <w:b/>
          <w:sz w:val="22"/>
          <w:szCs w:val="22"/>
        </w:rPr>
        <w:t>,</w:t>
      </w:r>
      <w:r w:rsidR="003516EB">
        <w:rPr>
          <w:b/>
          <w:color w:val="000000"/>
          <w:kern w:val="1"/>
          <w:sz w:val="22"/>
        </w:rPr>
        <w:t xml:space="preserve"> </w:t>
      </w:r>
      <w:r w:rsidR="00AE02F6" w:rsidRPr="00B22DF1">
        <w:rPr>
          <w:b/>
          <w:color w:val="000000"/>
          <w:kern w:val="1"/>
          <w:sz w:val="22"/>
        </w:rPr>
        <w:t xml:space="preserve">по состоянию на </w:t>
      </w:r>
      <w:r w:rsidR="003E5FAE">
        <w:rPr>
          <w:b/>
          <w:color w:val="000000"/>
          <w:kern w:val="1"/>
          <w:sz w:val="22"/>
        </w:rPr>
        <w:t>16</w:t>
      </w:r>
      <w:r w:rsidR="00B03CE5">
        <w:rPr>
          <w:b/>
          <w:color w:val="000000"/>
          <w:kern w:val="1"/>
          <w:sz w:val="22"/>
        </w:rPr>
        <w:t>.12</w:t>
      </w:r>
      <w:r w:rsidR="00B22DF1">
        <w:rPr>
          <w:b/>
          <w:color w:val="000000"/>
          <w:kern w:val="1"/>
          <w:sz w:val="22"/>
        </w:rPr>
        <w:t>.2016</w:t>
      </w:r>
      <w:r w:rsidR="0049026C" w:rsidRPr="00B22DF1">
        <w:rPr>
          <w:b/>
          <w:color w:val="000000"/>
          <w:kern w:val="1"/>
          <w:sz w:val="22"/>
        </w:rPr>
        <w:t xml:space="preserve"> год</w:t>
      </w:r>
      <w:r w:rsidR="00AE02F6" w:rsidRPr="00B22DF1">
        <w:rPr>
          <w:b/>
          <w:color w:val="000000"/>
          <w:kern w:val="1"/>
          <w:sz w:val="22"/>
        </w:rPr>
        <w:t xml:space="preserve"> составляет:</w:t>
      </w:r>
    </w:p>
    <w:p w:rsidR="00B22DF1" w:rsidRPr="00B22DF1" w:rsidRDefault="00B22DF1" w:rsidP="00B22DF1">
      <w:pPr>
        <w:jc w:val="both"/>
        <w:rPr>
          <w:b/>
          <w:color w:val="000000"/>
          <w:kern w:val="1"/>
          <w:sz w:val="22"/>
        </w:rPr>
      </w:pPr>
    </w:p>
    <w:p w:rsidR="00FD5A48" w:rsidRPr="00B22DF1" w:rsidRDefault="0049026C" w:rsidP="00FD5A48">
      <w:pPr>
        <w:ind w:firstLine="567"/>
        <w:rPr>
          <w:b/>
          <w:bCs/>
          <w:sz w:val="22"/>
          <w:szCs w:val="22"/>
        </w:rPr>
      </w:pPr>
      <w:r w:rsidRPr="00B22DF1">
        <w:rPr>
          <w:b/>
          <w:bCs/>
          <w:sz w:val="22"/>
          <w:szCs w:val="22"/>
        </w:rPr>
        <w:t>Таблица</w:t>
      </w:r>
      <w:r w:rsidR="00130534">
        <w:rPr>
          <w:b/>
          <w:bCs/>
          <w:sz w:val="22"/>
          <w:szCs w:val="22"/>
        </w:rPr>
        <w:t xml:space="preserve"> </w:t>
      </w:r>
      <w:r w:rsidR="0009588E">
        <w:rPr>
          <w:b/>
          <w:bCs/>
          <w:sz w:val="22"/>
          <w:szCs w:val="22"/>
        </w:rPr>
        <w:t>17</w:t>
      </w:r>
      <w:r w:rsidR="00FD5A48" w:rsidRPr="00B22DF1">
        <w:rPr>
          <w:b/>
          <w:bCs/>
          <w:sz w:val="22"/>
          <w:szCs w:val="22"/>
        </w:rPr>
        <w:t xml:space="preserve">. </w:t>
      </w:r>
      <w:r w:rsidR="00FC548C">
        <w:rPr>
          <w:b/>
          <w:bCs/>
          <w:sz w:val="22"/>
          <w:szCs w:val="22"/>
        </w:rPr>
        <w:t>Итоговые результаты</w:t>
      </w:r>
    </w:p>
    <w:tbl>
      <w:tblPr>
        <w:tblW w:w="9213" w:type="dxa"/>
        <w:tblInd w:w="18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51"/>
        <w:gridCol w:w="4536"/>
        <w:gridCol w:w="1417"/>
        <w:gridCol w:w="2409"/>
      </w:tblGrid>
      <w:tr w:rsidR="00574424" w:rsidRPr="007B5F1B" w:rsidTr="00574424">
        <w:trPr>
          <w:cantSplit/>
          <w:trHeight w:hRule="exact" w:val="547"/>
        </w:trPr>
        <w:tc>
          <w:tcPr>
            <w:tcW w:w="851" w:type="dxa"/>
            <w:tcBorders>
              <w:right w:val="single" w:sz="4" w:space="0" w:color="auto"/>
            </w:tcBorders>
            <w:shd w:val="clear" w:color="auto" w:fill="FFFF99"/>
          </w:tcPr>
          <w:p w:rsidR="00574424" w:rsidRPr="007B5F1B" w:rsidRDefault="00574424" w:rsidP="0049026C">
            <w:pPr>
              <w:widowControl w:val="0"/>
              <w:spacing w:before="40"/>
              <w:jc w:val="center"/>
              <w:rPr>
                <w:b/>
                <w:sz w:val="22"/>
                <w:szCs w:val="22"/>
              </w:rPr>
            </w:pPr>
            <w:r>
              <w:rPr>
                <w:b/>
                <w:sz w:val="22"/>
                <w:szCs w:val="22"/>
              </w:rPr>
              <w:t>№ п/п</w:t>
            </w:r>
          </w:p>
        </w:tc>
        <w:tc>
          <w:tcPr>
            <w:tcW w:w="4536" w:type="dxa"/>
            <w:tcBorders>
              <w:right w:val="single" w:sz="4" w:space="0" w:color="auto"/>
            </w:tcBorders>
            <w:shd w:val="clear" w:color="auto" w:fill="FFFF99"/>
          </w:tcPr>
          <w:p w:rsidR="00574424" w:rsidRPr="007B5F1B" w:rsidRDefault="00574424" w:rsidP="0049026C">
            <w:pPr>
              <w:widowControl w:val="0"/>
              <w:spacing w:before="40"/>
              <w:jc w:val="center"/>
              <w:rPr>
                <w:b/>
                <w:sz w:val="22"/>
                <w:szCs w:val="22"/>
              </w:rPr>
            </w:pPr>
            <w:r w:rsidRPr="007B5F1B">
              <w:rPr>
                <w:b/>
                <w:sz w:val="22"/>
                <w:szCs w:val="22"/>
              </w:rPr>
              <w:t>Наименование</w:t>
            </w:r>
          </w:p>
          <w:p w:rsidR="00574424" w:rsidRPr="007B5F1B" w:rsidRDefault="00574424" w:rsidP="0049026C">
            <w:pPr>
              <w:widowControl w:val="0"/>
              <w:tabs>
                <w:tab w:val="center" w:pos="1927"/>
                <w:tab w:val="left" w:pos="2535"/>
              </w:tabs>
              <w:spacing w:before="40"/>
              <w:jc w:val="center"/>
              <w:rPr>
                <w:b/>
                <w:sz w:val="22"/>
                <w:szCs w:val="22"/>
              </w:rPr>
            </w:pPr>
          </w:p>
        </w:tc>
        <w:tc>
          <w:tcPr>
            <w:tcW w:w="1417" w:type="dxa"/>
            <w:shd w:val="clear" w:color="auto" w:fill="FFFF99"/>
          </w:tcPr>
          <w:p w:rsidR="00574424" w:rsidRDefault="00574424" w:rsidP="0049026C">
            <w:pPr>
              <w:widowControl w:val="0"/>
              <w:spacing w:before="40"/>
              <w:jc w:val="center"/>
              <w:rPr>
                <w:b/>
                <w:sz w:val="22"/>
                <w:szCs w:val="22"/>
              </w:rPr>
            </w:pPr>
            <w:r>
              <w:rPr>
                <w:b/>
                <w:sz w:val="22"/>
                <w:szCs w:val="22"/>
              </w:rPr>
              <w:t>Площадь, кв.м.</w:t>
            </w:r>
          </w:p>
        </w:tc>
        <w:tc>
          <w:tcPr>
            <w:tcW w:w="2409" w:type="dxa"/>
            <w:shd w:val="clear" w:color="auto" w:fill="FFFF99"/>
          </w:tcPr>
          <w:p w:rsidR="00574424" w:rsidRPr="007B5F1B" w:rsidRDefault="00574424" w:rsidP="00F766D3">
            <w:pPr>
              <w:widowControl w:val="0"/>
              <w:spacing w:before="40"/>
              <w:jc w:val="center"/>
              <w:rPr>
                <w:b/>
                <w:sz w:val="22"/>
                <w:szCs w:val="22"/>
              </w:rPr>
            </w:pPr>
            <w:r>
              <w:rPr>
                <w:b/>
                <w:sz w:val="22"/>
                <w:szCs w:val="22"/>
              </w:rPr>
              <w:t>Рыночная стоимость, руб.</w:t>
            </w:r>
          </w:p>
        </w:tc>
      </w:tr>
      <w:tr w:rsidR="00574424" w:rsidRPr="007B5F1B" w:rsidTr="00574424">
        <w:trPr>
          <w:cantSplit/>
          <w:trHeight w:val="350"/>
        </w:trPr>
        <w:tc>
          <w:tcPr>
            <w:tcW w:w="851" w:type="dxa"/>
            <w:tcBorders>
              <w:right w:val="single" w:sz="4" w:space="0" w:color="auto"/>
            </w:tcBorders>
          </w:tcPr>
          <w:p w:rsidR="00574424" w:rsidRPr="00CF045F" w:rsidRDefault="00574424" w:rsidP="0044584A">
            <w:pPr>
              <w:pStyle w:val="afff0"/>
              <w:numPr>
                <w:ilvl w:val="0"/>
                <w:numId w:val="21"/>
              </w:numPr>
              <w:rPr>
                <w:iCs/>
                <w:color w:val="000000"/>
                <w:sz w:val="22"/>
                <w:szCs w:val="22"/>
              </w:rPr>
            </w:pPr>
          </w:p>
        </w:tc>
        <w:tc>
          <w:tcPr>
            <w:tcW w:w="4536" w:type="dxa"/>
            <w:tcBorders>
              <w:right w:val="single" w:sz="4" w:space="0" w:color="auto"/>
            </w:tcBorders>
          </w:tcPr>
          <w:p w:rsidR="00574424" w:rsidRDefault="00E3713C" w:rsidP="00314061">
            <w:pPr>
              <w:jc w:val="both"/>
              <w:rPr>
                <w:iCs/>
                <w:color w:val="000000"/>
                <w:sz w:val="22"/>
                <w:szCs w:val="22"/>
              </w:rPr>
            </w:pPr>
            <w:r>
              <w:rPr>
                <w:sz w:val="22"/>
                <w:szCs w:val="22"/>
              </w:rPr>
              <w:t>Право заключения договора аренды земельного участка</w:t>
            </w:r>
            <w:r w:rsidR="00574424">
              <w:rPr>
                <w:sz w:val="22"/>
                <w:szCs w:val="22"/>
              </w:rPr>
              <w:t xml:space="preserve"> площадью 18,0 кв.м.</w:t>
            </w:r>
            <w:r w:rsidR="00574424">
              <w:rPr>
                <w:sz w:val="22"/>
              </w:rPr>
              <w:t xml:space="preserve">, </w:t>
            </w:r>
            <w:r w:rsidR="00574424" w:rsidRPr="00004A99">
              <w:rPr>
                <w:sz w:val="22"/>
                <w:szCs w:val="22"/>
              </w:rPr>
              <w:t>располо</w:t>
            </w:r>
            <w:r w:rsidR="003E5FAE">
              <w:rPr>
                <w:sz w:val="22"/>
                <w:szCs w:val="22"/>
              </w:rPr>
              <w:t>женного</w:t>
            </w:r>
            <w:r w:rsidR="00574424">
              <w:rPr>
                <w:sz w:val="22"/>
                <w:szCs w:val="22"/>
              </w:rPr>
              <w:t xml:space="preserve"> по адресу: </w:t>
            </w:r>
            <w:r w:rsidR="00574424" w:rsidRPr="009D07AC">
              <w:rPr>
                <w:sz w:val="22"/>
              </w:rPr>
              <w:t xml:space="preserve">Россия, </w:t>
            </w:r>
            <w:r w:rsidR="00574424" w:rsidRPr="009D07AC">
              <w:rPr>
                <w:sz w:val="22"/>
                <w:szCs w:val="22"/>
              </w:rPr>
              <w:t>Карачаево-Черкесская Республика,</w:t>
            </w:r>
            <w:r w:rsidR="00574424" w:rsidRPr="009D07AC">
              <w:rPr>
                <w:iCs/>
                <w:sz w:val="24"/>
                <w:szCs w:val="22"/>
              </w:rPr>
              <w:t xml:space="preserve"> </w:t>
            </w:r>
            <w:r w:rsidR="00574424" w:rsidRPr="009D07AC">
              <w:rPr>
                <w:iCs/>
                <w:sz w:val="22"/>
                <w:szCs w:val="22"/>
              </w:rPr>
              <w:t>Усть-Джегутинский район, г. Усть-Джегута, вдоль улицы Курортной</w:t>
            </w:r>
          </w:p>
        </w:tc>
        <w:tc>
          <w:tcPr>
            <w:tcW w:w="1417" w:type="dxa"/>
            <w:vAlign w:val="center"/>
          </w:tcPr>
          <w:p w:rsidR="00574424" w:rsidRDefault="003E5FAE" w:rsidP="00314061">
            <w:pPr>
              <w:jc w:val="center"/>
              <w:rPr>
                <w:iCs/>
                <w:color w:val="000000"/>
                <w:sz w:val="22"/>
                <w:szCs w:val="22"/>
              </w:rPr>
            </w:pPr>
            <w:r>
              <w:rPr>
                <w:iCs/>
                <w:color w:val="000000"/>
                <w:sz w:val="22"/>
                <w:szCs w:val="22"/>
              </w:rPr>
              <w:t>18</w:t>
            </w:r>
            <w:r w:rsidR="00574424">
              <w:rPr>
                <w:iCs/>
                <w:color w:val="000000"/>
                <w:sz w:val="22"/>
                <w:szCs w:val="22"/>
              </w:rPr>
              <w:t>,0</w:t>
            </w:r>
          </w:p>
        </w:tc>
        <w:tc>
          <w:tcPr>
            <w:tcW w:w="2409" w:type="dxa"/>
            <w:vAlign w:val="center"/>
          </w:tcPr>
          <w:p w:rsidR="00574424" w:rsidRPr="00D4236E" w:rsidRDefault="003E5FAE" w:rsidP="000F2AE0">
            <w:pPr>
              <w:jc w:val="center"/>
              <w:rPr>
                <w:color w:val="000000"/>
                <w:sz w:val="22"/>
                <w:szCs w:val="22"/>
              </w:rPr>
            </w:pPr>
            <w:r>
              <w:rPr>
                <w:color w:val="000000"/>
                <w:sz w:val="22"/>
                <w:szCs w:val="22"/>
              </w:rPr>
              <w:t>12 0</w:t>
            </w:r>
            <w:r w:rsidR="00574424">
              <w:rPr>
                <w:color w:val="000000"/>
                <w:sz w:val="22"/>
                <w:szCs w:val="22"/>
              </w:rPr>
              <w:t>00,0</w:t>
            </w:r>
          </w:p>
        </w:tc>
      </w:tr>
      <w:tr w:rsidR="00574424" w:rsidRPr="007B5F1B" w:rsidTr="00574424">
        <w:trPr>
          <w:cantSplit/>
          <w:trHeight w:val="262"/>
        </w:trPr>
        <w:tc>
          <w:tcPr>
            <w:tcW w:w="851" w:type="dxa"/>
          </w:tcPr>
          <w:p w:rsidR="00574424" w:rsidRPr="007B5F1B" w:rsidRDefault="00574424" w:rsidP="000F2AE0">
            <w:pPr>
              <w:jc w:val="center"/>
              <w:rPr>
                <w:color w:val="000000"/>
                <w:sz w:val="22"/>
                <w:szCs w:val="22"/>
              </w:rPr>
            </w:pPr>
          </w:p>
        </w:tc>
        <w:tc>
          <w:tcPr>
            <w:tcW w:w="4536" w:type="dxa"/>
          </w:tcPr>
          <w:p w:rsidR="00574424" w:rsidRPr="00B272F2" w:rsidRDefault="00574424" w:rsidP="000F2AE0">
            <w:pPr>
              <w:jc w:val="center"/>
              <w:rPr>
                <w:b/>
                <w:color w:val="000000"/>
                <w:sz w:val="22"/>
                <w:szCs w:val="22"/>
              </w:rPr>
            </w:pPr>
            <w:r w:rsidRPr="00B272F2">
              <w:rPr>
                <w:b/>
                <w:color w:val="000000"/>
                <w:sz w:val="22"/>
                <w:szCs w:val="22"/>
              </w:rPr>
              <w:t>Итого:</w:t>
            </w:r>
          </w:p>
        </w:tc>
        <w:tc>
          <w:tcPr>
            <w:tcW w:w="1417" w:type="dxa"/>
          </w:tcPr>
          <w:p w:rsidR="00574424" w:rsidRDefault="00574424" w:rsidP="000F2AE0">
            <w:pPr>
              <w:jc w:val="center"/>
              <w:rPr>
                <w:b/>
                <w:color w:val="000000"/>
                <w:sz w:val="22"/>
                <w:szCs w:val="22"/>
              </w:rPr>
            </w:pPr>
            <w:r>
              <w:rPr>
                <w:b/>
                <w:color w:val="000000"/>
                <w:sz w:val="22"/>
                <w:szCs w:val="22"/>
              </w:rPr>
              <w:t>-</w:t>
            </w:r>
          </w:p>
        </w:tc>
        <w:tc>
          <w:tcPr>
            <w:tcW w:w="2409" w:type="dxa"/>
            <w:vAlign w:val="center"/>
          </w:tcPr>
          <w:p w:rsidR="00574424" w:rsidRPr="003E5FAE" w:rsidRDefault="003E5FAE" w:rsidP="000F2AE0">
            <w:pPr>
              <w:jc w:val="center"/>
              <w:rPr>
                <w:b/>
                <w:color w:val="000000"/>
                <w:sz w:val="22"/>
                <w:szCs w:val="22"/>
              </w:rPr>
            </w:pPr>
            <w:r w:rsidRPr="003E5FAE">
              <w:rPr>
                <w:b/>
                <w:color w:val="000000"/>
                <w:sz w:val="22"/>
                <w:szCs w:val="22"/>
              </w:rPr>
              <w:t>12 000,0</w:t>
            </w:r>
          </w:p>
        </w:tc>
      </w:tr>
    </w:tbl>
    <w:p w:rsidR="0049026C" w:rsidRDefault="0049026C" w:rsidP="00FD5A48">
      <w:pPr>
        <w:ind w:firstLine="567"/>
        <w:rPr>
          <w:b/>
          <w:bCs/>
          <w:i/>
          <w:sz w:val="22"/>
          <w:szCs w:val="22"/>
        </w:rPr>
      </w:pPr>
    </w:p>
    <w:p w:rsidR="00B22DF1" w:rsidRPr="00FC548C" w:rsidRDefault="00B22DF1" w:rsidP="00FD5A48">
      <w:pPr>
        <w:jc w:val="center"/>
        <w:rPr>
          <w:sz w:val="22"/>
          <w:szCs w:val="24"/>
        </w:rPr>
      </w:pPr>
    </w:p>
    <w:p w:rsidR="00FA7252" w:rsidRPr="002D07AB" w:rsidRDefault="00FD5A48" w:rsidP="002D07AB">
      <w:pPr>
        <w:jc w:val="center"/>
        <w:rPr>
          <w:sz w:val="24"/>
          <w:szCs w:val="24"/>
        </w:rPr>
      </w:pPr>
      <w:r w:rsidRPr="00FC548C">
        <w:rPr>
          <w:sz w:val="22"/>
          <w:szCs w:val="24"/>
        </w:rPr>
        <w:t>Специалист -  оценщик                                                   Н.Н. Мазуров</w:t>
      </w:r>
      <w:r w:rsidR="00E80375" w:rsidRPr="00EF3856">
        <w:br w:type="page"/>
      </w:r>
    </w:p>
    <w:p w:rsidR="00FA7252" w:rsidRDefault="00FA7252" w:rsidP="00E80375">
      <w:pPr>
        <w:ind w:left="536"/>
        <w:jc w:val="center"/>
        <w:rPr>
          <w:sz w:val="36"/>
          <w:szCs w:val="36"/>
        </w:rPr>
      </w:pPr>
    </w:p>
    <w:p w:rsidR="00FA7252" w:rsidRDefault="00FA7252" w:rsidP="00E80375">
      <w:pPr>
        <w:ind w:left="536"/>
        <w:jc w:val="center"/>
        <w:rPr>
          <w:sz w:val="36"/>
          <w:szCs w:val="36"/>
        </w:rPr>
      </w:pPr>
    </w:p>
    <w:p w:rsidR="00FA7252" w:rsidRDefault="00FA7252" w:rsidP="00E80375">
      <w:pPr>
        <w:ind w:left="536"/>
        <w:jc w:val="center"/>
        <w:rPr>
          <w:sz w:val="36"/>
          <w:szCs w:val="36"/>
        </w:rPr>
      </w:pPr>
    </w:p>
    <w:p w:rsidR="00FA7252" w:rsidRDefault="00FA7252" w:rsidP="00E80375">
      <w:pPr>
        <w:ind w:left="536"/>
        <w:jc w:val="center"/>
        <w:rPr>
          <w:sz w:val="36"/>
          <w:szCs w:val="36"/>
        </w:rPr>
      </w:pPr>
    </w:p>
    <w:p w:rsidR="00FA7252" w:rsidRDefault="00FA7252" w:rsidP="00E80375">
      <w:pPr>
        <w:ind w:left="536"/>
        <w:jc w:val="center"/>
        <w:rPr>
          <w:sz w:val="36"/>
          <w:szCs w:val="36"/>
        </w:rPr>
      </w:pPr>
    </w:p>
    <w:p w:rsidR="00FA7252" w:rsidRDefault="00FA7252" w:rsidP="002D07AB">
      <w:pPr>
        <w:ind w:left="536"/>
        <w:rPr>
          <w:sz w:val="36"/>
          <w:szCs w:val="36"/>
        </w:rPr>
      </w:pPr>
    </w:p>
    <w:p w:rsidR="00FA7252" w:rsidRDefault="00FA7252" w:rsidP="00E80375">
      <w:pPr>
        <w:ind w:left="536"/>
        <w:jc w:val="center"/>
        <w:rPr>
          <w:sz w:val="36"/>
          <w:szCs w:val="36"/>
        </w:rPr>
      </w:pPr>
    </w:p>
    <w:p w:rsidR="00FA7252" w:rsidRDefault="00FA7252" w:rsidP="00E80375">
      <w:pPr>
        <w:ind w:left="536"/>
        <w:jc w:val="center"/>
        <w:rPr>
          <w:sz w:val="36"/>
          <w:szCs w:val="36"/>
        </w:rPr>
      </w:pPr>
    </w:p>
    <w:p w:rsidR="00E80375" w:rsidRPr="00A40194" w:rsidRDefault="00F30B14" w:rsidP="00E80375">
      <w:pPr>
        <w:ind w:left="536"/>
        <w:jc w:val="center"/>
        <w:rPr>
          <w:b/>
          <w:sz w:val="14"/>
        </w:rPr>
      </w:pPr>
      <w:r w:rsidRPr="00A40194">
        <w:rPr>
          <w:b/>
          <w:sz w:val="24"/>
          <w:szCs w:val="36"/>
        </w:rPr>
        <w:t>18</w:t>
      </w:r>
      <w:r w:rsidR="00040A8D" w:rsidRPr="00A40194">
        <w:rPr>
          <w:b/>
          <w:sz w:val="24"/>
          <w:szCs w:val="36"/>
        </w:rPr>
        <w:t>.</w:t>
      </w:r>
      <w:r w:rsidR="00E80375" w:rsidRPr="00A40194">
        <w:rPr>
          <w:b/>
          <w:sz w:val="24"/>
          <w:szCs w:val="36"/>
        </w:rPr>
        <w:t>ПРИЛОЖЕНИЯ (копии документов)</w:t>
      </w:r>
    </w:p>
    <w:p w:rsidR="001A1B1E" w:rsidRDefault="001A1B1E">
      <w:pPr>
        <w:ind w:left="720"/>
        <w:rPr>
          <w:sz w:val="24"/>
          <w:szCs w:val="24"/>
        </w:rPr>
      </w:pPr>
    </w:p>
    <w:p w:rsidR="001A1B1E" w:rsidRDefault="001A1B1E">
      <w:pPr>
        <w:ind w:left="720"/>
        <w:rPr>
          <w:sz w:val="24"/>
          <w:szCs w:val="24"/>
        </w:rPr>
      </w:pPr>
    </w:p>
    <w:p w:rsidR="001A1B1E" w:rsidRDefault="001A1B1E">
      <w:pPr>
        <w:ind w:left="720"/>
        <w:rPr>
          <w:sz w:val="24"/>
          <w:szCs w:val="24"/>
        </w:rPr>
      </w:pPr>
    </w:p>
    <w:p w:rsidR="001A1B1E" w:rsidRDefault="001A1B1E">
      <w:pPr>
        <w:ind w:left="720"/>
        <w:rPr>
          <w:sz w:val="24"/>
          <w:szCs w:val="24"/>
        </w:rPr>
      </w:pPr>
    </w:p>
    <w:p w:rsidR="001A1B1E" w:rsidRDefault="001A1B1E">
      <w:pPr>
        <w:ind w:left="720"/>
        <w:rPr>
          <w:sz w:val="24"/>
          <w:szCs w:val="24"/>
        </w:rPr>
      </w:pPr>
    </w:p>
    <w:p w:rsidR="001A1B1E" w:rsidRDefault="001A1B1E">
      <w:pPr>
        <w:widowControl w:val="0"/>
        <w:ind w:left="720"/>
        <w:jc w:val="both"/>
      </w:pPr>
    </w:p>
    <w:sectPr w:rsidR="001A1B1E" w:rsidSect="00CB2766">
      <w:footerReference w:type="default" r:id="rId44"/>
      <w:pgSz w:w="11906" w:h="16838"/>
      <w:pgMar w:top="851" w:right="1400" w:bottom="680" w:left="1400" w:header="720" w:footer="567"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B88" w:rsidRDefault="005C0B88">
      <w:r>
        <w:separator/>
      </w:r>
    </w:p>
  </w:endnote>
  <w:endnote w:type="continuationSeparator" w:id="0">
    <w:p w:rsidR="005C0B88" w:rsidRDefault="005C0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2"/>
    <w:family w:val="auto"/>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Bodoni">
    <w:altName w:val="Nyala"/>
    <w:charset w:val="00"/>
    <w:family w:val="roman"/>
    <w:pitch w:val="variable"/>
    <w:sig w:usb0="00000003" w:usb1="00000000" w:usb2="00000000" w:usb3="00000000" w:csb0="00000001" w:csb1="00000000"/>
  </w:font>
  <w:font w:name="NewtonC">
    <w:altName w:val="Juice ITC"/>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CC"/>
    <w:family w:val="swiss"/>
    <w:pitch w:val="variable"/>
    <w:sig w:usb0="00000287" w:usb1="00000000" w:usb2="00000000" w:usb3="00000000" w:csb0="0000009F" w:csb1="00000000"/>
  </w:font>
  <w:font w:name="B52">
    <w:altName w:val="Courier New"/>
    <w:charset w:val="00"/>
    <w:family w:val="decorativ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AGOpus">
    <w:altName w:val="Times New Roman"/>
    <w:charset w:val="00"/>
    <w:family w:val="auto"/>
    <w:pitch w:val="variable"/>
    <w:sig w:usb0="00000001"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JournalRub">
    <w:altName w:val="Arial"/>
    <w:panose1 w:val="00000000000000000000"/>
    <w:charset w:val="00"/>
    <w:family w:val="swiss"/>
    <w:notTrueType/>
    <w:pitch w:val="default"/>
    <w:sig w:usb0="00000003" w:usb1="00000000" w:usb2="00000000" w:usb3="00000000" w:csb0="00000001" w:csb1="00000000"/>
  </w:font>
  <w:font w:name="ACSRS">
    <w:altName w:val="Times New Roman"/>
    <w:charset w:val="00"/>
    <w:family w:val="auto"/>
    <w:pitch w:val="variable"/>
    <w:sig w:usb0="00000003" w:usb1="00000000" w:usb2="00000000" w:usb3="00000000" w:csb0="00000001" w:csb1="00000000"/>
  </w:font>
  <w:font w:name="Antiqua">
    <w:altName w:val="Times New Roman"/>
    <w:charset w:val="00"/>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mata">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7854"/>
      <w:docPartObj>
        <w:docPartGallery w:val="Page Numbers (Bottom of Page)"/>
        <w:docPartUnique/>
      </w:docPartObj>
    </w:sdtPr>
    <w:sdtEndPr/>
    <w:sdtContent>
      <w:p w:rsidR="00BB6336" w:rsidRDefault="005C0B88">
        <w:pPr>
          <w:pStyle w:val="af8"/>
          <w:jc w:val="right"/>
        </w:pPr>
        <w:r>
          <w:fldChar w:fldCharType="begin"/>
        </w:r>
        <w:r>
          <w:instrText xml:space="preserve"> PAGE   \* MERGEFORMAT </w:instrText>
        </w:r>
        <w:r>
          <w:fldChar w:fldCharType="separate"/>
        </w:r>
        <w:r w:rsidR="00330AD2">
          <w:rPr>
            <w:noProof/>
          </w:rPr>
          <w:t>1</w:t>
        </w:r>
        <w:r>
          <w:rPr>
            <w:noProof/>
          </w:rPr>
          <w:fldChar w:fldCharType="end"/>
        </w:r>
      </w:p>
    </w:sdtContent>
  </w:sdt>
  <w:p w:rsidR="00BB6336" w:rsidRDefault="00BB6336">
    <w:pPr>
      <w:pStyle w:val="af0"/>
      <w:ind w:right="360"/>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B88" w:rsidRDefault="005C0B88">
      <w:r>
        <w:separator/>
      </w:r>
    </w:p>
  </w:footnote>
  <w:footnote w:type="continuationSeparator" w:id="0">
    <w:p w:rsidR="005C0B88" w:rsidRDefault="005C0B88">
      <w:r>
        <w:continuationSeparator/>
      </w:r>
    </w:p>
  </w:footnote>
  <w:footnote w:id="1">
    <w:p w:rsidR="00BB6336" w:rsidRDefault="00BB6336" w:rsidP="00D63A22">
      <w:pPr>
        <w:pStyle w:val="afe"/>
      </w:pPr>
      <w:r>
        <w:rPr>
          <w:rStyle w:val="ae"/>
        </w:rPr>
        <w:footnoteRef/>
      </w:r>
      <w:r>
        <w:t xml:space="preserve"> </w:t>
      </w:r>
      <w:hyperlink r:id="rId1" w:history="1">
        <w:r w:rsidRPr="002C37D0">
          <w:rPr>
            <w:rStyle w:val="a7"/>
          </w:rPr>
          <w:t>https://ru.wikipedia.org/wiki/%CA%E0%F0%E0%F7%E0%E5%E2%F1%EA%E8%E9_%F0%E0%E9%EE%ED</w:t>
        </w:r>
      </w:hyperlink>
      <w:r>
        <w:t xml:space="preserve"> </w:t>
      </w:r>
    </w:p>
  </w:footnote>
  <w:footnote w:id="2">
    <w:p w:rsidR="00BB6336" w:rsidRPr="004A46DB" w:rsidRDefault="00BB6336" w:rsidP="00D63A22">
      <w:pPr>
        <w:contextualSpacing/>
        <w:jc w:val="both"/>
        <w:rPr>
          <w:b/>
          <w:sz w:val="18"/>
          <w:szCs w:val="52"/>
        </w:rPr>
      </w:pPr>
      <w:r>
        <w:rPr>
          <w:rStyle w:val="ae"/>
        </w:rPr>
        <w:footnoteRef/>
      </w:r>
      <w:hyperlink r:id="rId2" w:history="1">
        <w:r w:rsidRPr="0053736E">
          <w:rPr>
            <w:rStyle w:val="a7"/>
          </w:rPr>
          <w:t>http://economy.kchgov.ru/социально-экономические-показатели-региона/731/</w:t>
        </w:r>
        <w:r w:rsidRPr="009704C3">
          <w:rPr>
            <w:rStyle w:val="a7"/>
          </w:rPr>
          <w:t>0%BE-%D1%8D%D0%BA%D0%BE%D0%BD%D0%BE%D0%BC%D0%B8%D1%87%D0%B5%D1%81%D0%BA%D0%B8%D0%B5-%D0%BF%D0%BE%D0%BA%D0%B0%D0%B7%D0%B0%D1%82%D0%B5%D0%BB%D0%B8-%D1%80%D0%B5%D0%B3%D0%B8%D0%BE%D0%BD%D0%B0/440/</w:t>
        </w:r>
      </w:hyperlink>
    </w:p>
  </w:footnote>
  <w:footnote w:id="3">
    <w:p w:rsidR="00BB6336" w:rsidRDefault="00BB6336" w:rsidP="00D63A22">
      <w:pPr>
        <w:pStyle w:val="afe"/>
      </w:pPr>
      <w:r>
        <w:rPr>
          <w:rStyle w:val="ae"/>
        </w:rPr>
        <w:footnoteRef/>
      </w:r>
      <w:r w:rsidRPr="00C22F45">
        <w:rPr>
          <w:i/>
          <w:sz w:val="16"/>
          <w:szCs w:val="16"/>
        </w:rPr>
        <w:t>В данном случае указана цена предложения, включающая в себя цену предложения земельных участков, входящих в общую цену предложения производственных баз.</w:t>
      </w:r>
    </w:p>
  </w:footnote>
  <w:footnote w:id="4">
    <w:p w:rsidR="00BB6336" w:rsidRDefault="00BB6336" w:rsidP="005A1A67">
      <w:pPr>
        <w:pStyle w:val="afe"/>
      </w:pPr>
      <w:r>
        <w:rPr>
          <w:rStyle w:val="ae"/>
        </w:rPr>
        <w:footnoteRef/>
      </w:r>
      <w:hyperlink r:id="rId3" w:history="1">
        <w:r w:rsidRPr="00166ACF">
          <w:rPr>
            <w:rStyle w:val="a7"/>
          </w:rPr>
          <w:t>http://www.ocenchik.ru/docs/136.html</w:t>
        </w:r>
      </w:hyperlink>
      <w:r>
        <w:t xml:space="preserve">, </w:t>
      </w:r>
      <w:r w:rsidRPr="002C57FD">
        <w:rPr>
          <w:color w:val="000000"/>
          <w:sz w:val="18"/>
        </w:rPr>
        <w:t>Экономика недвижимости, учебное пособие - Владим. гос. ун-т, 2007</w:t>
      </w:r>
    </w:p>
  </w:footnote>
  <w:footnote w:id="5">
    <w:p w:rsidR="00BB6336" w:rsidRDefault="00BB6336" w:rsidP="005A1A67">
      <w:pPr>
        <w:pStyle w:val="afe"/>
        <w:jc w:val="both"/>
      </w:pPr>
      <w:r>
        <w:rPr>
          <w:rStyle w:val="ae"/>
        </w:rPr>
        <w:footnoteRef/>
      </w:r>
      <w:r>
        <w:t xml:space="preserve"> Данные величины получены по наблюдениям за рынком, по опросам наиболее осведомленных игроков рынка – риэлторов и риэлторских агентств города Черкесска</w:t>
      </w:r>
      <w:r w:rsidRPr="000D1099">
        <w:t>: «Мегаполис», тел. (87822) 26-69-99, «Меридиан», тел. (87822) 27-17-26, «Кристалл», тел. (87822)5-34-87, «Квартирный вопрос», тел. (8928) 392-13-00, «Квартал», тел.(87822)5-77-77.</w:t>
      </w:r>
    </w:p>
  </w:footnote>
  <w:footnote w:id="6">
    <w:p w:rsidR="00BB6336" w:rsidRDefault="00BB6336" w:rsidP="005A1A67">
      <w:pPr>
        <w:pStyle w:val="afe"/>
      </w:pPr>
    </w:p>
  </w:footnote>
  <w:footnote w:id="7">
    <w:p w:rsidR="00BB6336" w:rsidRPr="0008087C" w:rsidRDefault="00BB6336" w:rsidP="00E90772">
      <w:pPr>
        <w:pStyle w:val="afe"/>
        <w:ind w:left="284"/>
        <w:rPr>
          <w:sz w:val="16"/>
          <w:szCs w:val="16"/>
        </w:rPr>
      </w:pPr>
      <w:r>
        <w:rPr>
          <w:rStyle w:val="ae"/>
        </w:rPr>
        <w:footnoteRef/>
      </w:r>
      <w:r>
        <w:rPr>
          <w:bCs/>
          <w:sz w:val="14"/>
          <w:szCs w:val="14"/>
        </w:rPr>
        <w:t>п. 6 Федеральных стандартов оценки «Общие понятия оценки, подходы к оценке и требования к проведению оценки» (ФСО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
    <w:nsid w:val="00000002"/>
    <w:multiLevelType w:val="singleLevel"/>
    <w:tmpl w:val="00000002"/>
    <w:name w:val="WW8Num3"/>
    <w:lvl w:ilvl="0">
      <w:start w:val="1"/>
      <w:numFmt w:val="decimal"/>
      <w:lvlText w:val="%1."/>
      <w:lvlJc w:val="left"/>
      <w:pPr>
        <w:tabs>
          <w:tab w:val="num" w:pos="850"/>
        </w:tabs>
        <w:ind w:left="850" w:hanging="283"/>
      </w:pPr>
    </w:lvl>
  </w:abstractNum>
  <w:abstractNum w:abstractNumId="2">
    <w:nsid w:val="00000003"/>
    <w:multiLevelType w:val="singleLevel"/>
    <w:tmpl w:val="0419000F"/>
    <w:lvl w:ilvl="0">
      <w:start w:val="1"/>
      <w:numFmt w:val="decimal"/>
      <w:lvlText w:val="%1."/>
      <w:lvlJc w:val="left"/>
      <w:pPr>
        <w:ind w:left="360" w:hanging="360"/>
      </w:pPr>
    </w:lvl>
  </w:abstractNum>
  <w:abstractNum w:abstractNumId="3">
    <w:nsid w:val="00000004"/>
    <w:multiLevelType w:val="singleLevel"/>
    <w:tmpl w:val="00000004"/>
    <w:name w:val="WW8Num5"/>
    <w:lvl w:ilvl="0">
      <w:start w:val="1"/>
      <w:numFmt w:val="decimal"/>
      <w:lvlText w:val="%1."/>
      <w:lvlJc w:val="left"/>
      <w:pPr>
        <w:tabs>
          <w:tab w:val="num" w:pos="360"/>
        </w:tabs>
        <w:ind w:left="360" w:hanging="360"/>
      </w:pPr>
    </w:lvl>
  </w:abstractNum>
  <w:abstractNum w:abstractNumId="4">
    <w:nsid w:val="00000005"/>
    <w:multiLevelType w:val="multilevel"/>
    <w:tmpl w:val="7C762CF6"/>
    <w:name w:val="WW8Num6"/>
    <w:lvl w:ilvl="0">
      <w:start w:val="1"/>
      <w:numFmt w:val="decimal"/>
      <w:lvlText w:val="%1."/>
      <w:lvlJc w:val="left"/>
      <w:pPr>
        <w:tabs>
          <w:tab w:val="num" w:pos="360"/>
        </w:tabs>
        <w:ind w:left="360" w:hanging="360"/>
      </w:pPr>
    </w:lvl>
    <w:lvl w:ilvl="1">
      <w:start w:val="4"/>
      <w:numFmt w:val="decimal"/>
      <w:isLgl/>
      <w:lvlText w:val="%1.%2."/>
      <w:lvlJc w:val="left"/>
      <w:pPr>
        <w:ind w:left="823" w:hanging="420"/>
      </w:pPr>
      <w:rPr>
        <w:rFonts w:hint="default"/>
      </w:rPr>
    </w:lvl>
    <w:lvl w:ilvl="2">
      <w:start w:val="1"/>
      <w:numFmt w:val="decimal"/>
      <w:isLgl/>
      <w:lvlText w:val="%1.%2.%3."/>
      <w:lvlJc w:val="left"/>
      <w:pPr>
        <w:ind w:left="1526" w:hanging="720"/>
      </w:pPr>
      <w:rPr>
        <w:rFonts w:hint="default"/>
      </w:rPr>
    </w:lvl>
    <w:lvl w:ilvl="3">
      <w:start w:val="1"/>
      <w:numFmt w:val="decimal"/>
      <w:isLgl/>
      <w:lvlText w:val="%1.%2.%3.%4."/>
      <w:lvlJc w:val="left"/>
      <w:pPr>
        <w:ind w:left="1929" w:hanging="720"/>
      </w:pPr>
      <w:rPr>
        <w:rFonts w:hint="default"/>
      </w:rPr>
    </w:lvl>
    <w:lvl w:ilvl="4">
      <w:start w:val="1"/>
      <w:numFmt w:val="decimal"/>
      <w:isLgl/>
      <w:lvlText w:val="%1.%2.%3.%4.%5."/>
      <w:lvlJc w:val="left"/>
      <w:pPr>
        <w:ind w:left="2692" w:hanging="1080"/>
      </w:pPr>
      <w:rPr>
        <w:rFonts w:hint="default"/>
      </w:rPr>
    </w:lvl>
    <w:lvl w:ilvl="5">
      <w:start w:val="1"/>
      <w:numFmt w:val="decimal"/>
      <w:isLgl/>
      <w:lvlText w:val="%1.%2.%3.%4.%5.%6."/>
      <w:lvlJc w:val="left"/>
      <w:pPr>
        <w:ind w:left="3095" w:hanging="1080"/>
      </w:pPr>
      <w:rPr>
        <w:rFonts w:hint="default"/>
      </w:rPr>
    </w:lvl>
    <w:lvl w:ilvl="6">
      <w:start w:val="1"/>
      <w:numFmt w:val="decimal"/>
      <w:isLgl/>
      <w:lvlText w:val="%1.%2.%3.%4.%5.%6.%7."/>
      <w:lvlJc w:val="left"/>
      <w:pPr>
        <w:ind w:left="3858" w:hanging="1440"/>
      </w:pPr>
      <w:rPr>
        <w:rFonts w:hint="default"/>
      </w:rPr>
    </w:lvl>
    <w:lvl w:ilvl="7">
      <w:start w:val="1"/>
      <w:numFmt w:val="decimal"/>
      <w:isLgl/>
      <w:lvlText w:val="%1.%2.%3.%4.%5.%6.%7.%8."/>
      <w:lvlJc w:val="left"/>
      <w:pPr>
        <w:ind w:left="4261" w:hanging="1440"/>
      </w:pPr>
      <w:rPr>
        <w:rFonts w:hint="default"/>
      </w:rPr>
    </w:lvl>
    <w:lvl w:ilvl="8">
      <w:start w:val="1"/>
      <w:numFmt w:val="decimal"/>
      <w:isLgl/>
      <w:lvlText w:val="%1.%2.%3.%4.%5.%6.%7.%8.%9."/>
      <w:lvlJc w:val="left"/>
      <w:pPr>
        <w:ind w:left="5024" w:hanging="1800"/>
      </w:pPr>
      <w:rPr>
        <w:rFonts w:hint="default"/>
      </w:rPr>
    </w:lvl>
  </w:abstractNum>
  <w:abstractNum w:abstractNumId="5">
    <w:nsid w:val="00000006"/>
    <w:multiLevelType w:val="multilevel"/>
    <w:tmpl w:val="00000006"/>
    <w:name w:val="WW8Num7"/>
    <w:lvl w:ilvl="0">
      <w:start w:val="1"/>
      <w:numFmt w:val="decimal"/>
      <w:lvlText w:val="%1."/>
      <w:lvlJc w:val="left"/>
      <w:pPr>
        <w:tabs>
          <w:tab w:val="num" w:pos="870"/>
        </w:tabs>
        <w:ind w:left="870" w:hanging="360"/>
      </w:pPr>
    </w:lvl>
    <w:lvl w:ilvl="1">
      <w:start w:val="3"/>
      <w:numFmt w:val="decimal"/>
      <w:lvlText w:val="%1.%2."/>
      <w:lvlJc w:val="left"/>
      <w:pPr>
        <w:tabs>
          <w:tab w:val="num" w:pos="1230"/>
        </w:tabs>
        <w:ind w:left="1230" w:hanging="720"/>
      </w:pPr>
    </w:lvl>
    <w:lvl w:ilvl="2">
      <w:start w:val="1"/>
      <w:numFmt w:val="decimal"/>
      <w:lvlText w:val="%1.%2.%3."/>
      <w:lvlJc w:val="left"/>
      <w:pPr>
        <w:tabs>
          <w:tab w:val="num" w:pos="1230"/>
        </w:tabs>
        <w:ind w:left="1230" w:hanging="720"/>
      </w:pPr>
    </w:lvl>
    <w:lvl w:ilvl="3">
      <w:start w:val="1"/>
      <w:numFmt w:val="decimal"/>
      <w:lvlText w:val="%1.%2.%3.%4."/>
      <w:lvlJc w:val="left"/>
      <w:pPr>
        <w:tabs>
          <w:tab w:val="num" w:pos="1590"/>
        </w:tabs>
        <w:ind w:left="1590" w:hanging="1080"/>
      </w:pPr>
    </w:lvl>
    <w:lvl w:ilvl="4">
      <w:start w:val="1"/>
      <w:numFmt w:val="decimal"/>
      <w:lvlText w:val="%1.%2.%3.%4.%5."/>
      <w:lvlJc w:val="left"/>
      <w:pPr>
        <w:tabs>
          <w:tab w:val="num" w:pos="1590"/>
        </w:tabs>
        <w:ind w:left="1590" w:hanging="1080"/>
      </w:pPr>
    </w:lvl>
    <w:lvl w:ilvl="5">
      <w:start w:val="1"/>
      <w:numFmt w:val="decimal"/>
      <w:lvlText w:val="%1.%2.%3.%4.%5.%6."/>
      <w:lvlJc w:val="left"/>
      <w:pPr>
        <w:tabs>
          <w:tab w:val="num" w:pos="1950"/>
        </w:tabs>
        <w:ind w:left="1950" w:hanging="1440"/>
      </w:pPr>
    </w:lvl>
    <w:lvl w:ilvl="6">
      <w:start w:val="1"/>
      <w:numFmt w:val="decimal"/>
      <w:lvlText w:val="%1.%2.%3.%4.%5.%6.%7."/>
      <w:lvlJc w:val="left"/>
      <w:pPr>
        <w:tabs>
          <w:tab w:val="num" w:pos="1950"/>
        </w:tabs>
        <w:ind w:left="1950" w:hanging="1440"/>
      </w:pPr>
    </w:lvl>
    <w:lvl w:ilvl="7">
      <w:start w:val="1"/>
      <w:numFmt w:val="decimal"/>
      <w:lvlText w:val="%1.%2.%3.%4.%5.%6.%7.%8."/>
      <w:lvlJc w:val="left"/>
      <w:pPr>
        <w:tabs>
          <w:tab w:val="num" w:pos="2310"/>
        </w:tabs>
        <w:ind w:left="2310" w:hanging="1800"/>
      </w:pPr>
    </w:lvl>
    <w:lvl w:ilvl="8">
      <w:start w:val="1"/>
      <w:numFmt w:val="decimal"/>
      <w:lvlText w:val="%1.%2.%3.%4.%5.%6.%7.%8.%9."/>
      <w:lvlJc w:val="left"/>
      <w:pPr>
        <w:tabs>
          <w:tab w:val="num" w:pos="2670"/>
        </w:tabs>
        <w:ind w:left="2670" w:hanging="2160"/>
      </w:pPr>
    </w:lvl>
  </w:abstractNum>
  <w:abstractNum w:abstractNumId="6">
    <w:nsid w:val="00000007"/>
    <w:multiLevelType w:val="singleLevel"/>
    <w:tmpl w:val="00000007"/>
    <w:name w:val="WW8Num8"/>
    <w:lvl w:ilvl="0">
      <w:start w:val="1"/>
      <w:numFmt w:val="decimal"/>
      <w:lvlText w:val="%1."/>
      <w:lvlJc w:val="left"/>
      <w:pPr>
        <w:tabs>
          <w:tab w:val="num" w:pos="360"/>
        </w:tabs>
        <w:ind w:left="360" w:hanging="360"/>
      </w:pPr>
    </w:lvl>
  </w:abstractNum>
  <w:abstractNum w:abstractNumId="7">
    <w:nsid w:val="00000008"/>
    <w:multiLevelType w:val="singleLevel"/>
    <w:tmpl w:val="00000008"/>
    <w:name w:val="WW8Num10"/>
    <w:lvl w:ilvl="0">
      <w:start w:val="1"/>
      <w:numFmt w:val="bullet"/>
      <w:lvlText w:val="-"/>
      <w:lvlJc w:val="left"/>
      <w:pPr>
        <w:tabs>
          <w:tab w:val="num" w:pos="720"/>
        </w:tabs>
        <w:ind w:left="720" w:hanging="360"/>
      </w:pPr>
      <w:rPr>
        <w:rFonts w:ascii="Times New Roman" w:hAnsi="Times New Roman" w:cs="Times New Roman"/>
      </w:rPr>
    </w:lvl>
  </w:abstractNum>
  <w:abstractNum w:abstractNumId="8">
    <w:nsid w:val="00000009"/>
    <w:multiLevelType w:val="multilevel"/>
    <w:tmpl w:val="00000009"/>
    <w:name w:val="WW8Num11"/>
    <w:lvl w:ilvl="0">
      <w:start w:val="1"/>
      <w:numFmt w:val="decimal"/>
      <w:lvlText w:val="%1."/>
      <w:lvlJc w:val="left"/>
      <w:pPr>
        <w:tabs>
          <w:tab w:val="num" w:pos="720"/>
        </w:tabs>
        <w:ind w:left="720" w:hanging="360"/>
      </w:pPr>
      <w:rPr>
        <w:b w:val="0"/>
        <w:bCs w:val="0"/>
        <w:sz w:val="22"/>
        <w:szCs w:val="22"/>
      </w:rPr>
    </w:lvl>
    <w:lvl w:ilvl="1">
      <w:start w:val="1"/>
      <w:numFmt w:val="decimal"/>
      <w:lvlText w:val="%2."/>
      <w:lvlJc w:val="left"/>
      <w:pPr>
        <w:tabs>
          <w:tab w:val="num" w:pos="1080"/>
        </w:tabs>
        <w:ind w:left="1080" w:hanging="360"/>
      </w:pPr>
      <w:rPr>
        <w:b w:val="0"/>
        <w:bCs w:val="0"/>
        <w:sz w:val="22"/>
        <w:szCs w:val="22"/>
      </w:rPr>
    </w:lvl>
    <w:lvl w:ilvl="2">
      <w:start w:val="1"/>
      <w:numFmt w:val="decimal"/>
      <w:lvlText w:val="%3."/>
      <w:lvlJc w:val="left"/>
      <w:pPr>
        <w:tabs>
          <w:tab w:val="num" w:pos="1440"/>
        </w:tabs>
        <w:ind w:left="1440" w:hanging="360"/>
      </w:pPr>
      <w:rPr>
        <w:b w:val="0"/>
        <w:bCs w:val="0"/>
        <w:sz w:val="22"/>
        <w:szCs w:val="22"/>
      </w:rPr>
    </w:lvl>
    <w:lvl w:ilvl="3">
      <w:start w:val="1"/>
      <w:numFmt w:val="decimal"/>
      <w:lvlText w:val="%4."/>
      <w:lvlJc w:val="left"/>
      <w:pPr>
        <w:tabs>
          <w:tab w:val="num" w:pos="1800"/>
        </w:tabs>
        <w:ind w:left="1800" w:hanging="360"/>
      </w:pPr>
      <w:rPr>
        <w:b w:val="0"/>
        <w:bCs w:val="0"/>
        <w:sz w:val="22"/>
        <w:szCs w:val="22"/>
      </w:rPr>
    </w:lvl>
    <w:lvl w:ilvl="4">
      <w:start w:val="1"/>
      <w:numFmt w:val="decimal"/>
      <w:lvlText w:val="%5."/>
      <w:lvlJc w:val="left"/>
      <w:pPr>
        <w:tabs>
          <w:tab w:val="num" w:pos="2160"/>
        </w:tabs>
        <w:ind w:left="2160" w:hanging="360"/>
      </w:pPr>
      <w:rPr>
        <w:b w:val="0"/>
        <w:bCs w:val="0"/>
        <w:sz w:val="22"/>
        <w:szCs w:val="22"/>
      </w:rPr>
    </w:lvl>
    <w:lvl w:ilvl="5">
      <w:start w:val="1"/>
      <w:numFmt w:val="decimal"/>
      <w:lvlText w:val="%6."/>
      <w:lvlJc w:val="left"/>
      <w:pPr>
        <w:tabs>
          <w:tab w:val="num" w:pos="2520"/>
        </w:tabs>
        <w:ind w:left="2520" w:hanging="360"/>
      </w:pPr>
      <w:rPr>
        <w:b w:val="0"/>
        <w:bCs w:val="0"/>
        <w:sz w:val="22"/>
        <w:szCs w:val="22"/>
      </w:rPr>
    </w:lvl>
    <w:lvl w:ilvl="6">
      <w:start w:val="1"/>
      <w:numFmt w:val="decimal"/>
      <w:lvlText w:val="%7."/>
      <w:lvlJc w:val="left"/>
      <w:pPr>
        <w:tabs>
          <w:tab w:val="num" w:pos="2880"/>
        </w:tabs>
        <w:ind w:left="2880" w:hanging="360"/>
      </w:pPr>
      <w:rPr>
        <w:b w:val="0"/>
        <w:bCs w:val="0"/>
        <w:sz w:val="22"/>
        <w:szCs w:val="22"/>
      </w:rPr>
    </w:lvl>
    <w:lvl w:ilvl="7">
      <w:start w:val="1"/>
      <w:numFmt w:val="decimal"/>
      <w:lvlText w:val="%8."/>
      <w:lvlJc w:val="left"/>
      <w:pPr>
        <w:tabs>
          <w:tab w:val="num" w:pos="3240"/>
        </w:tabs>
        <w:ind w:left="3240" w:hanging="360"/>
      </w:pPr>
      <w:rPr>
        <w:b w:val="0"/>
        <w:bCs w:val="0"/>
        <w:sz w:val="22"/>
        <w:szCs w:val="22"/>
      </w:rPr>
    </w:lvl>
    <w:lvl w:ilvl="8">
      <w:start w:val="1"/>
      <w:numFmt w:val="decimal"/>
      <w:lvlText w:val="%9."/>
      <w:lvlJc w:val="left"/>
      <w:pPr>
        <w:tabs>
          <w:tab w:val="num" w:pos="3600"/>
        </w:tabs>
        <w:ind w:left="3600" w:hanging="360"/>
      </w:pPr>
      <w:rPr>
        <w:b w:val="0"/>
        <w:bCs w:val="0"/>
        <w:sz w:val="22"/>
        <w:szCs w:val="22"/>
      </w:rPr>
    </w:lvl>
  </w:abstractNum>
  <w:abstractNum w:abstractNumId="9">
    <w:nsid w:val="0000000A"/>
    <w:multiLevelType w:val="multilevel"/>
    <w:tmpl w:val="0000000A"/>
    <w:name w:val="WW8Num12"/>
    <w:lvl w:ilvl="0">
      <w:start w:val="1"/>
      <w:numFmt w:val="decimal"/>
      <w:lvlText w:val="%1."/>
      <w:lvlJc w:val="left"/>
      <w:pPr>
        <w:tabs>
          <w:tab w:val="num" w:pos="360"/>
        </w:tabs>
        <w:ind w:left="360" w:hanging="360"/>
      </w:pPr>
      <w:rPr>
        <w:b w:val="0"/>
        <w:bCs w:val="0"/>
        <w:sz w:val="22"/>
        <w:szCs w:val="22"/>
      </w:rPr>
    </w:lvl>
    <w:lvl w:ilvl="1">
      <w:start w:val="2"/>
      <w:numFmt w:val="decimal"/>
      <w:lvlText w:val="%1.%2."/>
      <w:lvlJc w:val="left"/>
      <w:pPr>
        <w:tabs>
          <w:tab w:val="num" w:pos="413"/>
        </w:tabs>
        <w:ind w:left="413" w:hanging="360"/>
      </w:pPr>
      <w:rPr>
        <w:b w:val="0"/>
        <w:bCs w:val="0"/>
        <w:sz w:val="22"/>
        <w:szCs w:val="22"/>
      </w:rPr>
    </w:lvl>
    <w:lvl w:ilvl="2">
      <w:start w:val="1"/>
      <w:numFmt w:val="decimal"/>
      <w:lvlText w:val="%1.%2.%3."/>
      <w:lvlJc w:val="left"/>
      <w:pPr>
        <w:tabs>
          <w:tab w:val="num" w:pos="466"/>
        </w:tabs>
        <w:ind w:left="466" w:hanging="360"/>
      </w:pPr>
    </w:lvl>
    <w:lvl w:ilvl="3">
      <w:start w:val="1"/>
      <w:numFmt w:val="decimal"/>
      <w:lvlText w:val="%1.%2.%3.%4."/>
      <w:lvlJc w:val="left"/>
      <w:pPr>
        <w:tabs>
          <w:tab w:val="num" w:pos="519"/>
        </w:tabs>
        <w:ind w:left="519" w:hanging="360"/>
      </w:pPr>
    </w:lvl>
    <w:lvl w:ilvl="4">
      <w:start w:val="1"/>
      <w:numFmt w:val="decimal"/>
      <w:lvlText w:val="%1.%2.%3.%4.%5."/>
      <w:lvlJc w:val="left"/>
      <w:pPr>
        <w:tabs>
          <w:tab w:val="num" w:pos="572"/>
        </w:tabs>
        <w:ind w:left="572" w:hanging="360"/>
      </w:pPr>
    </w:lvl>
    <w:lvl w:ilvl="5">
      <w:start w:val="1"/>
      <w:numFmt w:val="decimal"/>
      <w:lvlText w:val="%1.%2.%3.%4.%5.%6."/>
      <w:lvlJc w:val="left"/>
      <w:pPr>
        <w:tabs>
          <w:tab w:val="num" w:pos="625"/>
        </w:tabs>
        <w:ind w:left="625" w:hanging="360"/>
      </w:pPr>
    </w:lvl>
    <w:lvl w:ilvl="6">
      <w:start w:val="1"/>
      <w:numFmt w:val="decimal"/>
      <w:lvlText w:val="%1.%2.%3.%4.%5.%6.%7."/>
      <w:lvlJc w:val="left"/>
      <w:pPr>
        <w:tabs>
          <w:tab w:val="num" w:pos="678"/>
        </w:tabs>
        <w:ind w:left="678" w:hanging="360"/>
      </w:pPr>
    </w:lvl>
    <w:lvl w:ilvl="7">
      <w:start w:val="1"/>
      <w:numFmt w:val="decimal"/>
      <w:lvlText w:val="%1.%2.%3.%4.%5.%6.%7.%8."/>
      <w:lvlJc w:val="left"/>
      <w:pPr>
        <w:tabs>
          <w:tab w:val="num" w:pos="731"/>
        </w:tabs>
        <w:ind w:left="731" w:hanging="360"/>
      </w:pPr>
    </w:lvl>
    <w:lvl w:ilvl="8">
      <w:start w:val="1"/>
      <w:numFmt w:val="decimal"/>
      <w:lvlText w:val="%1.%2.%3.%4.%5.%6.%7.%8.%9."/>
      <w:lvlJc w:val="left"/>
      <w:pPr>
        <w:tabs>
          <w:tab w:val="num" w:pos="784"/>
        </w:tabs>
        <w:ind w:left="784" w:hanging="360"/>
      </w:pPr>
    </w:lvl>
  </w:abstractNum>
  <w:abstractNum w:abstractNumId="10">
    <w:nsid w:val="0000000B"/>
    <w:multiLevelType w:val="multilevel"/>
    <w:tmpl w:val="0000000B"/>
    <w:name w:val="WW8Num13"/>
    <w:lvl w:ilvl="0">
      <w:start w:val="1"/>
      <w:numFmt w:val="decimal"/>
      <w:lvlText w:val="%1."/>
      <w:lvlJc w:val="left"/>
      <w:pPr>
        <w:tabs>
          <w:tab w:val="num" w:pos="360"/>
        </w:tabs>
        <w:ind w:left="360" w:hanging="360"/>
      </w:pPr>
      <w:rPr>
        <w:b w:val="0"/>
        <w:bCs w:val="0"/>
        <w:sz w:val="22"/>
        <w:szCs w:val="22"/>
      </w:rPr>
    </w:lvl>
    <w:lvl w:ilvl="1">
      <w:start w:val="2"/>
      <w:numFmt w:val="decimal"/>
      <w:lvlText w:val="%1.%2"/>
      <w:lvlJc w:val="left"/>
      <w:pPr>
        <w:tabs>
          <w:tab w:val="num" w:pos="1169"/>
        </w:tabs>
        <w:ind w:left="1169" w:hanging="360"/>
      </w:pPr>
      <w:rPr>
        <w:b w:val="0"/>
        <w:bCs w:val="0"/>
        <w:sz w:val="22"/>
        <w:szCs w:val="22"/>
      </w:rPr>
    </w:lvl>
    <w:lvl w:ilvl="2">
      <w:start w:val="1"/>
      <w:numFmt w:val="decimal"/>
      <w:lvlText w:val="%1.%2.%3."/>
      <w:lvlJc w:val="left"/>
      <w:pPr>
        <w:tabs>
          <w:tab w:val="num" w:pos="1978"/>
        </w:tabs>
        <w:ind w:left="1978" w:hanging="360"/>
      </w:pPr>
    </w:lvl>
    <w:lvl w:ilvl="3">
      <w:start w:val="1"/>
      <w:numFmt w:val="decimal"/>
      <w:lvlText w:val="%1.%2.%3.%4."/>
      <w:lvlJc w:val="left"/>
      <w:pPr>
        <w:tabs>
          <w:tab w:val="num" w:pos="2787"/>
        </w:tabs>
        <w:ind w:left="2787" w:hanging="360"/>
      </w:pPr>
    </w:lvl>
    <w:lvl w:ilvl="4">
      <w:start w:val="1"/>
      <w:numFmt w:val="decimal"/>
      <w:lvlText w:val="%1.%2.%3.%4.%5."/>
      <w:lvlJc w:val="left"/>
      <w:pPr>
        <w:tabs>
          <w:tab w:val="num" w:pos="3596"/>
        </w:tabs>
        <w:ind w:left="3596" w:hanging="360"/>
      </w:pPr>
    </w:lvl>
    <w:lvl w:ilvl="5">
      <w:start w:val="1"/>
      <w:numFmt w:val="decimal"/>
      <w:lvlText w:val="%1.%2.%3.%4.%5.%6."/>
      <w:lvlJc w:val="left"/>
      <w:pPr>
        <w:tabs>
          <w:tab w:val="num" w:pos="4405"/>
        </w:tabs>
        <w:ind w:left="4405" w:hanging="360"/>
      </w:pPr>
    </w:lvl>
    <w:lvl w:ilvl="6">
      <w:start w:val="1"/>
      <w:numFmt w:val="decimal"/>
      <w:lvlText w:val="%1.%2.%3.%4.%5.%6.%7."/>
      <w:lvlJc w:val="left"/>
      <w:pPr>
        <w:tabs>
          <w:tab w:val="num" w:pos="5214"/>
        </w:tabs>
        <w:ind w:left="5214" w:hanging="360"/>
      </w:pPr>
    </w:lvl>
    <w:lvl w:ilvl="7">
      <w:start w:val="1"/>
      <w:numFmt w:val="decimal"/>
      <w:lvlText w:val="%1.%2.%3.%4.%5.%6.%7.%8."/>
      <w:lvlJc w:val="left"/>
      <w:pPr>
        <w:tabs>
          <w:tab w:val="num" w:pos="6023"/>
        </w:tabs>
        <w:ind w:left="6023" w:hanging="360"/>
      </w:pPr>
    </w:lvl>
    <w:lvl w:ilvl="8">
      <w:start w:val="1"/>
      <w:numFmt w:val="decimal"/>
      <w:lvlText w:val="%1.%2.%3.%4.%5.%6.%7.%8.%9."/>
      <w:lvlJc w:val="left"/>
      <w:pPr>
        <w:tabs>
          <w:tab w:val="num" w:pos="6832"/>
        </w:tabs>
        <w:ind w:left="6832" w:hanging="360"/>
      </w:pPr>
    </w:lvl>
  </w:abstractNum>
  <w:abstractNum w:abstractNumId="11">
    <w:nsid w:val="0000000C"/>
    <w:multiLevelType w:val="multilevel"/>
    <w:tmpl w:val="0000000C"/>
    <w:name w:val="WW8Num18"/>
    <w:lvl w:ilvl="0">
      <w:start w:val="1"/>
      <w:numFmt w:val="decimal"/>
      <w:lvlText w:val="%1."/>
      <w:lvlJc w:val="left"/>
      <w:pPr>
        <w:tabs>
          <w:tab w:val="num" w:pos="-439"/>
        </w:tabs>
        <w:ind w:left="-439" w:hanging="282"/>
      </w:pPr>
    </w:lvl>
    <w:lvl w:ilvl="1">
      <w:start w:val="1"/>
      <w:numFmt w:val="decimal"/>
      <w:lvlText w:val="%2."/>
      <w:lvlJc w:val="left"/>
      <w:pPr>
        <w:tabs>
          <w:tab w:val="num" w:pos="358"/>
        </w:tabs>
        <w:ind w:left="358" w:hanging="360"/>
      </w:pPr>
      <w:rPr>
        <w:b/>
      </w:rPr>
    </w:lvl>
    <w:lvl w:ilvl="2">
      <w:start w:val="1"/>
      <w:numFmt w:val="decimal"/>
      <w:lvlText w:val="%3."/>
      <w:lvlJc w:val="left"/>
      <w:pPr>
        <w:tabs>
          <w:tab w:val="num" w:pos="718"/>
        </w:tabs>
        <w:ind w:left="718" w:hanging="360"/>
      </w:pPr>
      <w:rPr>
        <w:b/>
      </w:rPr>
    </w:lvl>
    <w:lvl w:ilvl="3">
      <w:start w:val="1"/>
      <w:numFmt w:val="decimal"/>
      <w:lvlText w:val="%4."/>
      <w:lvlJc w:val="left"/>
      <w:pPr>
        <w:tabs>
          <w:tab w:val="num" w:pos="1078"/>
        </w:tabs>
        <w:ind w:left="1078" w:hanging="360"/>
      </w:pPr>
      <w:rPr>
        <w:b/>
      </w:rPr>
    </w:lvl>
    <w:lvl w:ilvl="4">
      <w:start w:val="1"/>
      <w:numFmt w:val="decimal"/>
      <w:lvlText w:val="%5."/>
      <w:lvlJc w:val="left"/>
      <w:pPr>
        <w:tabs>
          <w:tab w:val="num" w:pos="1438"/>
        </w:tabs>
        <w:ind w:left="1438" w:hanging="360"/>
      </w:pPr>
      <w:rPr>
        <w:b/>
      </w:rPr>
    </w:lvl>
    <w:lvl w:ilvl="5">
      <w:start w:val="1"/>
      <w:numFmt w:val="decimal"/>
      <w:lvlText w:val="%6."/>
      <w:lvlJc w:val="left"/>
      <w:pPr>
        <w:tabs>
          <w:tab w:val="num" w:pos="1798"/>
        </w:tabs>
        <w:ind w:left="1798" w:hanging="360"/>
      </w:pPr>
      <w:rPr>
        <w:b/>
      </w:rPr>
    </w:lvl>
    <w:lvl w:ilvl="6">
      <w:start w:val="1"/>
      <w:numFmt w:val="decimal"/>
      <w:lvlText w:val="%7."/>
      <w:lvlJc w:val="left"/>
      <w:pPr>
        <w:tabs>
          <w:tab w:val="num" w:pos="2158"/>
        </w:tabs>
        <w:ind w:left="2158" w:hanging="360"/>
      </w:pPr>
      <w:rPr>
        <w:b/>
      </w:rPr>
    </w:lvl>
    <w:lvl w:ilvl="7">
      <w:start w:val="1"/>
      <w:numFmt w:val="decimal"/>
      <w:lvlText w:val="%8."/>
      <w:lvlJc w:val="left"/>
      <w:pPr>
        <w:tabs>
          <w:tab w:val="num" w:pos="2518"/>
        </w:tabs>
        <w:ind w:left="2518" w:hanging="360"/>
      </w:pPr>
      <w:rPr>
        <w:b/>
      </w:rPr>
    </w:lvl>
    <w:lvl w:ilvl="8">
      <w:start w:val="1"/>
      <w:numFmt w:val="decimal"/>
      <w:lvlText w:val="%9."/>
      <w:lvlJc w:val="left"/>
      <w:pPr>
        <w:tabs>
          <w:tab w:val="num" w:pos="2878"/>
        </w:tabs>
        <w:ind w:left="2878" w:hanging="360"/>
      </w:pPr>
      <w:rPr>
        <w:b/>
      </w:rPr>
    </w:lvl>
  </w:abstractNum>
  <w:abstractNum w:abstractNumId="12">
    <w:nsid w:val="0000000D"/>
    <w:multiLevelType w:val="multilevel"/>
    <w:tmpl w:val="67826DE6"/>
    <w:name w:val="WW8Num19"/>
    <w:lvl w:ilvl="0">
      <w:start w:val="1"/>
      <w:numFmt w:val="decimal"/>
      <w:lvlText w:val="%1."/>
      <w:lvlJc w:val="left"/>
      <w:pPr>
        <w:tabs>
          <w:tab w:val="num" w:pos="-241"/>
        </w:tabs>
        <w:ind w:left="-241" w:hanging="282"/>
      </w:pPr>
      <w:rPr>
        <w:rFonts w:hint="default"/>
      </w:rPr>
    </w:lvl>
    <w:lvl w:ilvl="1">
      <w:start w:val="1"/>
      <w:numFmt w:val="decimal"/>
      <w:lvlText w:val="%2."/>
      <w:lvlJc w:val="left"/>
      <w:pPr>
        <w:tabs>
          <w:tab w:val="num" w:pos="556"/>
        </w:tabs>
        <w:ind w:left="556" w:hanging="360"/>
      </w:pPr>
      <w:rPr>
        <w:b w:val="0"/>
        <w:bCs w:val="0"/>
        <w:sz w:val="22"/>
        <w:szCs w:val="22"/>
      </w:rPr>
    </w:lvl>
    <w:lvl w:ilvl="2">
      <w:start w:val="1"/>
      <w:numFmt w:val="decimal"/>
      <w:lvlText w:val="%3."/>
      <w:lvlJc w:val="left"/>
      <w:pPr>
        <w:tabs>
          <w:tab w:val="num" w:pos="916"/>
        </w:tabs>
        <w:ind w:left="916" w:hanging="360"/>
      </w:pPr>
      <w:rPr>
        <w:b w:val="0"/>
        <w:bCs w:val="0"/>
        <w:sz w:val="22"/>
        <w:szCs w:val="22"/>
      </w:rPr>
    </w:lvl>
    <w:lvl w:ilvl="3">
      <w:start w:val="1"/>
      <w:numFmt w:val="decimal"/>
      <w:lvlText w:val="%4."/>
      <w:lvlJc w:val="left"/>
      <w:pPr>
        <w:tabs>
          <w:tab w:val="num" w:pos="1276"/>
        </w:tabs>
        <w:ind w:left="1276" w:hanging="360"/>
      </w:pPr>
      <w:rPr>
        <w:b w:val="0"/>
        <w:bCs w:val="0"/>
        <w:sz w:val="22"/>
        <w:szCs w:val="22"/>
      </w:rPr>
    </w:lvl>
    <w:lvl w:ilvl="4">
      <w:start w:val="1"/>
      <w:numFmt w:val="decimal"/>
      <w:lvlText w:val="%5."/>
      <w:lvlJc w:val="left"/>
      <w:pPr>
        <w:tabs>
          <w:tab w:val="num" w:pos="1636"/>
        </w:tabs>
        <w:ind w:left="1636" w:hanging="360"/>
      </w:pPr>
      <w:rPr>
        <w:b w:val="0"/>
        <w:bCs w:val="0"/>
        <w:sz w:val="22"/>
        <w:szCs w:val="22"/>
      </w:rPr>
    </w:lvl>
    <w:lvl w:ilvl="5">
      <w:start w:val="1"/>
      <w:numFmt w:val="decimal"/>
      <w:lvlText w:val="%6."/>
      <w:lvlJc w:val="left"/>
      <w:pPr>
        <w:tabs>
          <w:tab w:val="num" w:pos="1996"/>
        </w:tabs>
        <w:ind w:left="1996" w:hanging="360"/>
      </w:pPr>
      <w:rPr>
        <w:b w:val="0"/>
        <w:bCs w:val="0"/>
        <w:sz w:val="22"/>
        <w:szCs w:val="22"/>
      </w:rPr>
    </w:lvl>
    <w:lvl w:ilvl="6">
      <w:start w:val="1"/>
      <w:numFmt w:val="decimal"/>
      <w:lvlText w:val="%7."/>
      <w:lvlJc w:val="left"/>
      <w:pPr>
        <w:tabs>
          <w:tab w:val="num" w:pos="2356"/>
        </w:tabs>
        <w:ind w:left="2356" w:hanging="360"/>
      </w:pPr>
      <w:rPr>
        <w:b w:val="0"/>
        <w:bCs w:val="0"/>
        <w:sz w:val="22"/>
        <w:szCs w:val="22"/>
      </w:rPr>
    </w:lvl>
    <w:lvl w:ilvl="7">
      <w:start w:val="1"/>
      <w:numFmt w:val="decimal"/>
      <w:lvlText w:val="%8."/>
      <w:lvlJc w:val="left"/>
      <w:pPr>
        <w:tabs>
          <w:tab w:val="num" w:pos="2716"/>
        </w:tabs>
        <w:ind w:left="2716" w:hanging="360"/>
      </w:pPr>
      <w:rPr>
        <w:b w:val="0"/>
        <w:bCs w:val="0"/>
        <w:sz w:val="22"/>
        <w:szCs w:val="22"/>
      </w:rPr>
    </w:lvl>
    <w:lvl w:ilvl="8">
      <w:start w:val="1"/>
      <w:numFmt w:val="decimal"/>
      <w:lvlText w:val="%9."/>
      <w:lvlJc w:val="left"/>
      <w:pPr>
        <w:tabs>
          <w:tab w:val="num" w:pos="3076"/>
        </w:tabs>
        <w:ind w:left="3076" w:hanging="360"/>
      </w:pPr>
      <w:rPr>
        <w:b w:val="0"/>
        <w:bCs w:val="0"/>
        <w:sz w:val="22"/>
        <w:szCs w:val="22"/>
      </w:rPr>
    </w:lvl>
  </w:abstractNum>
  <w:abstractNum w:abstractNumId="13">
    <w:nsid w:val="0000000E"/>
    <w:multiLevelType w:val="multilevel"/>
    <w:tmpl w:val="C51E98FE"/>
    <w:name w:val="WW8Num21"/>
    <w:lvl w:ilvl="0">
      <w:start w:val="1"/>
      <w:numFmt w:val="bullet"/>
      <w:lvlText w:val=""/>
      <w:lvlJc w:val="left"/>
      <w:pPr>
        <w:tabs>
          <w:tab w:val="num" w:pos="-3677"/>
        </w:tabs>
        <w:ind w:left="-3677" w:hanging="282"/>
      </w:pPr>
      <w:rPr>
        <w:rFonts w:ascii="Wingdings" w:hAnsi="Wingdings" w:hint="default"/>
      </w:rPr>
    </w:lvl>
    <w:lvl w:ilvl="1">
      <w:start w:val="1"/>
      <w:numFmt w:val="decimal"/>
      <w:lvlText w:val="%2."/>
      <w:lvlJc w:val="left"/>
      <w:pPr>
        <w:tabs>
          <w:tab w:val="num" w:pos="-2880"/>
        </w:tabs>
        <w:ind w:left="-2880" w:hanging="360"/>
      </w:pPr>
      <w:rPr>
        <w:b w:val="0"/>
        <w:bCs w:val="0"/>
        <w:sz w:val="22"/>
        <w:szCs w:val="22"/>
      </w:rPr>
    </w:lvl>
    <w:lvl w:ilvl="2">
      <w:start w:val="1"/>
      <w:numFmt w:val="decimal"/>
      <w:lvlText w:val="%3."/>
      <w:lvlJc w:val="left"/>
      <w:pPr>
        <w:tabs>
          <w:tab w:val="num" w:pos="-2520"/>
        </w:tabs>
        <w:ind w:left="-2520" w:hanging="360"/>
      </w:pPr>
      <w:rPr>
        <w:b w:val="0"/>
        <w:bCs w:val="0"/>
        <w:sz w:val="22"/>
        <w:szCs w:val="22"/>
      </w:rPr>
    </w:lvl>
    <w:lvl w:ilvl="3">
      <w:start w:val="1"/>
      <w:numFmt w:val="decimal"/>
      <w:lvlText w:val="%4."/>
      <w:lvlJc w:val="left"/>
      <w:pPr>
        <w:tabs>
          <w:tab w:val="num" w:pos="-2160"/>
        </w:tabs>
        <w:ind w:left="-2160" w:hanging="360"/>
      </w:pPr>
      <w:rPr>
        <w:b w:val="0"/>
        <w:bCs w:val="0"/>
        <w:sz w:val="22"/>
        <w:szCs w:val="22"/>
      </w:rPr>
    </w:lvl>
    <w:lvl w:ilvl="4">
      <w:start w:val="1"/>
      <w:numFmt w:val="decimal"/>
      <w:lvlText w:val="%5."/>
      <w:lvlJc w:val="left"/>
      <w:pPr>
        <w:tabs>
          <w:tab w:val="num" w:pos="-1800"/>
        </w:tabs>
        <w:ind w:left="-1800" w:hanging="360"/>
      </w:pPr>
      <w:rPr>
        <w:b w:val="0"/>
        <w:bCs w:val="0"/>
        <w:sz w:val="22"/>
        <w:szCs w:val="22"/>
      </w:rPr>
    </w:lvl>
    <w:lvl w:ilvl="5">
      <w:start w:val="1"/>
      <w:numFmt w:val="decimal"/>
      <w:lvlText w:val="%6."/>
      <w:lvlJc w:val="left"/>
      <w:pPr>
        <w:tabs>
          <w:tab w:val="num" w:pos="-1440"/>
        </w:tabs>
        <w:ind w:left="-1440" w:hanging="360"/>
      </w:pPr>
      <w:rPr>
        <w:b w:val="0"/>
        <w:bCs w:val="0"/>
        <w:sz w:val="22"/>
        <w:szCs w:val="22"/>
      </w:rPr>
    </w:lvl>
    <w:lvl w:ilvl="6">
      <w:start w:val="1"/>
      <w:numFmt w:val="decimal"/>
      <w:lvlText w:val="%7."/>
      <w:lvlJc w:val="left"/>
      <w:pPr>
        <w:tabs>
          <w:tab w:val="num" w:pos="-1080"/>
        </w:tabs>
        <w:ind w:left="-1080" w:hanging="360"/>
      </w:pPr>
      <w:rPr>
        <w:b w:val="0"/>
        <w:bCs w:val="0"/>
        <w:sz w:val="22"/>
        <w:szCs w:val="22"/>
      </w:rPr>
    </w:lvl>
    <w:lvl w:ilvl="7">
      <w:start w:val="1"/>
      <w:numFmt w:val="decimal"/>
      <w:lvlText w:val="%8."/>
      <w:lvlJc w:val="left"/>
      <w:pPr>
        <w:tabs>
          <w:tab w:val="num" w:pos="-720"/>
        </w:tabs>
        <w:ind w:left="-720" w:hanging="360"/>
      </w:pPr>
      <w:rPr>
        <w:b w:val="0"/>
        <w:bCs w:val="0"/>
        <w:sz w:val="22"/>
        <w:szCs w:val="22"/>
      </w:rPr>
    </w:lvl>
    <w:lvl w:ilvl="8">
      <w:start w:val="1"/>
      <w:numFmt w:val="decimal"/>
      <w:lvlText w:val="%9."/>
      <w:lvlJc w:val="left"/>
      <w:pPr>
        <w:tabs>
          <w:tab w:val="num" w:pos="-360"/>
        </w:tabs>
        <w:ind w:left="-360" w:hanging="360"/>
      </w:pPr>
      <w:rPr>
        <w:b w:val="0"/>
        <w:bCs w:val="0"/>
        <w:sz w:val="22"/>
        <w:szCs w:val="22"/>
      </w:rPr>
    </w:lvl>
  </w:abstractNum>
  <w:abstractNum w:abstractNumId="14">
    <w:nsid w:val="0000000F"/>
    <w:multiLevelType w:val="multilevel"/>
    <w:tmpl w:val="7EB6A422"/>
    <w:name w:val="WW8Num22"/>
    <w:lvl w:ilvl="0">
      <w:start w:val="1"/>
      <w:numFmt w:val="bullet"/>
      <w:lvlText w:val=""/>
      <w:lvlJc w:val="left"/>
      <w:pPr>
        <w:tabs>
          <w:tab w:val="num" w:pos="-437"/>
        </w:tabs>
        <w:ind w:left="-437" w:hanging="282"/>
      </w:pPr>
      <w:rPr>
        <w:rFonts w:ascii="Wingdings" w:hAnsi="Wingdings" w:hint="default"/>
      </w:rPr>
    </w:lvl>
    <w:lvl w:ilvl="1">
      <w:start w:val="1"/>
      <w:numFmt w:val="decimal"/>
      <w:lvlText w:val="%2."/>
      <w:lvlJc w:val="left"/>
      <w:pPr>
        <w:tabs>
          <w:tab w:val="num" w:pos="360"/>
        </w:tabs>
        <w:ind w:left="360" w:hanging="360"/>
      </w:pPr>
      <w:rPr>
        <w:b w:val="0"/>
        <w:bCs w:val="0"/>
        <w:sz w:val="22"/>
        <w:szCs w:val="22"/>
      </w:rPr>
    </w:lvl>
    <w:lvl w:ilvl="2">
      <w:start w:val="1"/>
      <w:numFmt w:val="decimal"/>
      <w:lvlText w:val="%3."/>
      <w:lvlJc w:val="left"/>
      <w:pPr>
        <w:tabs>
          <w:tab w:val="num" w:pos="720"/>
        </w:tabs>
        <w:ind w:left="720" w:hanging="360"/>
      </w:pPr>
      <w:rPr>
        <w:b w:val="0"/>
        <w:bCs w:val="0"/>
        <w:sz w:val="22"/>
        <w:szCs w:val="22"/>
      </w:rPr>
    </w:lvl>
    <w:lvl w:ilvl="3">
      <w:start w:val="1"/>
      <w:numFmt w:val="decimal"/>
      <w:lvlText w:val="%4."/>
      <w:lvlJc w:val="left"/>
      <w:pPr>
        <w:tabs>
          <w:tab w:val="num" w:pos="1080"/>
        </w:tabs>
        <w:ind w:left="1080" w:hanging="360"/>
      </w:pPr>
      <w:rPr>
        <w:b w:val="0"/>
        <w:bCs w:val="0"/>
        <w:sz w:val="22"/>
        <w:szCs w:val="22"/>
      </w:rPr>
    </w:lvl>
    <w:lvl w:ilvl="4">
      <w:start w:val="1"/>
      <w:numFmt w:val="decimal"/>
      <w:lvlText w:val="%5."/>
      <w:lvlJc w:val="left"/>
      <w:pPr>
        <w:tabs>
          <w:tab w:val="num" w:pos="1440"/>
        </w:tabs>
        <w:ind w:left="1440" w:hanging="360"/>
      </w:pPr>
      <w:rPr>
        <w:b w:val="0"/>
        <w:bCs w:val="0"/>
        <w:sz w:val="22"/>
        <w:szCs w:val="22"/>
      </w:rPr>
    </w:lvl>
    <w:lvl w:ilvl="5">
      <w:start w:val="1"/>
      <w:numFmt w:val="decimal"/>
      <w:lvlText w:val="%6."/>
      <w:lvlJc w:val="left"/>
      <w:pPr>
        <w:tabs>
          <w:tab w:val="num" w:pos="1800"/>
        </w:tabs>
        <w:ind w:left="1800" w:hanging="360"/>
      </w:pPr>
      <w:rPr>
        <w:b w:val="0"/>
        <w:bCs w:val="0"/>
        <w:sz w:val="22"/>
        <w:szCs w:val="22"/>
      </w:rPr>
    </w:lvl>
    <w:lvl w:ilvl="6">
      <w:start w:val="1"/>
      <w:numFmt w:val="decimal"/>
      <w:lvlText w:val="%7."/>
      <w:lvlJc w:val="left"/>
      <w:pPr>
        <w:tabs>
          <w:tab w:val="num" w:pos="2160"/>
        </w:tabs>
        <w:ind w:left="2160" w:hanging="360"/>
      </w:pPr>
      <w:rPr>
        <w:b w:val="0"/>
        <w:bCs w:val="0"/>
        <w:sz w:val="22"/>
        <w:szCs w:val="22"/>
      </w:rPr>
    </w:lvl>
    <w:lvl w:ilvl="7">
      <w:start w:val="1"/>
      <w:numFmt w:val="decimal"/>
      <w:lvlText w:val="%8."/>
      <w:lvlJc w:val="left"/>
      <w:pPr>
        <w:tabs>
          <w:tab w:val="num" w:pos="2520"/>
        </w:tabs>
        <w:ind w:left="2520" w:hanging="360"/>
      </w:pPr>
      <w:rPr>
        <w:b w:val="0"/>
        <w:bCs w:val="0"/>
        <w:sz w:val="22"/>
        <w:szCs w:val="22"/>
      </w:rPr>
    </w:lvl>
    <w:lvl w:ilvl="8">
      <w:start w:val="1"/>
      <w:numFmt w:val="decimal"/>
      <w:lvlText w:val="%9."/>
      <w:lvlJc w:val="left"/>
      <w:pPr>
        <w:tabs>
          <w:tab w:val="num" w:pos="2880"/>
        </w:tabs>
        <w:ind w:left="2880" w:hanging="360"/>
      </w:pPr>
      <w:rPr>
        <w:b w:val="0"/>
        <w:bCs w:val="0"/>
        <w:sz w:val="22"/>
        <w:szCs w:val="22"/>
      </w:rPr>
    </w:lvl>
  </w:abstractNum>
  <w:abstractNum w:abstractNumId="15">
    <w:nsid w:val="00000010"/>
    <w:multiLevelType w:val="multilevel"/>
    <w:tmpl w:val="00000010"/>
    <w:name w:val="WW8Num23"/>
    <w:lvl w:ilvl="0">
      <w:start w:val="1"/>
      <w:numFmt w:val="decimal"/>
      <w:lvlText w:val="%1."/>
      <w:lvlJc w:val="left"/>
      <w:pPr>
        <w:tabs>
          <w:tab w:val="num" w:pos="283"/>
        </w:tabs>
        <w:ind w:left="283" w:hanging="282"/>
      </w:pPr>
    </w:lvl>
    <w:lvl w:ilvl="1">
      <w:start w:val="1"/>
      <w:numFmt w:val="decimal"/>
      <w:lvlText w:val="%2."/>
      <w:lvlJc w:val="left"/>
      <w:pPr>
        <w:tabs>
          <w:tab w:val="num" w:pos="1080"/>
        </w:tabs>
        <w:ind w:left="1080" w:hanging="360"/>
      </w:pPr>
      <w:rPr>
        <w:rFonts w:ascii="Courier New" w:hAnsi="Courier New"/>
      </w:rPr>
    </w:lvl>
    <w:lvl w:ilvl="2">
      <w:start w:val="1"/>
      <w:numFmt w:val="decimal"/>
      <w:lvlText w:val="%3."/>
      <w:lvlJc w:val="left"/>
      <w:pPr>
        <w:tabs>
          <w:tab w:val="num" w:pos="1440"/>
        </w:tabs>
        <w:ind w:left="1440" w:hanging="360"/>
      </w:pPr>
      <w:rPr>
        <w:rFonts w:ascii="Courier New" w:hAnsi="Courier New"/>
      </w:rPr>
    </w:lvl>
    <w:lvl w:ilvl="3">
      <w:start w:val="1"/>
      <w:numFmt w:val="decimal"/>
      <w:lvlText w:val="%4."/>
      <w:lvlJc w:val="left"/>
      <w:pPr>
        <w:tabs>
          <w:tab w:val="num" w:pos="1800"/>
        </w:tabs>
        <w:ind w:left="1800" w:hanging="360"/>
      </w:pPr>
      <w:rPr>
        <w:rFonts w:ascii="Courier New" w:hAnsi="Courier New"/>
      </w:rPr>
    </w:lvl>
    <w:lvl w:ilvl="4">
      <w:start w:val="1"/>
      <w:numFmt w:val="decimal"/>
      <w:lvlText w:val="%5."/>
      <w:lvlJc w:val="left"/>
      <w:pPr>
        <w:tabs>
          <w:tab w:val="num" w:pos="2160"/>
        </w:tabs>
        <w:ind w:left="2160" w:hanging="360"/>
      </w:pPr>
      <w:rPr>
        <w:rFonts w:ascii="Courier New" w:hAnsi="Courier New"/>
      </w:rPr>
    </w:lvl>
    <w:lvl w:ilvl="5">
      <w:start w:val="1"/>
      <w:numFmt w:val="decimal"/>
      <w:lvlText w:val="%6."/>
      <w:lvlJc w:val="left"/>
      <w:pPr>
        <w:tabs>
          <w:tab w:val="num" w:pos="2520"/>
        </w:tabs>
        <w:ind w:left="2520" w:hanging="360"/>
      </w:pPr>
      <w:rPr>
        <w:rFonts w:ascii="Courier New" w:hAnsi="Courier New"/>
      </w:rPr>
    </w:lvl>
    <w:lvl w:ilvl="6">
      <w:start w:val="1"/>
      <w:numFmt w:val="decimal"/>
      <w:lvlText w:val="%7."/>
      <w:lvlJc w:val="left"/>
      <w:pPr>
        <w:tabs>
          <w:tab w:val="num" w:pos="2880"/>
        </w:tabs>
        <w:ind w:left="2880" w:hanging="360"/>
      </w:pPr>
      <w:rPr>
        <w:rFonts w:ascii="Courier New" w:hAnsi="Courier New"/>
      </w:rPr>
    </w:lvl>
    <w:lvl w:ilvl="7">
      <w:start w:val="1"/>
      <w:numFmt w:val="decimal"/>
      <w:lvlText w:val="%8."/>
      <w:lvlJc w:val="left"/>
      <w:pPr>
        <w:tabs>
          <w:tab w:val="num" w:pos="3240"/>
        </w:tabs>
        <w:ind w:left="3240" w:hanging="360"/>
      </w:pPr>
      <w:rPr>
        <w:rFonts w:ascii="Courier New" w:hAnsi="Courier New"/>
      </w:rPr>
    </w:lvl>
    <w:lvl w:ilvl="8">
      <w:start w:val="1"/>
      <w:numFmt w:val="decimal"/>
      <w:lvlText w:val="%9."/>
      <w:lvlJc w:val="left"/>
      <w:pPr>
        <w:tabs>
          <w:tab w:val="num" w:pos="3600"/>
        </w:tabs>
        <w:ind w:left="3600" w:hanging="360"/>
      </w:pPr>
      <w:rPr>
        <w:rFonts w:ascii="Courier New" w:hAnsi="Courier New"/>
      </w:rPr>
    </w:lvl>
  </w:abstractNum>
  <w:abstractNum w:abstractNumId="16">
    <w:nsid w:val="00000011"/>
    <w:multiLevelType w:val="multilevel"/>
    <w:tmpl w:val="6C149840"/>
    <w:name w:val="WW8Num24"/>
    <w:lvl w:ilvl="0">
      <w:start w:val="1"/>
      <w:numFmt w:val="bullet"/>
      <w:lvlText w:val=""/>
      <w:lvlJc w:val="left"/>
      <w:pPr>
        <w:tabs>
          <w:tab w:val="num" w:pos="409"/>
        </w:tabs>
        <w:ind w:left="409" w:hanging="282"/>
      </w:pPr>
      <w:rPr>
        <w:rFonts w:ascii="Wingdings" w:hAnsi="Wingdings" w:hint="default"/>
        <w:i/>
      </w:rPr>
    </w:lvl>
    <w:lvl w:ilvl="1">
      <w:start w:val="1"/>
      <w:numFmt w:val="decimal"/>
      <w:lvlText w:val="%2."/>
      <w:lvlJc w:val="left"/>
      <w:pPr>
        <w:tabs>
          <w:tab w:val="num" w:pos="1206"/>
        </w:tabs>
        <w:ind w:left="1206" w:hanging="360"/>
      </w:pPr>
      <w:rPr>
        <w:b w:val="0"/>
        <w:bCs w:val="0"/>
        <w:sz w:val="22"/>
        <w:szCs w:val="22"/>
      </w:rPr>
    </w:lvl>
    <w:lvl w:ilvl="2">
      <w:start w:val="1"/>
      <w:numFmt w:val="decimal"/>
      <w:lvlText w:val="%3."/>
      <w:lvlJc w:val="left"/>
      <w:pPr>
        <w:tabs>
          <w:tab w:val="num" w:pos="1566"/>
        </w:tabs>
        <w:ind w:left="1566" w:hanging="360"/>
      </w:pPr>
      <w:rPr>
        <w:b w:val="0"/>
        <w:bCs w:val="0"/>
        <w:sz w:val="22"/>
        <w:szCs w:val="22"/>
      </w:rPr>
    </w:lvl>
    <w:lvl w:ilvl="3">
      <w:start w:val="1"/>
      <w:numFmt w:val="decimal"/>
      <w:lvlText w:val="%4."/>
      <w:lvlJc w:val="left"/>
      <w:pPr>
        <w:tabs>
          <w:tab w:val="num" w:pos="1926"/>
        </w:tabs>
        <w:ind w:left="1926" w:hanging="360"/>
      </w:pPr>
      <w:rPr>
        <w:b w:val="0"/>
        <w:bCs w:val="0"/>
        <w:sz w:val="22"/>
        <w:szCs w:val="22"/>
      </w:rPr>
    </w:lvl>
    <w:lvl w:ilvl="4">
      <w:start w:val="1"/>
      <w:numFmt w:val="decimal"/>
      <w:lvlText w:val="%5."/>
      <w:lvlJc w:val="left"/>
      <w:pPr>
        <w:tabs>
          <w:tab w:val="num" w:pos="2286"/>
        </w:tabs>
        <w:ind w:left="2286" w:hanging="360"/>
      </w:pPr>
      <w:rPr>
        <w:b w:val="0"/>
        <w:bCs w:val="0"/>
        <w:sz w:val="22"/>
        <w:szCs w:val="22"/>
      </w:rPr>
    </w:lvl>
    <w:lvl w:ilvl="5">
      <w:start w:val="1"/>
      <w:numFmt w:val="decimal"/>
      <w:lvlText w:val="%6."/>
      <w:lvlJc w:val="left"/>
      <w:pPr>
        <w:tabs>
          <w:tab w:val="num" w:pos="2646"/>
        </w:tabs>
        <w:ind w:left="2646" w:hanging="360"/>
      </w:pPr>
      <w:rPr>
        <w:b w:val="0"/>
        <w:bCs w:val="0"/>
        <w:sz w:val="22"/>
        <w:szCs w:val="22"/>
      </w:rPr>
    </w:lvl>
    <w:lvl w:ilvl="6">
      <w:start w:val="1"/>
      <w:numFmt w:val="decimal"/>
      <w:lvlText w:val="%7."/>
      <w:lvlJc w:val="left"/>
      <w:pPr>
        <w:tabs>
          <w:tab w:val="num" w:pos="3006"/>
        </w:tabs>
        <w:ind w:left="3006" w:hanging="360"/>
      </w:pPr>
      <w:rPr>
        <w:b w:val="0"/>
        <w:bCs w:val="0"/>
        <w:sz w:val="22"/>
        <w:szCs w:val="22"/>
      </w:rPr>
    </w:lvl>
    <w:lvl w:ilvl="7">
      <w:start w:val="1"/>
      <w:numFmt w:val="decimal"/>
      <w:lvlText w:val="%8."/>
      <w:lvlJc w:val="left"/>
      <w:pPr>
        <w:tabs>
          <w:tab w:val="num" w:pos="3366"/>
        </w:tabs>
        <w:ind w:left="3366" w:hanging="360"/>
      </w:pPr>
      <w:rPr>
        <w:b w:val="0"/>
        <w:bCs w:val="0"/>
        <w:sz w:val="22"/>
        <w:szCs w:val="22"/>
      </w:rPr>
    </w:lvl>
    <w:lvl w:ilvl="8">
      <w:start w:val="1"/>
      <w:numFmt w:val="decimal"/>
      <w:lvlText w:val="%9."/>
      <w:lvlJc w:val="left"/>
      <w:pPr>
        <w:tabs>
          <w:tab w:val="num" w:pos="3726"/>
        </w:tabs>
        <w:ind w:left="3726" w:hanging="360"/>
      </w:pPr>
      <w:rPr>
        <w:b w:val="0"/>
        <w:bCs w:val="0"/>
        <w:sz w:val="22"/>
        <w:szCs w:val="22"/>
      </w:rPr>
    </w:lvl>
  </w:abstractNum>
  <w:abstractNum w:abstractNumId="17">
    <w:nsid w:val="00000012"/>
    <w:multiLevelType w:val="multilevel"/>
    <w:tmpl w:val="00000012"/>
    <w:name w:val="WW8Num25"/>
    <w:lvl w:ilvl="0">
      <w:start w:val="1"/>
      <w:numFmt w:val="bullet"/>
      <w:lvlText w:val=""/>
      <w:lvlJc w:val="left"/>
      <w:pPr>
        <w:tabs>
          <w:tab w:val="num" w:pos="720"/>
        </w:tabs>
        <w:ind w:left="720" w:hanging="360"/>
      </w:pPr>
      <w:rPr>
        <w:rFonts w:ascii="Wingdings" w:hAnsi="Wingdings"/>
        <w:b/>
        <w:i w:val="0"/>
        <w:sz w:val="22"/>
        <w:u w:val="none"/>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i w:val="0"/>
        <w:sz w:val="22"/>
        <w:u w:val="none"/>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i w:val="0"/>
        <w:sz w:val="22"/>
        <w:u w:val="none"/>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8">
    <w:nsid w:val="00000013"/>
    <w:multiLevelType w:val="multilevel"/>
    <w:tmpl w:val="00000013"/>
    <w:name w:val="WW8Num26"/>
    <w:lvl w:ilvl="0">
      <w:start w:val="1"/>
      <w:numFmt w:val="decimal"/>
      <w:lvlText w:val="%1."/>
      <w:lvlJc w:val="left"/>
      <w:pPr>
        <w:tabs>
          <w:tab w:val="num" w:pos="283"/>
        </w:tabs>
        <w:ind w:left="283" w:hanging="282"/>
      </w:pPr>
    </w:lvl>
    <w:lvl w:ilvl="1">
      <w:start w:val="1"/>
      <w:numFmt w:val="decimal"/>
      <w:lvlText w:val="%2."/>
      <w:lvlJc w:val="left"/>
      <w:pPr>
        <w:tabs>
          <w:tab w:val="num" w:pos="1080"/>
        </w:tabs>
        <w:ind w:left="1080" w:hanging="360"/>
      </w:pPr>
      <w:rPr>
        <w:b w:val="0"/>
        <w:bCs w:val="0"/>
        <w:sz w:val="22"/>
        <w:szCs w:val="22"/>
      </w:rPr>
    </w:lvl>
    <w:lvl w:ilvl="2">
      <w:start w:val="1"/>
      <w:numFmt w:val="decimal"/>
      <w:lvlText w:val="%3."/>
      <w:lvlJc w:val="left"/>
      <w:pPr>
        <w:tabs>
          <w:tab w:val="num" w:pos="1440"/>
        </w:tabs>
        <w:ind w:left="1440" w:hanging="360"/>
      </w:pPr>
      <w:rPr>
        <w:b w:val="0"/>
        <w:bCs w:val="0"/>
        <w:sz w:val="22"/>
        <w:szCs w:val="22"/>
      </w:rPr>
    </w:lvl>
    <w:lvl w:ilvl="3">
      <w:start w:val="1"/>
      <w:numFmt w:val="decimal"/>
      <w:lvlText w:val="%4."/>
      <w:lvlJc w:val="left"/>
      <w:pPr>
        <w:tabs>
          <w:tab w:val="num" w:pos="1800"/>
        </w:tabs>
        <w:ind w:left="1800" w:hanging="360"/>
      </w:pPr>
      <w:rPr>
        <w:b w:val="0"/>
        <w:bCs w:val="0"/>
        <w:sz w:val="22"/>
        <w:szCs w:val="22"/>
      </w:rPr>
    </w:lvl>
    <w:lvl w:ilvl="4">
      <w:start w:val="1"/>
      <w:numFmt w:val="decimal"/>
      <w:lvlText w:val="%5."/>
      <w:lvlJc w:val="left"/>
      <w:pPr>
        <w:tabs>
          <w:tab w:val="num" w:pos="2160"/>
        </w:tabs>
        <w:ind w:left="2160" w:hanging="360"/>
      </w:pPr>
      <w:rPr>
        <w:b w:val="0"/>
        <w:bCs w:val="0"/>
        <w:sz w:val="22"/>
        <w:szCs w:val="22"/>
      </w:rPr>
    </w:lvl>
    <w:lvl w:ilvl="5">
      <w:start w:val="1"/>
      <w:numFmt w:val="decimal"/>
      <w:lvlText w:val="%6."/>
      <w:lvlJc w:val="left"/>
      <w:pPr>
        <w:tabs>
          <w:tab w:val="num" w:pos="2520"/>
        </w:tabs>
        <w:ind w:left="2520" w:hanging="360"/>
      </w:pPr>
      <w:rPr>
        <w:b w:val="0"/>
        <w:bCs w:val="0"/>
        <w:sz w:val="22"/>
        <w:szCs w:val="22"/>
      </w:rPr>
    </w:lvl>
    <w:lvl w:ilvl="6">
      <w:start w:val="1"/>
      <w:numFmt w:val="decimal"/>
      <w:lvlText w:val="%7."/>
      <w:lvlJc w:val="left"/>
      <w:pPr>
        <w:tabs>
          <w:tab w:val="num" w:pos="2880"/>
        </w:tabs>
        <w:ind w:left="2880" w:hanging="360"/>
      </w:pPr>
      <w:rPr>
        <w:b w:val="0"/>
        <w:bCs w:val="0"/>
        <w:sz w:val="22"/>
        <w:szCs w:val="22"/>
      </w:rPr>
    </w:lvl>
    <w:lvl w:ilvl="7">
      <w:start w:val="1"/>
      <w:numFmt w:val="decimal"/>
      <w:lvlText w:val="%8."/>
      <w:lvlJc w:val="left"/>
      <w:pPr>
        <w:tabs>
          <w:tab w:val="num" w:pos="3240"/>
        </w:tabs>
        <w:ind w:left="3240" w:hanging="360"/>
      </w:pPr>
      <w:rPr>
        <w:b w:val="0"/>
        <w:bCs w:val="0"/>
        <w:sz w:val="22"/>
        <w:szCs w:val="22"/>
      </w:rPr>
    </w:lvl>
    <w:lvl w:ilvl="8">
      <w:start w:val="1"/>
      <w:numFmt w:val="decimal"/>
      <w:lvlText w:val="%9."/>
      <w:lvlJc w:val="left"/>
      <w:pPr>
        <w:tabs>
          <w:tab w:val="num" w:pos="3600"/>
        </w:tabs>
        <w:ind w:left="3600" w:hanging="360"/>
      </w:pPr>
      <w:rPr>
        <w:b w:val="0"/>
        <w:bCs w:val="0"/>
        <w:sz w:val="22"/>
        <w:szCs w:val="22"/>
      </w:rPr>
    </w:lvl>
  </w:abstractNum>
  <w:abstractNum w:abstractNumId="19">
    <w:nsid w:val="00000014"/>
    <w:multiLevelType w:val="multilevel"/>
    <w:tmpl w:val="00000014"/>
    <w:name w:val="WW8Num27"/>
    <w:lvl w:ilvl="0">
      <w:start w:val="1"/>
      <w:numFmt w:val="decimal"/>
      <w:lvlText w:val="%1."/>
      <w:lvlJc w:val="left"/>
      <w:pPr>
        <w:tabs>
          <w:tab w:val="num" w:pos="283"/>
        </w:tabs>
        <w:ind w:left="283" w:hanging="282"/>
      </w:pPr>
    </w:lvl>
    <w:lvl w:ilvl="1">
      <w:start w:val="1"/>
      <w:numFmt w:val="decimal"/>
      <w:lvlText w:val="%2."/>
      <w:lvlJc w:val="left"/>
      <w:pPr>
        <w:tabs>
          <w:tab w:val="num" w:pos="1080"/>
        </w:tabs>
        <w:ind w:left="1080" w:hanging="360"/>
      </w:pPr>
      <w:rPr>
        <w:b w:val="0"/>
        <w:bCs w:val="0"/>
        <w:sz w:val="22"/>
        <w:szCs w:val="22"/>
      </w:rPr>
    </w:lvl>
    <w:lvl w:ilvl="2">
      <w:start w:val="1"/>
      <w:numFmt w:val="decimal"/>
      <w:lvlText w:val="%3."/>
      <w:lvlJc w:val="left"/>
      <w:pPr>
        <w:tabs>
          <w:tab w:val="num" w:pos="1440"/>
        </w:tabs>
        <w:ind w:left="1440" w:hanging="360"/>
      </w:pPr>
      <w:rPr>
        <w:b w:val="0"/>
        <w:bCs w:val="0"/>
        <w:sz w:val="22"/>
        <w:szCs w:val="22"/>
      </w:rPr>
    </w:lvl>
    <w:lvl w:ilvl="3">
      <w:start w:val="1"/>
      <w:numFmt w:val="decimal"/>
      <w:lvlText w:val="%4."/>
      <w:lvlJc w:val="left"/>
      <w:pPr>
        <w:tabs>
          <w:tab w:val="num" w:pos="1800"/>
        </w:tabs>
        <w:ind w:left="1800" w:hanging="360"/>
      </w:pPr>
      <w:rPr>
        <w:b w:val="0"/>
        <w:bCs w:val="0"/>
        <w:sz w:val="22"/>
        <w:szCs w:val="22"/>
      </w:rPr>
    </w:lvl>
    <w:lvl w:ilvl="4">
      <w:start w:val="1"/>
      <w:numFmt w:val="decimal"/>
      <w:lvlText w:val="%5."/>
      <w:lvlJc w:val="left"/>
      <w:pPr>
        <w:tabs>
          <w:tab w:val="num" w:pos="2160"/>
        </w:tabs>
        <w:ind w:left="2160" w:hanging="360"/>
      </w:pPr>
      <w:rPr>
        <w:b w:val="0"/>
        <w:bCs w:val="0"/>
        <w:sz w:val="22"/>
        <w:szCs w:val="22"/>
      </w:rPr>
    </w:lvl>
    <w:lvl w:ilvl="5">
      <w:start w:val="1"/>
      <w:numFmt w:val="decimal"/>
      <w:lvlText w:val="%6."/>
      <w:lvlJc w:val="left"/>
      <w:pPr>
        <w:tabs>
          <w:tab w:val="num" w:pos="2520"/>
        </w:tabs>
        <w:ind w:left="2520" w:hanging="360"/>
      </w:pPr>
      <w:rPr>
        <w:b w:val="0"/>
        <w:bCs w:val="0"/>
        <w:sz w:val="22"/>
        <w:szCs w:val="22"/>
      </w:rPr>
    </w:lvl>
    <w:lvl w:ilvl="6">
      <w:start w:val="1"/>
      <w:numFmt w:val="decimal"/>
      <w:lvlText w:val="%7."/>
      <w:lvlJc w:val="left"/>
      <w:pPr>
        <w:tabs>
          <w:tab w:val="num" w:pos="2880"/>
        </w:tabs>
        <w:ind w:left="2880" w:hanging="360"/>
      </w:pPr>
      <w:rPr>
        <w:b w:val="0"/>
        <w:bCs w:val="0"/>
        <w:sz w:val="22"/>
        <w:szCs w:val="22"/>
      </w:rPr>
    </w:lvl>
    <w:lvl w:ilvl="7">
      <w:start w:val="1"/>
      <w:numFmt w:val="decimal"/>
      <w:lvlText w:val="%8."/>
      <w:lvlJc w:val="left"/>
      <w:pPr>
        <w:tabs>
          <w:tab w:val="num" w:pos="3240"/>
        </w:tabs>
        <w:ind w:left="3240" w:hanging="360"/>
      </w:pPr>
      <w:rPr>
        <w:b w:val="0"/>
        <w:bCs w:val="0"/>
        <w:sz w:val="22"/>
        <w:szCs w:val="22"/>
      </w:rPr>
    </w:lvl>
    <w:lvl w:ilvl="8">
      <w:start w:val="1"/>
      <w:numFmt w:val="decimal"/>
      <w:lvlText w:val="%9."/>
      <w:lvlJc w:val="left"/>
      <w:pPr>
        <w:tabs>
          <w:tab w:val="num" w:pos="3600"/>
        </w:tabs>
        <w:ind w:left="3600" w:hanging="360"/>
      </w:pPr>
      <w:rPr>
        <w:b w:val="0"/>
        <w:bCs w:val="0"/>
        <w:sz w:val="22"/>
        <w:szCs w:val="22"/>
      </w:rPr>
    </w:lvl>
  </w:abstractNum>
  <w:abstractNum w:abstractNumId="20">
    <w:nsid w:val="00000015"/>
    <w:multiLevelType w:val="multilevel"/>
    <w:tmpl w:val="00000015"/>
    <w:name w:val="WW8Num30"/>
    <w:lvl w:ilvl="0">
      <w:start w:val="1"/>
      <w:numFmt w:val="decimal"/>
      <w:lvlText w:val="%1."/>
      <w:lvlJc w:val="left"/>
      <w:pPr>
        <w:tabs>
          <w:tab w:val="num" w:pos="283"/>
        </w:tabs>
        <w:ind w:left="283" w:hanging="282"/>
      </w:pPr>
    </w:lvl>
    <w:lvl w:ilvl="1">
      <w:start w:val="1"/>
      <w:numFmt w:val="decimal"/>
      <w:lvlText w:val="%2."/>
      <w:lvlJc w:val="left"/>
      <w:pPr>
        <w:tabs>
          <w:tab w:val="num" w:pos="1080"/>
        </w:tabs>
        <w:ind w:left="1080" w:hanging="360"/>
      </w:pPr>
      <w:rPr>
        <w:b w:val="0"/>
        <w:bCs w:val="0"/>
        <w:sz w:val="22"/>
        <w:szCs w:val="22"/>
      </w:rPr>
    </w:lvl>
    <w:lvl w:ilvl="2">
      <w:start w:val="1"/>
      <w:numFmt w:val="decimal"/>
      <w:lvlText w:val="%3."/>
      <w:lvlJc w:val="left"/>
      <w:pPr>
        <w:tabs>
          <w:tab w:val="num" w:pos="1440"/>
        </w:tabs>
        <w:ind w:left="1440" w:hanging="360"/>
      </w:pPr>
      <w:rPr>
        <w:b w:val="0"/>
        <w:bCs w:val="0"/>
        <w:sz w:val="22"/>
        <w:szCs w:val="22"/>
      </w:rPr>
    </w:lvl>
    <w:lvl w:ilvl="3">
      <w:start w:val="1"/>
      <w:numFmt w:val="decimal"/>
      <w:lvlText w:val="%4."/>
      <w:lvlJc w:val="left"/>
      <w:pPr>
        <w:tabs>
          <w:tab w:val="num" w:pos="1800"/>
        </w:tabs>
        <w:ind w:left="1800" w:hanging="360"/>
      </w:pPr>
      <w:rPr>
        <w:b w:val="0"/>
        <w:bCs w:val="0"/>
        <w:sz w:val="22"/>
        <w:szCs w:val="22"/>
      </w:rPr>
    </w:lvl>
    <w:lvl w:ilvl="4">
      <w:start w:val="1"/>
      <w:numFmt w:val="decimal"/>
      <w:lvlText w:val="%5."/>
      <w:lvlJc w:val="left"/>
      <w:pPr>
        <w:tabs>
          <w:tab w:val="num" w:pos="2160"/>
        </w:tabs>
        <w:ind w:left="2160" w:hanging="360"/>
      </w:pPr>
      <w:rPr>
        <w:b w:val="0"/>
        <w:bCs w:val="0"/>
        <w:sz w:val="22"/>
        <w:szCs w:val="22"/>
      </w:rPr>
    </w:lvl>
    <w:lvl w:ilvl="5">
      <w:start w:val="1"/>
      <w:numFmt w:val="decimal"/>
      <w:lvlText w:val="%6."/>
      <w:lvlJc w:val="left"/>
      <w:pPr>
        <w:tabs>
          <w:tab w:val="num" w:pos="2520"/>
        </w:tabs>
        <w:ind w:left="2520" w:hanging="360"/>
      </w:pPr>
      <w:rPr>
        <w:b w:val="0"/>
        <w:bCs w:val="0"/>
        <w:sz w:val="22"/>
        <w:szCs w:val="22"/>
      </w:rPr>
    </w:lvl>
    <w:lvl w:ilvl="6">
      <w:start w:val="1"/>
      <w:numFmt w:val="decimal"/>
      <w:lvlText w:val="%7."/>
      <w:lvlJc w:val="left"/>
      <w:pPr>
        <w:tabs>
          <w:tab w:val="num" w:pos="2880"/>
        </w:tabs>
        <w:ind w:left="2880" w:hanging="360"/>
      </w:pPr>
      <w:rPr>
        <w:b w:val="0"/>
        <w:bCs w:val="0"/>
        <w:sz w:val="22"/>
        <w:szCs w:val="22"/>
      </w:rPr>
    </w:lvl>
    <w:lvl w:ilvl="7">
      <w:start w:val="1"/>
      <w:numFmt w:val="decimal"/>
      <w:lvlText w:val="%8."/>
      <w:lvlJc w:val="left"/>
      <w:pPr>
        <w:tabs>
          <w:tab w:val="num" w:pos="3240"/>
        </w:tabs>
        <w:ind w:left="3240" w:hanging="360"/>
      </w:pPr>
      <w:rPr>
        <w:b w:val="0"/>
        <w:bCs w:val="0"/>
        <w:sz w:val="22"/>
        <w:szCs w:val="22"/>
      </w:rPr>
    </w:lvl>
    <w:lvl w:ilvl="8">
      <w:start w:val="1"/>
      <w:numFmt w:val="decimal"/>
      <w:lvlText w:val="%9."/>
      <w:lvlJc w:val="left"/>
      <w:pPr>
        <w:tabs>
          <w:tab w:val="num" w:pos="3600"/>
        </w:tabs>
        <w:ind w:left="3600" w:hanging="360"/>
      </w:pPr>
      <w:rPr>
        <w:b w:val="0"/>
        <w:bCs w:val="0"/>
        <w:sz w:val="22"/>
        <w:szCs w:val="22"/>
      </w:rPr>
    </w:lvl>
  </w:abstractNum>
  <w:abstractNum w:abstractNumId="21">
    <w:nsid w:val="00000016"/>
    <w:multiLevelType w:val="multilevel"/>
    <w:tmpl w:val="00000016"/>
    <w:name w:val="WW8Num31"/>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22">
    <w:nsid w:val="00000017"/>
    <w:multiLevelType w:val="multilevel"/>
    <w:tmpl w:val="00000017"/>
    <w:name w:val="WW8Num33"/>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8"/>
    <w:multiLevelType w:val="multilevel"/>
    <w:tmpl w:val="10E69670"/>
    <w:name w:val="WW8Num34"/>
    <w:lvl w:ilvl="0">
      <w:start w:val="1"/>
      <w:numFmt w:val="decimal"/>
      <w:lvlText w:val="%1."/>
      <w:lvlJc w:val="left"/>
      <w:pPr>
        <w:tabs>
          <w:tab w:val="num" w:pos="720"/>
        </w:tabs>
        <w:ind w:left="720" w:hanging="360"/>
      </w:pPr>
      <w:rPr>
        <w:sz w:val="18"/>
        <w:szCs w:val="18"/>
      </w:rPr>
    </w:lvl>
    <w:lvl w:ilvl="1">
      <w:start w:val="1"/>
      <w:numFmt w:val="decimal"/>
      <w:lvlText w:val="%2."/>
      <w:lvlJc w:val="left"/>
      <w:pPr>
        <w:tabs>
          <w:tab w:val="num" w:pos="1080"/>
        </w:tabs>
        <w:ind w:left="1080" w:hanging="360"/>
      </w:pPr>
      <w:rPr>
        <w:b w:val="0"/>
        <w:bCs w:val="0"/>
        <w:sz w:val="22"/>
        <w:szCs w:val="22"/>
      </w:rPr>
    </w:lvl>
    <w:lvl w:ilvl="2">
      <w:start w:val="1"/>
      <w:numFmt w:val="decimal"/>
      <w:lvlText w:val="%3."/>
      <w:lvlJc w:val="left"/>
      <w:pPr>
        <w:tabs>
          <w:tab w:val="num" w:pos="1440"/>
        </w:tabs>
        <w:ind w:left="1440" w:hanging="360"/>
      </w:pPr>
      <w:rPr>
        <w:b w:val="0"/>
        <w:bCs w:val="0"/>
        <w:sz w:val="22"/>
        <w:szCs w:val="22"/>
      </w:rPr>
    </w:lvl>
    <w:lvl w:ilvl="3">
      <w:start w:val="1"/>
      <w:numFmt w:val="decimal"/>
      <w:lvlText w:val="%4."/>
      <w:lvlJc w:val="left"/>
      <w:pPr>
        <w:tabs>
          <w:tab w:val="num" w:pos="1800"/>
        </w:tabs>
        <w:ind w:left="1800" w:hanging="360"/>
      </w:pPr>
      <w:rPr>
        <w:b w:val="0"/>
        <w:bCs w:val="0"/>
        <w:sz w:val="22"/>
        <w:szCs w:val="22"/>
      </w:rPr>
    </w:lvl>
    <w:lvl w:ilvl="4">
      <w:start w:val="1"/>
      <w:numFmt w:val="decimal"/>
      <w:lvlText w:val="%5."/>
      <w:lvlJc w:val="left"/>
      <w:pPr>
        <w:tabs>
          <w:tab w:val="num" w:pos="2160"/>
        </w:tabs>
        <w:ind w:left="2160" w:hanging="360"/>
      </w:pPr>
      <w:rPr>
        <w:b w:val="0"/>
        <w:bCs w:val="0"/>
        <w:sz w:val="22"/>
        <w:szCs w:val="22"/>
      </w:rPr>
    </w:lvl>
    <w:lvl w:ilvl="5">
      <w:start w:val="1"/>
      <w:numFmt w:val="decimal"/>
      <w:lvlText w:val="%6."/>
      <w:lvlJc w:val="left"/>
      <w:pPr>
        <w:tabs>
          <w:tab w:val="num" w:pos="2520"/>
        </w:tabs>
        <w:ind w:left="2520" w:hanging="360"/>
      </w:pPr>
      <w:rPr>
        <w:b w:val="0"/>
        <w:bCs w:val="0"/>
        <w:sz w:val="22"/>
        <w:szCs w:val="22"/>
      </w:rPr>
    </w:lvl>
    <w:lvl w:ilvl="6">
      <w:start w:val="1"/>
      <w:numFmt w:val="decimal"/>
      <w:lvlText w:val="%7."/>
      <w:lvlJc w:val="left"/>
      <w:pPr>
        <w:tabs>
          <w:tab w:val="num" w:pos="2880"/>
        </w:tabs>
        <w:ind w:left="2880" w:hanging="360"/>
      </w:pPr>
      <w:rPr>
        <w:b w:val="0"/>
        <w:bCs w:val="0"/>
        <w:sz w:val="22"/>
        <w:szCs w:val="22"/>
      </w:rPr>
    </w:lvl>
    <w:lvl w:ilvl="7">
      <w:start w:val="1"/>
      <w:numFmt w:val="decimal"/>
      <w:lvlText w:val="%8."/>
      <w:lvlJc w:val="left"/>
      <w:pPr>
        <w:tabs>
          <w:tab w:val="num" w:pos="3240"/>
        </w:tabs>
        <w:ind w:left="3240" w:hanging="360"/>
      </w:pPr>
      <w:rPr>
        <w:b w:val="0"/>
        <w:bCs w:val="0"/>
        <w:sz w:val="22"/>
        <w:szCs w:val="22"/>
      </w:rPr>
    </w:lvl>
    <w:lvl w:ilvl="8">
      <w:start w:val="1"/>
      <w:numFmt w:val="decimal"/>
      <w:lvlText w:val="%9."/>
      <w:lvlJc w:val="left"/>
      <w:pPr>
        <w:tabs>
          <w:tab w:val="num" w:pos="3600"/>
        </w:tabs>
        <w:ind w:left="3600" w:hanging="360"/>
      </w:pPr>
      <w:rPr>
        <w:b w:val="0"/>
        <w:bCs w:val="0"/>
        <w:sz w:val="22"/>
        <w:szCs w:val="22"/>
      </w:rPr>
    </w:lvl>
  </w:abstractNum>
  <w:abstractNum w:abstractNumId="24">
    <w:nsid w:val="00000019"/>
    <w:multiLevelType w:val="singleLevel"/>
    <w:tmpl w:val="00000019"/>
    <w:name w:val="WW8Num40"/>
    <w:lvl w:ilvl="0">
      <w:start w:val="1"/>
      <w:numFmt w:val="decimal"/>
      <w:lvlText w:val="%1."/>
      <w:lvlJc w:val="left"/>
      <w:pPr>
        <w:tabs>
          <w:tab w:val="num" w:pos="0"/>
        </w:tabs>
        <w:ind w:left="720" w:hanging="360"/>
      </w:pPr>
      <w:rPr>
        <w:rFonts w:ascii="Symbol" w:hAnsi="Symbol"/>
      </w:rPr>
    </w:lvl>
  </w:abstractNum>
  <w:abstractNum w:abstractNumId="25">
    <w:nsid w:val="0000001A"/>
    <w:multiLevelType w:val="multilevel"/>
    <w:tmpl w:val="0000001A"/>
    <w:name w:val="WW8Num45"/>
    <w:lvl w:ilvl="0">
      <w:start w:val="1"/>
      <w:numFmt w:val="decimal"/>
      <w:lvlText w:val="%1."/>
      <w:lvlJc w:val="left"/>
      <w:pPr>
        <w:tabs>
          <w:tab w:val="num" w:pos="283"/>
        </w:tabs>
        <w:ind w:left="283" w:hanging="282"/>
      </w:pPr>
    </w:lvl>
    <w:lvl w:ilvl="1">
      <w:start w:val="1"/>
      <w:numFmt w:val="decimal"/>
      <w:lvlText w:val="%2."/>
      <w:lvlJc w:val="left"/>
      <w:pPr>
        <w:tabs>
          <w:tab w:val="num" w:pos="1080"/>
        </w:tabs>
        <w:ind w:left="1080" w:hanging="360"/>
      </w:pPr>
      <w:rPr>
        <w:b w:val="0"/>
        <w:bCs w:val="0"/>
        <w:sz w:val="22"/>
        <w:szCs w:val="22"/>
      </w:rPr>
    </w:lvl>
    <w:lvl w:ilvl="2">
      <w:start w:val="1"/>
      <w:numFmt w:val="decimal"/>
      <w:lvlText w:val="%3."/>
      <w:lvlJc w:val="left"/>
      <w:pPr>
        <w:tabs>
          <w:tab w:val="num" w:pos="1440"/>
        </w:tabs>
        <w:ind w:left="1440" w:hanging="360"/>
      </w:pPr>
      <w:rPr>
        <w:b w:val="0"/>
        <w:bCs w:val="0"/>
        <w:sz w:val="22"/>
        <w:szCs w:val="22"/>
      </w:rPr>
    </w:lvl>
    <w:lvl w:ilvl="3">
      <w:start w:val="1"/>
      <w:numFmt w:val="decimal"/>
      <w:lvlText w:val="%4."/>
      <w:lvlJc w:val="left"/>
      <w:pPr>
        <w:tabs>
          <w:tab w:val="num" w:pos="1800"/>
        </w:tabs>
        <w:ind w:left="1800" w:hanging="360"/>
      </w:pPr>
      <w:rPr>
        <w:b w:val="0"/>
        <w:bCs w:val="0"/>
        <w:sz w:val="22"/>
        <w:szCs w:val="22"/>
      </w:rPr>
    </w:lvl>
    <w:lvl w:ilvl="4">
      <w:start w:val="1"/>
      <w:numFmt w:val="decimal"/>
      <w:lvlText w:val="%5."/>
      <w:lvlJc w:val="left"/>
      <w:pPr>
        <w:tabs>
          <w:tab w:val="num" w:pos="2160"/>
        </w:tabs>
        <w:ind w:left="2160" w:hanging="360"/>
      </w:pPr>
      <w:rPr>
        <w:b w:val="0"/>
        <w:bCs w:val="0"/>
        <w:sz w:val="22"/>
        <w:szCs w:val="22"/>
      </w:rPr>
    </w:lvl>
    <w:lvl w:ilvl="5">
      <w:start w:val="1"/>
      <w:numFmt w:val="decimal"/>
      <w:lvlText w:val="%6."/>
      <w:lvlJc w:val="left"/>
      <w:pPr>
        <w:tabs>
          <w:tab w:val="num" w:pos="2520"/>
        </w:tabs>
        <w:ind w:left="2520" w:hanging="360"/>
      </w:pPr>
      <w:rPr>
        <w:b w:val="0"/>
        <w:bCs w:val="0"/>
        <w:sz w:val="22"/>
        <w:szCs w:val="22"/>
      </w:rPr>
    </w:lvl>
    <w:lvl w:ilvl="6">
      <w:start w:val="1"/>
      <w:numFmt w:val="decimal"/>
      <w:lvlText w:val="%7."/>
      <w:lvlJc w:val="left"/>
      <w:pPr>
        <w:tabs>
          <w:tab w:val="num" w:pos="2880"/>
        </w:tabs>
        <w:ind w:left="2880" w:hanging="360"/>
      </w:pPr>
      <w:rPr>
        <w:b w:val="0"/>
        <w:bCs w:val="0"/>
        <w:sz w:val="22"/>
        <w:szCs w:val="22"/>
      </w:rPr>
    </w:lvl>
    <w:lvl w:ilvl="7">
      <w:start w:val="1"/>
      <w:numFmt w:val="decimal"/>
      <w:lvlText w:val="%8."/>
      <w:lvlJc w:val="left"/>
      <w:pPr>
        <w:tabs>
          <w:tab w:val="num" w:pos="3240"/>
        </w:tabs>
        <w:ind w:left="3240" w:hanging="360"/>
      </w:pPr>
      <w:rPr>
        <w:b w:val="0"/>
        <w:bCs w:val="0"/>
        <w:sz w:val="22"/>
        <w:szCs w:val="22"/>
      </w:rPr>
    </w:lvl>
    <w:lvl w:ilvl="8">
      <w:start w:val="1"/>
      <w:numFmt w:val="decimal"/>
      <w:lvlText w:val="%9."/>
      <w:lvlJc w:val="left"/>
      <w:pPr>
        <w:tabs>
          <w:tab w:val="num" w:pos="3600"/>
        </w:tabs>
        <w:ind w:left="3600" w:hanging="360"/>
      </w:pPr>
      <w:rPr>
        <w:b w:val="0"/>
        <w:bCs w:val="0"/>
        <w:sz w:val="22"/>
        <w:szCs w:val="22"/>
      </w:rPr>
    </w:lvl>
  </w:abstractNum>
  <w:abstractNum w:abstractNumId="26">
    <w:nsid w:val="0000001F"/>
    <w:multiLevelType w:val="multilevel"/>
    <w:tmpl w:val="330E0BA4"/>
    <w:lvl w:ilvl="0">
      <w:start w:val="1"/>
      <w:numFmt w:val="decimal"/>
      <w:lvlText w:val="%1."/>
      <w:lvlJc w:val="left"/>
      <w:pPr>
        <w:tabs>
          <w:tab w:val="num" w:pos="283"/>
        </w:tabs>
        <w:ind w:left="283" w:hanging="282"/>
      </w:pPr>
      <w:rPr>
        <w:rFonts w:hint="default"/>
        <w:sz w:val="18"/>
        <w:szCs w:val="18"/>
      </w:rPr>
    </w:lvl>
    <w:lvl w:ilvl="1">
      <w:start w:val="1"/>
      <w:numFmt w:val="decimal"/>
      <w:lvlText w:val="%2."/>
      <w:lvlJc w:val="left"/>
      <w:pPr>
        <w:tabs>
          <w:tab w:val="num" w:pos="1080"/>
        </w:tabs>
        <w:ind w:left="1080" w:hanging="360"/>
      </w:pPr>
      <w:rPr>
        <w:b w:val="0"/>
        <w:bCs w:val="0"/>
        <w:sz w:val="22"/>
        <w:szCs w:val="22"/>
      </w:rPr>
    </w:lvl>
    <w:lvl w:ilvl="2">
      <w:start w:val="1"/>
      <w:numFmt w:val="decimal"/>
      <w:lvlText w:val="%3."/>
      <w:lvlJc w:val="left"/>
      <w:pPr>
        <w:tabs>
          <w:tab w:val="num" w:pos="1440"/>
        </w:tabs>
        <w:ind w:left="1440" w:hanging="360"/>
      </w:pPr>
      <w:rPr>
        <w:b w:val="0"/>
        <w:bCs w:val="0"/>
        <w:sz w:val="22"/>
        <w:szCs w:val="22"/>
      </w:rPr>
    </w:lvl>
    <w:lvl w:ilvl="3">
      <w:start w:val="1"/>
      <w:numFmt w:val="decimal"/>
      <w:lvlText w:val="%4."/>
      <w:lvlJc w:val="left"/>
      <w:pPr>
        <w:tabs>
          <w:tab w:val="num" w:pos="1800"/>
        </w:tabs>
        <w:ind w:left="1800" w:hanging="360"/>
      </w:pPr>
      <w:rPr>
        <w:b w:val="0"/>
        <w:bCs w:val="0"/>
        <w:sz w:val="22"/>
        <w:szCs w:val="22"/>
      </w:rPr>
    </w:lvl>
    <w:lvl w:ilvl="4">
      <w:start w:val="1"/>
      <w:numFmt w:val="decimal"/>
      <w:lvlText w:val="%5."/>
      <w:lvlJc w:val="left"/>
      <w:pPr>
        <w:tabs>
          <w:tab w:val="num" w:pos="2160"/>
        </w:tabs>
        <w:ind w:left="2160" w:hanging="360"/>
      </w:pPr>
      <w:rPr>
        <w:b w:val="0"/>
        <w:bCs w:val="0"/>
        <w:sz w:val="22"/>
        <w:szCs w:val="22"/>
      </w:rPr>
    </w:lvl>
    <w:lvl w:ilvl="5">
      <w:start w:val="1"/>
      <w:numFmt w:val="decimal"/>
      <w:lvlText w:val="%6."/>
      <w:lvlJc w:val="left"/>
      <w:pPr>
        <w:tabs>
          <w:tab w:val="num" w:pos="2520"/>
        </w:tabs>
        <w:ind w:left="2520" w:hanging="360"/>
      </w:pPr>
      <w:rPr>
        <w:b w:val="0"/>
        <w:bCs w:val="0"/>
        <w:sz w:val="22"/>
        <w:szCs w:val="22"/>
      </w:rPr>
    </w:lvl>
    <w:lvl w:ilvl="6">
      <w:start w:val="1"/>
      <w:numFmt w:val="decimal"/>
      <w:lvlText w:val="%7."/>
      <w:lvlJc w:val="left"/>
      <w:pPr>
        <w:tabs>
          <w:tab w:val="num" w:pos="2880"/>
        </w:tabs>
        <w:ind w:left="2880" w:hanging="360"/>
      </w:pPr>
      <w:rPr>
        <w:b w:val="0"/>
        <w:bCs w:val="0"/>
        <w:sz w:val="22"/>
        <w:szCs w:val="22"/>
      </w:rPr>
    </w:lvl>
    <w:lvl w:ilvl="7">
      <w:start w:val="1"/>
      <w:numFmt w:val="decimal"/>
      <w:lvlText w:val="%8."/>
      <w:lvlJc w:val="left"/>
      <w:pPr>
        <w:tabs>
          <w:tab w:val="num" w:pos="3240"/>
        </w:tabs>
        <w:ind w:left="3240" w:hanging="360"/>
      </w:pPr>
      <w:rPr>
        <w:b w:val="0"/>
        <w:bCs w:val="0"/>
        <w:sz w:val="22"/>
        <w:szCs w:val="22"/>
      </w:rPr>
    </w:lvl>
    <w:lvl w:ilvl="8">
      <w:start w:val="1"/>
      <w:numFmt w:val="decimal"/>
      <w:lvlText w:val="%9."/>
      <w:lvlJc w:val="left"/>
      <w:pPr>
        <w:tabs>
          <w:tab w:val="num" w:pos="3600"/>
        </w:tabs>
        <w:ind w:left="3600" w:hanging="360"/>
      </w:pPr>
      <w:rPr>
        <w:b w:val="0"/>
        <w:bCs w:val="0"/>
        <w:sz w:val="22"/>
        <w:szCs w:val="22"/>
      </w:rPr>
    </w:lvl>
  </w:abstractNum>
  <w:abstractNum w:abstractNumId="27">
    <w:nsid w:val="050B17FA"/>
    <w:multiLevelType w:val="hybridMultilevel"/>
    <w:tmpl w:val="F00A4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99B3EFB"/>
    <w:multiLevelType w:val="singleLevel"/>
    <w:tmpl w:val="EA38F3A6"/>
    <w:lvl w:ilvl="0">
      <w:numFmt w:val="bullet"/>
      <w:lvlText w:val="-"/>
      <w:lvlJc w:val="left"/>
      <w:pPr>
        <w:tabs>
          <w:tab w:val="num" w:pos="786"/>
        </w:tabs>
        <w:ind w:left="786" w:hanging="360"/>
      </w:pPr>
      <w:rPr>
        <w:rFonts w:hint="default"/>
      </w:rPr>
    </w:lvl>
  </w:abstractNum>
  <w:abstractNum w:abstractNumId="29">
    <w:nsid w:val="0D0F34A8"/>
    <w:multiLevelType w:val="hybridMultilevel"/>
    <w:tmpl w:val="247AD2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EEE6843"/>
    <w:multiLevelType w:val="hybridMultilevel"/>
    <w:tmpl w:val="4282D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B275DC4"/>
    <w:multiLevelType w:val="hybridMultilevel"/>
    <w:tmpl w:val="CCF8D700"/>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1D312738"/>
    <w:multiLevelType w:val="hybridMultilevel"/>
    <w:tmpl w:val="991E9064"/>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3">
    <w:nsid w:val="1EA84FEC"/>
    <w:multiLevelType w:val="hybridMultilevel"/>
    <w:tmpl w:val="8D9287C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254E5815"/>
    <w:multiLevelType w:val="hybridMultilevel"/>
    <w:tmpl w:val="B760726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AB77B2A"/>
    <w:multiLevelType w:val="hybridMultilevel"/>
    <w:tmpl w:val="4282D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B89573F"/>
    <w:multiLevelType w:val="multilevel"/>
    <w:tmpl w:val="83F6F254"/>
    <w:lvl w:ilvl="0">
      <w:start w:val="8"/>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2EE0879"/>
    <w:multiLevelType w:val="hybridMultilevel"/>
    <w:tmpl w:val="4282D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9B93D21"/>
    <w:multiLevelType w:val="hybridMultilevel"/>
    <w:tmpl w:val="AE547FB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9">
    <w:nsid w:val="403F00AB"/>
    <w:multiLevelType w:val="hybridMultilevel"/>
    <w:tmpl w:val="7B5E2634"/>
    <w:lvl w:ilvl="0" w:tplc="1C486D9C">
      <w:start w:val="22"/>
      <w:numFmt w:val="decimal"/>
      <w:lvlText w:val="%1."/>
      <w:lvlJc w:val="left"/>
      <w:pPr>
        <w:ind w:left="786" w:hanging="360"/>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19411EB"/>
    <w:multiLevelType w:val="hybridMultilevel"/>
    <w:tmpl w:val="1ECA93E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44E66D78"/>
    <w:multiLevelType w:val="hybridMultilevel"/>
    <w:tmpl w:val="AECC4C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467E047E"/>
    <w:multiLevelType w:val="multilevel"/>
    <w:tmpl w:val="2638B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AA42814"/>
    <w:multiLevelType w:val="hybridMultilevel"/>
    <w:tmpl w:val="A8AA14E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4D1559AE"/>
    <w:multiLevelType w:val="singleLevel"/>
    <w:tmpl w:val="0000000E"/>
    <w:lvl w:ilvl="0">
      <w:start w:val="1"/>
      <w:numFmt w:val="decimal"/>
      <w:lvlText w:val="%1."/>
      <w:lvlJc w:val="left"/>
      <w:pPr>
        <w:tabs>
          <w:tab w:val="num" w:pos="1069"/>
        </w:tabs>
        <w:ind w:left="1069" w:hanging="360"/>
      </w:pPr>
    </w:lvl>
  </w:abstractNum>
  <w:abstractNum w:abstractNumId="45">
    <w:nsid w:val="5AA11C5D"/>
    <w:multiLevelType w:val="hybridMultilevel"/>
    <w:tmpl w:val="111002B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6">
    <w:nsid w:val="5C4A3F6A"/>
    <w:multiLevelType w:val="hybridMultilevel"/>
    <w:tmpl w:val="E760ED2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19A2F25"/>
    <w:multiLevelType w:val="hybridMultilevel"/>
    <w:tmpl w:val="0FCE9A22"/>
    <w:lvl w:ilvl="0" w:tplc="B2E0B070">
      <w:start w:val="1"/>
      <w:numFmt w:val="bullet"/>
      <w:lvlText w:val=""/>
      <w:lvlJc w:val="left"/>
      <w:pPr>
        <w:ind w:left="360" w:hanging="360"/>
      </w:pPr>
      <w:rPr>
        <w:rFonts w:ascii="Wingdings" w:hAnsi="Wingdings"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73F84A77"/>
    <w:multiLevelType w:val="multilevel"/>
    <w:tmpl w:val="FEA490C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5550063"/>
    <w:multiLevelType w:val="hybridMultilevel"/>
    <w:tmpl w:val="F7308AC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0">
    <w:nsid w:val="793531A9"/>
    <w:multiLevelType w:val="hybridMultilevel"/>
    <w:tmpl w:val="F8F09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CA81E08"/>
    <w:multiLevelType w:val="hybridMultilevel"/>
    <w:tmpl w:val="7B74A5AC"/>
    <w:lvl w:ilvl="0" w:tplc="0419000D">
      <w:start w:val="1"/>
      <w:numFmt w:val="decimal"/>
      <w:lvlText w:val="%1."/>
      <w:lvlJc w:val="left"/>
      <w:pPr>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7CAC1958"/>
    <w:multiLevelType w:val="multilevel"/>
    <w:tmpl w:val="F2DEB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0"/>
  </w:num>
  <w:num w:numId="8">
    <w:abstractNumId w:val="12"/>
  </w:num>
  <w:num w:numId="9">
    <w:abstractNumId w:val="13"/>
  </w:num>
  <w:num w:numId="10">
    <w:abstractNumId w:val="14"/>
  </w:num>
  <w:num w:numId="11">
    <w:abstractNumId w:val="28"/>
  </w:num>
  <w:num w:numId="1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11"/>
  </w:num>
  <w:num w:numId="15">
    <w:abstractNumId w:val="40"/>
  </w:num>
  <w:num w:numId="16">
    <w:abstractNumId w:val="47"/>
  </w:num>
  <w:num w:numId="17">
    <w:abstractNumId w:val="30"/>
  </w:num>
  <w:num w:numId="18">
    <w:abstractNumId w:val="27"/>
  </w:num>
  <w:num w:numId="19">
    <w:abstractNumId w:val="38"/>
  </w:num>
  <w:num w:numId="20">
    <w:abstractNumId w:val="49"/>
  </w:num>
  <w:num w:numId="21">
    <w:abstractNumId w:val="35"/>
  </w:num>
  <w:num w:numId="22">
    <w:abstractNumId w:val="42"/>
  </w:num>
  <w:num w:numId="23">
    <w:abstractNumId w:val="29"/>
  </w:num>
  <w:num w:numId="24">
    <w:abstractNumId w:val="37"/>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45"/>
  </w:num>
  <w:num w:numId="29">
    <w:abstractNumId w:val="32"/>
  </w:num>
  <w:num w:numId="30">
    <w:abstractNumId w:val="50"/>
  </w:num>
  <w:num w:numId="31">
    <w:abstractNumId w:val="41"/>
  </w:num>
  <w:num w:numId="32">
    <w:abstractNumId w:val="43"/>
  </w:num>
  <w:num w:numId="33">
    <w:abstractNumId w:val="34"/>
  </w:num>
  <w:num w:numId="34">
    <w:abstractNumId w:val="46"/>
  </w:num>
  <w:num w:numId="35">
    <w:abstractNumId w:val="26"/>
  </w:num>
  <w:num w:numId="36">
    <w:abstractNumId w:val="44"/>
  </w:num>
  <w:num w:numId="37">
    <w:abstractNumId w:val="25"/>
  </w:num>
  <w:num w:numId="3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8"/>
  </w:num>
  <w:num w:numId="40">
    <w:abstractNumId w:val="36"/>
  </w:num>
  <w:num w:numId="41">
    <w:abstractNumId w:val="5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defaultTableStyle w:val="a"/>
  <w:drawingGridHorizontalSpacing w:val="20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B1E"/>
    <w:rsid w:val="00003B55"/>
    <w:rsid w:val="00004A99"/>
    <w:rsid w:val="00004E82"/>
    <w:rsid w:val="00007124"/>
    <w:rsid w:val="00007E02"/>
    <w:rsid w:val="00010335"/>
    <w:rsid w:val="00010933"/>
    <w:rsid w:val="000133D9"/>
    <w:rsid w:val="00014F59"/>
    <w:rsid w:val="0001570B"/>
    <w:rsid w:val="0001608B"/>
    <w:rsid w:val="0001737A"/>
    <w:rsid w:val="00023664"/>
    <w:rsid w:val="00026DB0"/>
    <w:rsid w:val="0003286E"/>
    <w:rsid w:val="00032B79"/>
    <w:rsid w:val="00036563"/>
    <w:rsid w:val="00037FEF"/>
    <w:rsid w:val="000409A1"/>
    <w:rsid w:val="00040A8D"/>
    <w:rsid w:val="000419A0"/>
    <w:rsid w:val="000431FC"/>
    <w:rsid w:val="0004404C"/>
    <w:rsid w:val="0004517F"/>
    <w:rsid w:val="00046F7A"/>
    <w:rsid w:val="00050DAE"/>
    <w:rsid w:val="000511A0"/>
    <w:rsid w:val="00051387"/>
    <w:rsid w:val="00052BB2"/>
    <w:rsid w:val="00052E9E"/>
    <w:rsid w:val="00053D14"/>
    <w:rsid w:val="00053F3B"/>
    <w:rsid w:val="000561DA"/>
    <w:rsid w:val="000565AD"/>
    <w:rsid w:val="0006146D"/>
    <w:rsid w:val="00062951"/>
    <w:rsid w:val="00062EDE"/>
    <w:rsid w:val="000639C2"/>
    <w:rsid w:val="00064DEF"/>
    <w:rsid w:val="00070130"/>
    <w:rsid w:val="00071788"/>
    <w:rsid w:val="00072955"/>
    <w:rsid w:val="000775EB"/>
    <w:rsid w:val="00077666"/>
    <w:rsid w:val="00081770"/>
    <w:rsid w:val="00085734"/>
    <w:rsid w:val="0009181C"/>
    <w:rsid w:val="0009225C"/>
    <w:rsid w:val="00092488"/>
    <w:rsid w:val="00093DB3"/>
    <w:rsid w:val="0009588E"/>
    <w:rsid w:val="0009675F"/>
    <w:rsid w:val="000A0277"/>
    <w:rsid w:val="000A5631"/>
    <w:rsid w:val="000A5803"/>
    <w:rsid w:val="000A5899"/>
    <w:rsid w:val="000B093C"/>
    <w:rsid w:val="000B1204"/>
    <w:rsid w:val="000B22DA"/>
    <w:rsid w:val="000B278C"/>
    <w:rsid w:val="000B44AB"/>
    <w:rsid w:val="000B52D9"/>
    <w:rsid w:val="000B5632"/>
    <w:rsid w:val="000B6B94"/>
    <w:rsid w:val="000B7C5B"/>
    <w:rsid w:val="000C0518"/>
    <w:rsid w:val="000C2B97"/>
    <w:rsid w:val="000C7C7B"/>
    <w:rsid w:val="000D2384"/>
    <w:rsid w:val="000D262A"/>
    <w:rsid w:val="000D3FCA"/>
    <w:rsid w:val="000D66E0"/>
    <w:rsid w:val="000D7600"/>
    <w:rsid w:val="000D7DBB"/>
    <w:rsid w:val="000E1787"/>
    <w:rsid w:val="000E2932"/>
    <w:rsid w:val="000E2FA7"/>
    <w:rsid w:val="000E3B5D"/>
    <w:rsid w:val="000E4702"/>
    <w:rsid w:val="000F12BB"/>
    <w:rsid w:val="000F1669"/>
    <w:rsid w:val="000F26A7"/>
    <w:rsid w:val="000F2AE0"/>
    <w:rsid w:val="000F4D16"/>
    <w:rsid w:val="000F5BA3"/>
    <w:rsid w:val="000F5C94"/>
    <w:rsid w:val="00100117"/>
    <w:rsid w:val="00100411"/>
    <w:rsid w:val="00106F22"/>
    <w:rsid w:val="001077F2"/>
    <w:rsid w:val="001101CD"/>
    <w:rsid w:val="00110D00"/>
    <w:rsid w:val="0011211B"/>
    <w:rsid w:val="00112477"/>
    <w:rsid w:val="00113738"/>
    <w:rsid w:val="00113CCE"/>
    <w:rsid w:val="00113CF7"/>
    <w:rsid w:val="0011407B"/>
    <w:rsid w:val="001142A3"/>
    <w:rsid w:val="0011446C"/>
    <w:rsid w:val="0011539F"/>
    <w:rsid w:val="0011768A"/>
    <w:rsid w:val="001224C9"/>
    <w:rsid w:val="001234F5"/>
    <w:rsid w:val="00123551"/>
    <w:rsid w:val="001238E6"/>
    <w:rsid w:val="0012516C"/>
    <w:rsid w:val="001252CC"/>
    <w:rsid w:val="00125C3E"/>
    <w:rsid w:val="0012655E"/>
    <w:rsid w:val="001267FD"/>
    <w:rsid w:val="001302EA"/>
    <w:rsid w:val="00130534"/>
    <w:rsid w:val="00130B65"/>
    <w:rsid w:val="00131490"/>
    <w:rsid w:val="00131CAB"/>
    <w:rsid w:val="001326D0"/>
    <w:rsid w:val="00132EAA"/>
    <w:rsid w:val="001355C0"/>
    <w:rsid w:val="0013571B"/>
    <w:rsid w:val="001362BE"/>
    <w:rsid w:val="00142095"/>
    <w:rsid w:val="00144847"/>
    <w:rsid w:val="001459F7"/>
    <w:rsid w:val="001461B9"/>
    <w:rsid w:val="00146488"/>
    <w:rsid w:val="0014751B"/>
    <w:rsid w:val="001523ED"/>
    <w:rsid w:val="001528B9"/>
    <w:rsid w:val="00152964"/>
    <w:rsid w:val="00152D2A"/>
    <w:rsid w:val="00153500"/>
    <w:rsid w:val="00153C0C"/>
    <w:rsid w:val="00155076"/>
    <w:rsid w:val="00155167"/>
    <w:rsid w:val="001553B5"/>
    <w:rsid w:val="0015659E"/>
    <w:rsid w:val="001567C3"/>
    <w:rsid w:val="001570A1"/>
    <w:rsid w:val="0015756B"/>
    <w:rsid w:val="001578BF"/>
    <w:rsid w:val="00163A91"/>
    <w:rsid w:val="00164046"/>
    <w:rsid w:val="00164BF7"/>
    <w:rsid w:val="00165A2E"/>
    <w:rsid w:val="00167696"/>
    <w:rsid w:val="00172769"/>
    <w:rsid w:val="00172B7B"/>
    <w:rsid w:val="00173B1F"/>
    <w:rsid w:val="00173BD3"/>
    <w:rsid w:val="00173EE1"/>
    <w:rsid w:val="00174147"/>
    <w:rsid w:val="001748C0"/>
    <w:rsid w:val="00174BE2"/>
    <w:rsid w:val="00180CEE"/>
    <w:rsid w:val="00183FA0"/>
    <w:rsid w:val="001913FD"/>
    <w:rsid w:val="00192DE7"/>
    <w:rsid w:val="00193E6C"/>
    <w:rsid w:val="0019476E"/>
    <w:rsid w:val="00194BC0"/>
    <w:rsid w:val="00195396"/>
    <w:rsid w:val="001965C5"/>
    <w:rsid w:val="001A0AE2"/>
    <w:rsid w:val="001A19CE"/>
    <w:rsid w:val="001A1AEB"/>
    <w:rsid w:val="001A1B15"/>
    <w:rsid w:val="001A1B1E"/>
    <w:rsid w:val="001A2911"/>
    <w:rsid w:val="001A3856"/>
    <w:rsid w:val="001A475E"/>
    <w:rsid w:val="001A5689"/>
    <w:rsid w:val="001B041D"/>
    <w:rsid w:val="001B106C"/>
    <w:rsid w:val="001B2CDD"/>
    <w:rsid w:val="001B49E9"/>
    <w:rsid w:val="001B4C71"/>
    <w:rsid w:val="001C0F14"/>
    <w:rsid w:val="001C1158"/>
    <w:rsid w:val="001C16FD"/>
    <w:rsid w:val="001C5F6F"/>
    <w:rsid w:val="001C765A"/>
    <w:rsid w:val="001C798B"/>
    <w:rsid w:val="001C7B0E"/>
    <w:rsid w:val="001C7BB6"/>
    <w:rsid w:val="001D1542"/>
    <w:rsid w:val="001D3E24"/>
    <w:rsid w:val="001D726D"/>
    <w:rsid w:val="001E083C"/>
    <w:rsid w:val="001E0AB2"/>
    <w:rsid w:val="001E328D"/>
    <w:rsid w:val="001E38B5"/>
    <w:rsid w:val="001E405F"/>
    <w:rsid w:val="001E4140"/>
    <w:rsid w:val="001E435E"/>
    <w:rsid w:val="001E547D"/>
    <w:rsid w:val="001E568E"/>
    <w:rsid w:val="001E60FA"/>
    <w:rsid w:val="001E637C"/>
    <w:rsid w:val="001E6F3D"/>
    <w:rsid w:val="001F0148"/>
    <w:rsid w:val="001F23D0"/>
    <w:rsid w:val="001F2D04"/>
    <w:rsid w:val="001F31B5"/>
    <w:rsid w:val="001F39B7"/>
    <w:rsid w:val="001F4A82"/>
    <w:rsid w:val="00200321"/>
    <w:rsid w:val="00200F91"/>
    <w:rsid w:val="0020125E"/>
    <w:rsid w:val="002054EF"/>
    <w:rsid w:val="00206B17"/>
    <w:rsid w:val="00207BDC"/>
    <w:rsid w:val="00210C37"/>
    <w:rsid w:val="00210D79"/>
    <w:rsid w:val="002129EE"/>
    <w:rsid w:val="00212A09"/>
    <w:rsid w:val="002143AB"/>
    <w:rsid w:val="0021451D"/>
    <w:rsid w:val="00215324"/>
    <w:rsid w:val="0021574E"/>
    <w:rsid w:val="002163D4"/>
    <w:rsid w:val="0021640E"/>
    <w:rsid w:val="00216A25"/>
    <w:rsid w:val="00216DB7"/>
    <w:rsid w:val="002172E9"/>
    <w:rsid w:val="002229D8"/>
    <w:rsid w:val="00223589"/>
    <w:rsid w:val="00224A5E"/>
    <w:rsid w:val="00231389"/>
    <w:rsid w:val="00231A13"/>
    <w:rsid w:val="00231B5A"/>
    <w:rsid w:val="002325E7"/>
    <w:rsid w:val="002335B4"/>
    <w:rsid w:val="00234637"/>
    <w:rsid w:val="00234E68"/>
    <w:rsid w:val="002353B1"/>
    <w:rsid w:val="00236B9F"/>
    <w:rsid w:val="00243909"/>
    <w:rsid w:val="002453AC"/>
    <w:rsid w:val="0025028B"/>
    <w:rsid w:val="00251669"/>
    <w:rsid w:val="002520A5"/>
    <w:rsid w:val="00252FB0"/>
    <w:rsid w:val="00254069"/>
    <w:rsid w:val="002542D7"/>
    <w:rsid w:val="002555FD"/>
    <w:rsid w:val="002566CA"/>
    <w:rsid w:val="0025757A"/>
    <w:rsid w:val="0026041F"/>
    <w:rsid w:val="00262C6C"/>
    <w:rsid w:val="00262FEF"/>
    <w:rsid w:val="002631F1"/>
    <w:rsid w:val="00264625"/>
    <w:rsid w:val="00264947"/>
    <w:rsid w:val="00265A27"/>
    <w:rsid w:val="00266465"/>
    <w:rsid w:val="00267B33"/>
    <w:rsid w:val="00270990"/>
    <w:rsid w:val="00271DAF"/>
    <w:rsid w:val="002737C5"/>
    <w:rsid w:val="00275DFC"/>
    <w:rsid w:val="00276925"/>
    <w:rsid w:val="00281B84"/>
    <w:rsid w:val="002823BF"/>
    <w:rsid w:val="0028276E"/>
    <w:rsid w:val="00282C90"/>
    <w:rsid w:val="0028385E"/>
    <w:rsid w:val="00284121"/>
    <w:rsid w:val="0028616B"/>
    <w:rsid w:val="00287410"/>
    <w:rsid w:val="002879CE"/>
    <w:rsid w:val="00292E05"/>
    <w:rsid w:val="00294F40"/>
    <w:rsid w:val="00296334"/>
    <w:rsid w:val="00296B25"/>
    <w:rsid w:val="0029745F"/>
    <w:rsid w:val="00297867"/>
    <w:rsid w:val="002A108E"/>
    <w:rsid w:val="002A2D26"/>
    <w:rsid w:val="002A2F88"/>
    <w:rsid w:val="002A706D"/>
    <w:rsid w:val="002A780A"/>
    <w:rsid w:val="002A7C30"/>
    <w:rsid w:val="002B10F4"/>
    <w:rsid w:val="002B1170"/>
    <w:rsid w:val="002B2C4E"/>
    <w:rsid w:val="002B4452"/>
    <w:rsid w:val="002B473C"/>
    <w:rsid w:val="002B5939"/>
    <w:rsid w:val="002B7200"/>
    <w:rsid w:val="002C2C8E"/>
    <w:rsid w:val="002C30C4"/>
    <w:rsid w:val="002C5241"/>
    <w:rsid w:val="002C5364"/>
    <w:rsid w:val="002C5C2B"/>
    <w:rsid w:val="002C6DA8"/>
    <w:rsid w:val="002C7482"/>
    <w:rsid w:val="002C7965"/>
    <w:rsid w:val="002D07AB"/>
    <w:rsid w:val="002D099F"/>
    <w:rsid w:val="002D110D"/>
    <w:rsid w:val="002D1A1B"/>
    <w:rsid w:val="002D27E5"/>
    <w:rsid w:val="002D2E00"/>
    <w:rsid w:val="002D34A2"/>
    <w:rsid w:val="002D519E"/>
    <w:rsid w:val="002D7172"/>
    <w:rsid w:val="002E1299"/>
    <w:rsid w:val="002E18FE"/>
    <w:rsid w:val="002E1E38"/>
    <w:rsid w:val="002E3614"/>
    <w:rsid w:val="002E3B0B"/>
    <w:rsid w:val="002E435A"/>
    <w:rsid w:val="002E5608"/>
    <w:rsid w:val="002E7F51"/>
    <w:rsid w:val="002F0649"/>
    <w:rsid w:val="002F0DCC"/>
    <w:rsid w:val="002F261A"/>
    <w:rsid w:val="002F2A8A"/>
    <w:rsid w:val="002F435C"/>
    <w:rsid w:val="002F4394"/>
    <w:rsid w:val="002F794C"/>
    <w:rsid w:val="00302429"/>
    <w:rsid w:val="00302437"/>
    <w:rsid w:val="00302513"/>
    <w:rsid w:val="00304278"/>
    <w:rsid w:val="00305703"/>
    <w:rsid w:val="0030593D"/>
    <w:rsid w:val="00305CA6"/>
    <w:rsid w:val="00312F8A"/>
    <w:rsid w:val="00314061"/>
    <w:rsid w:val="003142D6"/>
    <w:rsid w:val="00316389"/>
    <w:rsid w:val="003200AB"/>
    <w:rsid w:val="003202DE"/>
    <w:rsid w:val="0032250E"/>
    <w:rsid w:val="00322A7A"/>
    <w:rsid w:val="00322FF0"/>
    <w:rsid w:val="00324779"/>
    <w:rsid w:val="00324A2B"/>
    <w:rsid w:val="00324E95"/>
    <w:rsid w:val="00325B0D"/>
    <w:rsid w:val="003262E4"/>
    <w:rsid w:val="00326436"/>
    <w:rsid w:val="00327F02"/>
    <w:rsid w:val="00327F1E"/>
    <w:rsid w:val="00330AD2"/>
    <w:rsid w:val="003331C4"/>
    <w:rsid w:val="00333253"/>
    <w:rsid w:val="00333332"/>
    <w:rsid w:val="00335913"/>
    <w:rsid w:val="00335C94"/>
    <w:rsid w:val="003371F2"/>
    <w:rsid w:val="00344CF0"/>
    <w:rsid w:val="003469E0"/>
    <w:rsid w:val="00347908"/>
    <w:rsid w:val="00347F6E"/>
    <w:rsid w:val="0035025D"/>
    <w:rsid w:val="003516EB"/>
    <w:rsid w:val="00351706"/>
    <w:rsid w:val="00352942"/>
    <w:rsid w:val="00355B87"/>
    <w:rsid w:val="00357661"/>
    <w:rsid w:val="00357F5D"/>
    <w:rsid w:val="003615C1"/>
    <w:rsid w:val="00361C03"/>
    <w:rsid w:val="003635F5"/>
    <w:rsid w:val="00364130"/>
    <w:rsid w:val="00364857"/>
    <w:rsid w:val="00365DED"/>
    <w:rsid w:val="00375A60"/>
    <w:rsid w:val="00376FCB"/>
    <w:rsid w:val="0038035E"/>
    <w:rsid w:val="003805C6"/>
    <w:rsid w:val="00381DE1"/>
    <w:rsid w:val="0038392D"/>
    <w:rsid w:val="00383D53"/>
    <w:rsid w:val="003855CE"/>
    <w:rsid w:val="00387851"/>
    <w:rsid w:val="00387FAF"/>
    <w:rsid w:val="00390B31"/>
    <w:rsid w:val="00392745"/>
    <w:rsid w:val="00393583"/>
    <w:rsid w:val="0039366D"/>
    <w:rsid w:val="003971CE"/>
    <w:rsid w:val="0039721C"/>
    <w:rsid w:val="0039730E"/>
    <w:rsid w:val="003A0866"/>
    <w:rsid w:val="003A1E38"/>
    <w:rsid w:val="003A3063"/>
    <w:rsid w:val="003A3EA1"/>
    <w:rsid w:val="003A55BD"/>
    <w:rsid w:val="003A5A87"/>
    <w:rsid w:val="003A7B3C"/>
    <w:rsid w:val="003A7BB8"/>
    <w:rsid w:val="003B06D8"/>
    <w:rsid w:val="003B0C5A"/>
    <w:rsid w:val="003B1852"/>
    <w:rsid w:val="003B20A1"/>
    <w:rsid w:val="003B3436"/>
    <w:rsid w:val="003B55D6"/>
    <w:rsid w:val="003B5727"/>
    <w:rsid w:val="003B5C0F"/>
    <w:rsid w:val="003B659E"/>
    <w:rsid w:val="003B7CD3"/>
    <w:rsid w:val="003C020D"/>
    <w:rsid w:val="003C05DF"/>
    <w:rsid w:val="003C150F"/>
    <w:rsid w:val="003C2AAE"/>
    <w:rsid w:val="003C3124"/>
    <w:rsid w:val="003C3CAC"/>
    <w:rsid w:val="003C477F"/>
    <w:rsid w:val="003C4C6C"/>
    <w:rsid w:val="003C580A"/>
    <w:rsid w:val="003C79C8"/>
    <w:rsid w:val="003D06A0"/>
    <w:rsid w:val="003D19B5"/>
    <w:rsid w:val="003D1FD6"/>
    <w:rsid w:val="003D2B34"/>
    <w:rsid w:val="003D434D"/>
    <w:rsid w:val="003D46D0"/>
    <w:rsid w:val="003D48E8"/>
    <w:rsid w:val="003D49A0"/>
    <w:rsid w:val="003D5EA2"/>
    <w:rsid w:val="003D7006"/>
    <w:rsid w:val="003E0270"/>
    <w:rsid w:val="003E05A2"/>
    <w:rsid w:val="003E18AE"/>
    <w:rsid w:val="003E5FAE"/>
    <w:rsid w:val="003F2048"/>
    <w:rsid w:val="003F2300"/>
    <w:rsid w:val="003F4EA1"/>
    <w:rsid w:val="003F52DE"/>
    <w:rsid w:val="003F665F"/>
    <w:rsid w:val="003F6DF8"/>
    <w:rsid w:val="00403400"/>
    <w:rsid w:val="00403EF4"/>
    <w:rsid w:val="00404402"/>
    <w:rsid w:val="00405039"/>
    <w:rsid w:val="0040504B"/>
    <w:rsid w:val="004054B8"/>
    <w:rsid w:val="00405CD1"/>
    <w:rsid w:val="004072F1"/>
    <w:rsid w:val="00407371"/>
    <w:rsid w:val="004076A1"/>
    <w:rsid w:val="0040777B"/>
    <w:rsid w:val="00412584"/>
    <w:rsid w:val="004128E2"/>
    <w:rsid w:val="00414F2A"/>
    <w:rsid w:val="00416492"/>
    <w:rsid w:val="00417C8A"/>
    <w:rsid w:val="00421CA4"/>
    <w:rsid w:val="00422F75"/>
    <w:rsid w:val="0042420A"/>
    <w:rsid w:val="00427340"/>
    <w:rsid w:val="004275B5"/>
    <w:rsid w:val="00431D9F"/>
    <w:rsid w:val="004330FB"/>
    <w:rsid w:val="0043468F"/>
    <w:rsid w:val="00434A3B"/>
    <w:rsid w:val="00435173"/>
    <w:rsid w:val="00435B88"/>
    <w:rsid w:val="00436C02"/>
    <w:rsid w:val="00442278"/>
    <w:rsid w:val="0044241D"/>
    <w:rsid w:val="0044584A"/>
    <w:rsid w:val="00447515"/>
    <w:rsid w:val="00454731"/>
    <w:rsid w:val="00456F12"/>
    <w:rsid w:val="0045716A"/>
    <w:rsid w:val="00457484"/>
    <w:rsid w:val="00463A40"/>
    <w:rsid w:val="00463C41"/>
    <w:rsid w:val="004663E9"/>
    <w:rsid w:val="00466410"/>
    <w:rsid w:val="00466C2B"/>
    <w:rsid w:val="00473502"/>
    <w:rsid w:val="004742CC"/>
    <w:rsid w:val="00475D92"/>
    <w:rsid w:val="0047653B"/>
    <w:rsid w:val="004770AA"/>
    <w:rsid w:val="004771BA"/>
    <w:rsid w:val="00483901"/>
    <w:rsid w:val="00483BDB"/>
    <w:rsid w:val="004856ED"/>
    <w:rsid w:val="00485F34"/>
    <w:rsid w:val="00486AD8"/>
    <w:rsid w:val="0048723D"/>
    <w:rsid w:val="00487703"/>
    <w:rsid w:val="0049026C"/>
    <w:rsid w:val="00490365"/>
    <w:rsid w:val="00490C17"/>
    <w:rsid w:val="00492074"/>
    <w:rsid w:val="004922C2"/>
    <w:rsid w:val="004923DC"/>
    <w:rsid w:val="00492EE0"/>
    <w:rsid w:val="00494198"/>
    <w:rsid w:val="00494E89"/>
    <w:rsid w:val="004A1BB0"/>
    <w:rsid w:val="004A28FF"/>
    <w:rsid w:val="004A2D8E"/>
    <w:rsid w:val="004A50A8"/>
    <w:rsid w:val="004A7048"/>
    <w:rsid w:val="004A7200"/>
    <w:rsid w:val="004B1CF4"/>
    <w:rsid w:val="004B2220"/>
    <w:rsid w:val="004B2F63"/>
    <w:rsid w:val="004B323F"/>
    <w:rsid w:val="004B40C6"/>
    <w:rsid w:val="004B747D"/>
    <w:rsid w:val="004C1EFD"/>
    <w:rsid w:val="004C1F73"/>
    <w:rsid w:val="004C2420"/>
    <w:rsid w:val="004C3C24"/>
    <w:rsid w:val="004C459B"/>
    <w:rsid w:val="004C4A9E"/>
    <w:rsid w:val="004C6A0E"/>
    <w:rsid w:val="004C74E9"/>
    <w:rsid w:val="004C7C2B"/>
    <w:rsid w:val="004D0BA6"/>
    <w:rsid w:val="004D3E67"/>
    <w:rsid w:val="004D4357"/>
    <w:rsid w:val="004D54D2"/>
    <w:rsid w:val="004D5DD6"/>
    <w:rsid w:val="004D744B"/>
    <w:rsid w:val="004E00A0"/>
    <w:rsid w:val="004E0762"/>
    <w:rsid w:val="004E0A0E"/>
    <w:rsid w:val="004E0CEA"/>
    <w:rsid w:val="004E10C1"/>
    <w:rsid w:val="004E121D"/>
    <w:rsid w:val="004E3265"/>
    <w:rsid w:val="004E4CAF"/>
    <w:rsid w:val="004E7803"/>
    <w:rsid w:val="004F0DAD"/>
    <w:rsid w:val="00503868"/>
    <w:rsid w:val="005054B2"/>
    <w:rsid w:val="00505E18"/>
    <w:rsid w:val="00510216"/>
    <w:rsid w:val="00511D5A"/>
    <w:rsid w:val="0051228F"/>
    <w:rsid w:val="00514F44"/>
    <w:rsid w:val="00515091"/>
    <w:rsid w:val="00517D14"/>
    <w:rsid w:val="00521871"/>
    <w:rsid w:val="00522078"/>
    <w:rsid w:val="005234AE"/>
    <w:rsid w:val="00523DB4"/>
    <w:rsid w:val="00524790"/>
    <w:rsid w:val="0052653C"/>
    <w:rsid w:val="00527BE5"/>
    <w:rsid w:val="00530881"/>
    <w:rsid w:val="005309B4"/>
    <w:rsid w:val="0053255F"/>
    <w:rsid w:val="005327EB"/>
    <w:rsid w:val="005329A7"/>
    <w:rsid w:val="005361CD"/>
    <w:rsid w:val="005406D3"/>
    <w:rsid w:val="005418E1"/>
    <w:rsid w:val="00542336"/>
    <w:rsid w:val="00542F73"/>
    <w:rsid w:val="005445D9"/>
    <w:rsid w:val="00544962"/>
    <w:rsid w:val="00545647"/>
    <w:rsid w:val="00545EAD"/>
    <w:rsid w:val="00546549"/>
    <w:rsid w:val="0054725D"/>
    <w:rsid w:val="00550541"/>
    <w:rsid w:val="0055066C"/>
    <w:rsid w:val="00551A8E"/>
    <w:rsid w:val="00551AE1"/>
    <w:rsid w:val="00554127"/>
    <w:rsid w:val="00556BF0"/>
    <w:rsid w:val="00556E47"/>
    <w:rsid w:val="005573EA"/>
    <w:rsid w:val="0056085E"/>
    <w:rsid w:val="00562A1C"/>
    <w:rsid w:val="00562D9A"/>
    <w:rsid w:val="00565929"/>
    <w:rsid w:val="0056615A"/>
    <w:rsid w:val="00574424"/>
    <w:rsid w:val="00575DDA"/>
    <w:rsid w:val="0057616F"/>
    <w:rsid w:val="00577BF6"/>
    <w:rsid w:val="00581AB2"/>
    <w:rsid w:val="00581F58"/>
    <w:rsid w:val="00582C82"/>
    <w:rsid w:val="00584039"/>
    <w:rsid w:val="0058424F"/>
    <w:rsid w:val="00584A89"/>
    <w:rsid w:val="00585B85"/>
    <w:rsid w:val="00592B5A"/>
    <w:rsid w:val="00593116"/>
    <w:rsid w:val="005932E9"/>
    <w:rsid w:val="00593671"/>
    <w:rsid w:val="00593E63"/>
    <w:rsid w:val="00594AC3"/>
    <w:rsid w:val="005952A9"/>
    <w:rsid w:val="00595E41"/>
    <w:rsid w:val="005962D6"/>
    <w:rsid w:val="00597AD0"/>
    <w:rsid w:val="005A04D2"/>
    <w:rsid w:val="005A1A67"/>
    <w:rsid w:val="005A2312"/>
    <w:rsid w:val="005A52D1"/>
    <w:rsid w:val="005A6194"/>
    <w:rsid w:val="005A621C"/>
    <w:rsid w:val="005A62C3"/>
    <w:rsid w:val="005A63C8"/>
    <w:rsid w:val="005A7481"/>
    <w:rsid w:val="005B101F"/>
    <w:rsid w:val="005B1185"/>
    <w:rsid w:val="005B5325"/>
    <w:rsid w:val="005B5473"/>
    <w:rsid w:val="005B66F1"/>
    <w:rsid w:val="005B69CC"/>
    <w:rsid w:val="005B7339"/>
    <w:rsid w:val="005C0520"/>
    <w:rsid w:val="005C0B88"/>
    <w:rsid w:val="005C3681"/>
    <w:rsid w:val="005C55D5"/>
    <w:rsid w:val="005C5EE0"/>
    <w:rsid w:val="005C6044"/>
    <w:rsid w:val="005D11B2"/>
    <w:rsid w:val="005D1C4B"/>
    <w:rsid w:val="005D3834"/>
    <w:rsid w:val="005D44E5"/>
    <w:rsid w:val="005D528A"/>
    <w:rsid w:val="005D5796"/>
    <w:rsid w:val="005D7115"/>
    <w:rsid w:val="005D7770"/>
    <w:rsid w:val="005D7F55"/>
    <w:rsid w:val="005E01CC"/>
    <w:rsid w:val="005E02D5"/>
    <w:rsid w:val="005E036D"/>
    <w:rsid w:val="005E1E43"/>
    <w:rsid w:val="005F0A5B"/>
    <w:rsid w:val="005F0E2E"/>
    <w:rsid w:val="005F1295"/>
    <w:rsid w:val="005F1538"/>
    <w:rsid w:val="005F38AC"/>
    <w:rsid w:val="005F478D"/>
    <w:rsid w:val="005F4BB8"/>
    <w:rsid w:val="005F5CEC"/>
    <w:rsid w:val="005F6D0D"/>
    <w:rsid w:val="00600ADA"/>
    <w:rsid w:val="00600B62"/>
    <w:rsid w:val="00604BD5"/>
    <w:rsid w:val="00605350"/>
    <w:rsid w:val="00605442"/>
    <w:rsid w:val="006110B9"/>
    <w:rsid w:val="006119F8"/>
    <w:rsid w:val="006134B3"/>
    <w:rsid w:val="00614ADB"/>
    <w:rsid w:val="0061676A"/>
    <w:rsid w:val="00616804"/>
    <w:rsid w:val="00617505"/>
    <w:rsid w:val="00617BE7"/>
    <w:rsid w:val="00620AD4"/>
    <w:rsid w:val="006213BC"/>
    <w:rsid w:val="00622418"/>
    <w:rsid w:val="00622AC4"/>
    <w:rsid w:val="00622E35"/>
    <w:rsid w:val="00623EB3"/>
    <w:rsid w:val="0062418E"/>
    <w:rsid w:val="00626A1F"/>
    <w:rsid w:val="00626B0E"/>
    <w:rsid w:val="006316BB"/>
    <w:rsid w:val="0063499F"/>
    <w:rsid w:val="00635EFA"/>
    <w:rsid w:val="00636B9E"/>
    <w:rsid w:val="00637C39"/>
    <w:rsid w:val="0064060C"/>
    <w:rsid w:val="006410DE"/>
    <w:rsid w:val="00642661"/>
    <w:rsid w:val="00650046"/>
    <w:rsid w:val="0065023C"/>
    <w:rsid w:val="006502D3"/>
    <w:rsid w:val="00650E84"/>
    <w:rsid w:val="00650ECE"/>
    <w:rsid w:val="006511E1"/>
    <w:rsid w:val="006514B2"/>
    <w:rsid w:val="00652D84"/>
    <w:rsid w:val="00653288"/>
    <w:rsid w:val="00657CE1"/>
    <w:rsid w:val="00660420"/>
    <w:rsid w:val="006625BC"/>
    <w:rsid w:val="006630C1"/>
    <w:rsid w:val="0066601A"/>
    <w:rsid w:val="00666DF9"/>
    <w:rsid w:val="00667903"/>
    <w:rsid w:val="006719F8"/>
    <w:rsid w:val="00671A5D"/>
    <w:rsid w:val="0067349A"/>
    <w:rsid w:val="00674117"/>
    <w:rsid w:val="006753A5"/>
    <w:rsid w:val="006754EB"/>
    <w:rsid w:val="0067729F"/>
    <w:rsid w:val="00680064"/>
    <w:rsid w:val="006810CF"/>
    <w:rsid w:val="0068149E"/>
    <w:rsid w:val="00681BA4"/>
    <w:rsid w:val="0068285D"/>
    <w:rsid w:val="00682E64"/>
    <w:rsid w:val="00682FFB"/>
    <w:rsid w:val="0068500B"/>
    <w:rsid w:val="006850FF"/>
    <w:rsid w:val="0068579C"/>
    <w:rsid w:val="0068641C"/>
    <w:rsid w:val="00693DD8"/>
    <w:rsid w:val="006959D4"/>
    <w:rsid w:val="00695CE3"/>
    <w:rsid w:val="006A0E40"/>
    <w:rsid w:val="006A4138"/>
    <w:rsid w:val="006A4265"/>
    <w:rsid w:val="006A62DD"/>
    <w:rsid w:val="006A707A"/>
    <w:rsid w:val="006A756C"/>
    <w:rsid w:val="006B129D"/>
    <w:rsid w:val="006B2124"/>
    <w:rsid w:val="006C1CB5"/>
    <w:rsid w:val="006C3C2F"/>
    <w:rsid w:val="006C57CB"/>
    <w:rsid w:val="006C77D8"/>
    <w:rsid w:val="006D3731"/>
    <w:rsid w:val="006D3AF4"/>
    <w:rsid w:val="006D3FCB"/>
    <w:rsid w:val="006D43BC"/>
    <w:rsid w:val="006D6F69"/>
    <w:rsid w:val="006D7771"/>
    <w:rsid w:val="006E5E51"/>
    <w:rsid w:val="006E6EDD"/>
    <w:rsid w:val="006F06CC"/>
    <w:rsid w:val="006F0E42"/>
    <w:rsid w:val="006F3936"/>
    <w:rsid w:val="006F5523"/>
    <w:rsid w:val="006F6EE2"/>
    <w:rsid w:val="007001F3"/>
    <w:rsid w:val="00701F6E"/>
    <w:rsid w:val="00701FD1"/>
    <w:rsid w:val="00702047"/>
    <w:rsid w:val="00705295"/>
    <w:rsid w:val="007055E0"/>
    <w:rsid w:val="0070656F"/>
    <w:rsid w:val="0070753C"/>
    <w:rsid w:val="007118BD"/>
    <w:rsid w:val="00713125"/>
    <w:rsid w:val="007138CB"/>
    <w:rsid w:val="00713AED"/>
    <w:rsid w:val="00713E9D"/>
    <w:rsid w:val="007153BC"/>
    <w:rsid w:val="00722926"/>
    <w:rsid w:val="007231F4"/>
    <w:rsid w:val="00723C7F"/>
    <w:rsid w:val="007249E5"/>
    <w:rsid w:val="0072676F"/>
    <w:rsid w:val="00731C6C"/>
    <w:rsid w:val="00732045"/>
    <w:rsid w:val="00732E6E"/>
    <w:rsid w:val="007336AA"/>
    <w:rsid w:val="00735FC0"/>
    <w:rsid w:val="00737775"/>
    <w:rsid w:val="007406EB"/>
    <w:rsid w:val="007421B2"/>
    <w:rsid w:val="00743B93"/>
    <w:rsid w:val="00744EE7"/>
    <w:rsid w:val="00745531"/>
    <w:rsid w:val="0075054C"/>
    <w:rsid w:val="00752FB7"/>
    <w:rsid w:val="00754899"/>
    <w:rsid w:val="00756C20"/>
    <w:rsid w:val="00756D42"/>
    <w:rsid w:val="00761415"/>
    <w:rsid w:val="00761FB4"/>
    <w:rsid w:val="00762049"/>
    <w:rsid w:val="00763D06"/>
    <w:rsid w:val="00764822"/>
    <w:rsid w:val="0076599A"/>
    <w:rsid w:val="0076609A"/>
    <w:rsid w:val="00772304"/>
    <w:rsid w:val="0077304E"/>
    <w:rsid w:val="00776825"/>
    <w:rsid w:val="00776974"/>
    <w:rsid w:val="007779E8"/>
    <w:rsid w:val="0078004A"/>
    <w:rsid w:val="00780BB8"/>
    <w:rsid w:val="0078103E"/>
    <w:rsid w:val="00781710"/>
    <w:rsid w:val="007818F2"/>
    <w:rsid w:val="00781B3C"/>
    <w:rsid w:val="007841F8"/>
    <w:rsid w:val="00784A7E"/>
    <w:rsid w:val="00785397"/>
    <w:rsid w:val="00785EE5"/>
    <w:rsid w:val="00785FD0"/>
    <w:rsid w:val="00786866"/>
    <w:rsid w:val="0079456D"/>
    <w:rsid w:val="00794F8E"/>
    <w:rsid w:val="007973D5"/>
    <w:rsid w:val="007976A7"/>
    <w:rsid w:val="00797E5A"/>
    <w:rsid w:val="007A0CE6"/>
    <w:rsid w:val="007A2D9B"/>
    <w:rsid w:val="007A3657"/>
    <w:rsid w:val="007A5A13"/>
    <w:rsid w:val="007A5DF1"/>
    <w:rsid w:val="007A5F2F"/>
    <w:rsid w:val="007A7D99"/>
    <w:rsid w:val="007B0EB6"/>
    <w:rsid w:val="007B13EC"/>
    <w:rsid w:val="007B1D56"/>
    <w:rsid w:val="007B2A35"/>
    <w:rsid w:val="007B2EF2"/>
    <w:rsid w:val="007B5A32"/>
    <w:rsid w:val="007B6FE7"/>
    <w:rsid w:val="007C440E"/>
    <w:rsid w:val="007C4594"/>
    <w:rsid w:val="007C487B"/>
    <w:rsid w:val="007C61C7"/>
    <w:rsid w:val="007C76E7"/>
    <w:rsid w:val="007D2C61"/>
    <w:rsid w:val="007D323B"/>
    <w:rsid w:val="007D3B3E"/>
    <w:rsid w:val="007D63CF"/>
    <w:rsid w:val="007E0F2D"/>
    <w:rsid w:val="007E13EA"/>
    <w:rsid w:val="007E2E16"/>
    <w:rsid w:val="007E4C09"/>
    <w:rsid w:val="007E6F19"/>
    <w:rsid w:val="007E76E6"/>
    <w:rsid w:val="007E7A4D"/>
    <w:rsid w:val="007E7C2A"/>
    <w:rsid w:val="007F1B3E"/>
    <w:rsid w:val="007F1EEF"/>
    <w:rsid w:val="007F315C"/>
    <w:rsid w:val="007F448D"/>
    <w:rsid w:val="007F4625"/>
    <w:rsid w:val="007F7830"/>
    <w:rsid w:val="008022D8"/>
    <w:rsid w:val="00802936"/>
    <w:rsid w:val="008054AC"/>
    <w:rsid w:val="0080631E"/>
    <w:rsid w:val="0080728A"/>
    <w:rsid w:val="008105F9"/>
    <w:rsid w:val="008113F7"/>
    <w:rsid w:val="00811E13"/>
    <w:rsid w:val="00816DCC"/>
    <w:rsid w:val="008206F3"/>
    <w:rsid w:val="008208C3"/>
    <w:rsid w:val="00820919"/>
    <w:rsid w:val="00821023"/>
    <w:rsid w:val="00821353"/>
    <w:rsid w:val="00822189"/>
    <w:rsid w:val="0082288B"/>
    <w:rsid w:val="00823286"/>
    <w:rsid w:val="00824F51"/>
    <w:rsid w:val="008262ED"/>
    <w:rsid w:val="00826E35"/>
    <w:rsid w:val="00833E8E"/>
    <w:rsid w:val="00833F4F"/>
    <w:rsid w:val="00834768"/>
    <w:rsid w:val="00835FF4"/>
    <w:rsid w:val="00836C08"/>
    <w:rsid w:val="00837655"/>
    <w:rsid w:val="008379D6"/>
    <w:rsid w:val="00840198"/>
    <w:rsid w:val="008414A4"/>
    <w:rsid w:val="00842B95"/>
    <w:rsid w:val="00843504"/>
    <w:rsid w:val="0084400C"/>
    <w:rsid w:val="00844F7B"/>
    <w:rsid w:val="0084522C"/>
    <w:rsid w:val="00845F57"/>
    <w:rsid w:val="0084645B"/>
    <w:rsid w:val="00846C14"/>
    <w:rsid w:val="008475DE"/>
    <w:rsid w:val="0085026A"/>
    <w:rsid w:val="00852293"/>
    <w:rsid w:val="008547FA"/>
    <w:rsid w:val="0085557E"/>
    <w:rsid w:val="00856E2B"/>
    <w:rsid w:val="008573B7"/>
    <w:rsid w:val="00857AAE"/>
    <w:rsid w:val="00861760"/>
    <w:rsid w:val="00862736"/>
    <w:rsid w:val="008646A9"/>
    <w:rsid w:val="008661F3"/>
    <w:rsid w:val="00866668"/>
    <w:rsid w:val="0087457F"/>
    <w:rsid w:val="008760B3"/>
    <w:rsid w:val="00877DA0"/>
    <w:rsid w:val="00882239"/>
    <w:rsid w:val="00882629"/>
    <w:rsid w:val="00883094"/>
    <w:rsid w:val="00886C25"/>
    <w:rsid w:val="00890764"/>
    <w:rsid w:val="00890D31"/>
    <w:rsid w:val="00892183"/>
    <w:rsid w:val="008928AC"/>
    <w:rsid w:val="00893E6A"/>
    <w:rsid w:val="0089425A"/>
    <w:rsid w:val="0089512A"/>
    <w:rsid w:val="00895BF2"/>
    <w:rsid w:val="008960F4"/>
    <w:rsid w:val="00896C90"/>
    <w:rsid w:val="008973A5"/>
    <w:rsid w:val="008A0BE8"/>
    <w:rsid w:val="008A2CB2"/>
    <w:rsid w:val="008A333A"/>
    <w:rsid w:val="008A4A8F"/>
    <w:rsid w:val="008A7EB5"/>
    <w:rsid w:val="008B16C9"/>
    <w:rsid w:val="008B4E9C"/>
    <w:rsid w:val="008B6306"/>
    <w:rsid w:val="008C0410"/>
    <w:rsid w:val="008C2BD3"/>
    <w:rsid w:val="008C2E04"/>
    <w:rsid w:val="008C4D4F"/>
    <w:rsid w:val="008D01B1"/>
    <w:rsid w:val="008D0307"/>
    <w:rsid w:val="008D03B3"/>
    <w:rsid w:val="008D0969"/>
    <w:rsid w:val="008D1456"/>
    <w:rsid w:val="008D20DC"/>
    <w:rsid w:val="008D518E"/>
    <w:rsid w:val="008D579B"/>
    <w:rsid w:val="008D7B1A"/>
    <w:rsid w:val="008E2D27"/>
    <w:rsid w:val="008E64F0"/>
    <w:rsid w:val="008F156C"/>
    <w:rsid w:val="008F1F70"/>
    <w:rsid w:val="008F3B14"/>
    <w:rsid w:val="008F3FA1"/>
    <w:rsid w:val="00900EC0"/>
    <w:rsid w:val="009057E2"/>
    <w:rsid w:val="00906C9F"/>
    <w:rsid w:val="00906E41"/>
    <w:rsid w:val="00912B6C"/>
    <w:rsid w:val="00912F08"/>
    <w:rsid w:val="00913250"/>
    <w:rsid w:val="0091377B"/>
    <w:rsid w:val="00913863"/>
    <w:rsid w:val="00914015"/>
    <w:rsid w:val="00915EAA"/>
    <w:rsid w:val="00916C2D"/>
    <w:rsid w:val="00916CEE"/>
    <w:rsid w:val="00920797"/>
    <w:rsid w:val="00922864"/>
    <w:rsid w:val="00925C4D"/>
    <w:rsid w:val="00925DD9"/>
    <w:rsid w:val="0092667C"/>
    <w:rsid w:val="00927443"/>
    <w:rsid w:val="00930D08"/>
    <w:rsid w:val="0093137F"/>
    <w:rsid w:val="00931F95"/>
    <w:rsid w:val="00933269"/>
    <w:rsid w:val="00933FA4"/>
    <w:rsid w:val="00934048"/>
    <w:rsid w:val="00935E7A"/>
    <w:rsid w:val="0093735E"/>
    <w:rsid w:val="00940470"/>
    <w:rsid w:val="00941453"/>
    <w:rsid w:val="009417AF"/>
    <w:rsid w:val="00943C68"/>
    <w:rsid w:val="0094455F"/>
    <w:rsid w:val="00944CD0"/>
    <w:rsid w:val="0094679F"/>
    <w:rsid w:val="00947AAE"/>
    <w:rsid w:val="00947F1A"/>
    <w:rsid w:val="00950052"/>
    <w:rsid w:val="00950A42"/>
    <w:rsid w:val="00950C70"/>
    <w:rsid w:val="00951693"/>
    <w:rsid w:val="00951F26"/>
    <w:rsid w:val="0095348E"/>
    <w:rsid w:val="009556D3"/>
    <w:rsid w:val="00955BB7"/>
    <w:rsid w:val="00956142"/>
    <w:rsid w:val="00957AF4"/>
    <w:rsid w:val="00957F70"/>
    <w:rsid w:val="009601EB"/>
    <w:rsid w:val="009618BB"/>
    <w:rsid w:val="00962369"/>
    <w:rsid w:val="00962CF9"/>
    <w:rsid w:val="00963A94"/>
    <w:rsid w:val="00964856"/>
    <w:rsid w:val="00964B82"/>
    <w:rsid w:val="00967045"/>
    <w:rsid w:val="00967086"/>
    <w:rsid w:val="00971058"/>
    <w:rsid w:val="009753E0"/>
    <w:rsid w:val="009806A1"/>
    <w:rsid w:val="00981525"/>
    <w:rsid w:val="00982CC9"/>
    <w:rsid w:val="0098389C"/>
    <w:rsid w:val="00983FCD"/>
    <w:rsid w:val="00984755"/>
    <w:rsid w:val="00985697"/>
    <w:rsid w:val="00986667"/>
    <w:rsid w:val="0098669D"/>
    <w:rsid w:val="0099373B"/>
    <w:rsid w:val="00993AB6"/>
    <w:rsid w:val="009A3243"/>
    <w:rsid w:val="009A45AF"/>
    <w:rsid w:val="009A5D1B"/>
    <w:rsid w:val="009A63DE"/>
    <w:rsid w:val="009B07F3"/>
    <w:rsid w:val="009B0916"/>
    <w:rsid w:val="009B1E54"/>
    <w:rsid w:val="009B2CE0"/>
    <w:rsid w:val="009B5415"/>
    <w:rsid w:val="009B589B"/>
    <w:rsid w:val="009B6112"/>
    <w:rsid w:val="009C061B"/>
    <w:rsid w:val="009C1688"/>
    <w:rsid w:val="009C1813"/>
    <w:rsid w:val="009C189E"/>
    <w:rsid w:val="009C663D"/>
    <w:rsid w:val="009C7334"/>
    <w:rsid w:val="009D07AC"/>
    <w:rsid w:val="009D49DA"/>
    <w:rsid w:val="009E1C05"/>
    <w:rsid w:val="009E2943"/>
    <w:rsid w:val="009E2B9E"/>
    <w:rsid w:val="009E3371"/>
    <w:rsid w:val="009E4D1A"/>
    <w:rsid w:val="009E4DD8"/>
    <w:rsid w:val="009E548B"/>
    <w:rsid w:val="009E645F"/>
    <w:rsid w:val="009E75E7"/>
    <w:rsid w:val="009F13D0"/>
    <w:rsid w:val="009F16B6"/>
    <w:rsid w:val="009F1C1A"/>
    <w:rsid w:val="009F1F22"/>
    <w:rsid w:val="009F39E7"/>
    <w:rsid w:val="009F44A8"/>
    <w:rsid w:val="009F4D50"/>
    <w:rsid w:val="009F6FB2"/>
    <w:rsid w:val="009F74C6"/>
    <w:rsid w:val="00A00764"/>
    <w:rsid w:val="00A025CC"/>
    <w:rsid w:val="00A0471A"/>
    <w:rsid w:val="00A04F9E"/>
    <w:rsid w:val="00A050C7"/>
    <w:rsid w:val="00A06850"/>
    <w:rsid w:val="00A102D2"/>
    <w:rsid w:val="00A11F95"/>
    <w:rsid w:val="00A12C82"/>
    <w:rsid w:val="00A145BD"/>
    <w:rsid w:val="00A154B7"/>
    <w:rsid w:val="00A1693E"/>
    <w:rsid w:val="00A17838"/>
    <w:rsid w:val="00A200F7"/>
    <w:rsid w:val="00A20594"/>
    <w:rsid w:val="00A20BA5"/>
    <w:rsid w:val="00A20D6A"/>
    <w:rsid w:val="00A21433"/>
    <w:rsid w:val="00A21652"/>
    <w:rsid w:val="00A21957"/>
    <w:rsid w:val="00A23EEC"/>
    <w:rsid w:val="00A27433"/>
    <w:rsid w:val="00A3022D"/>
    <w:rsid w:val="00A3196C"/>
    <w:rsid w:val="00A32C55"/>
    <w:rsid w:val="00A32FCF"/>
    <w:rsid w:val="00A33902"/>
    <w:rsid w:val="00A3488B"/>
    <w:rsid w:val="00A35113"/>
    <w:rsid w:val="00A369B1"/>
    <w:rsid w:val="00A375D9"/>
    <w:rsid w:val="00A379F3"/>
    <w:rsid w:val="00A40194"/>
    <w:rsid w:val="00A411CE"/>
    <w:rsid w:val="00A41968"/>
    <w:rsid w:val="00A4590A"/>
    <w:rsid w:val="00A47BB4"/>
    <w:rsid w:val="00A50215"/>
    <w:rsid w:val="00A502F1"/>
    <w:rsid w:val="00A50D51"/>
    <w:rsid w:val="00A5115C"/>
    <w:rsid w:val="00A512C2"/>
    <w:rsid w:val="00A5330D"/>
    <w:rsid w:val="00A55170"/>
    <w:rsid w:val="00A57ED8"/>
    <w:rsid w:val="00A61014"/>
    <w:rsid w:val="00A61BB6"/>
    <w:rsid w:val="00A620B2"/>
    <w:rsid w:val="00A74D42"/>
    <w:rsid w:val="00A75686"/>
    <w:rsid w:val="00A75998"/>
    <w:rsid w:val="00A778C8"/>
    <w:rsid w:val="00A77EC5"/>
    <w:rsid w:val="00A802C4"/>
    <w:rsid w:val="00A81D8E"/>
    <w:rsid w:val="00A844AC"/>
    <w:rsid w:val="00A86036"/>
    <w:rsid w:val="00A86D9A"/>
    <w:rsid w:val="00A87F57"/>
    <w:rsid w:val="00A910AA"/>
    <w:rsid w:val="00A932A6"/>
    <w:rsid w:val="00A93494"/>
    <w:rsid w:val="00A967B0"/>
    <w:rsid w:val="00A972EE"/>
    <w:rsid w:val="00A9795B"/>
    <w:rsid w:val="00A97D29"/>
    <w:rsid w:val="00AA2C5A"/>
    <w:rsid w:val="00AA4E08"/>
    <w:rsid w:val="00AA5081"/>
    <w:rsid w:val="00AA5538"/>
    <w:rsid w:val="00AA7742"/>
    <w:rsid w:val="00AA7FAF"/>
    <w:rsid w:val="00AB1BDD"/>
    <w:rsid w:val="00AB55B8"/>
    <w:rsid w:val="00AC0096"/>
    <w:rsid w:val="00AC186B"/>
    <w:rsid w:val="00AC45B6"/>
    <w:rsid w:val="00AC4C0B"/>
    <w:rsid w:val="00AC622C"/>
    <w:rsid w:val="00AD0210"/>
    <w:rsid w:val="00AD1CBB"/>
    <w:rsid w:val="00AD33E1"/>
    <w:rsid w:val="00AD5DD7"/>
    <w:rsid w:val="00AD63EC"/>
    <w:rsid w:val="00AE02F6"/>
    <w:rsid w:val="00AE0FB5"/>
    <w:rsid w:val="00AE1C11"/>
    <w:rsid w:val="00AE1C52"/>
    <w:rsid w:val="00AE1DD4"/>
    <w:rsid w:val="00AE6EFA"/>
    <w:rsid w:val="00AE741D"/>
    <w:rsid w:val="00AF36BB"/>
    <w:rsid w:val="00AF3A6F"/>
    <w:rsid w:val="00AF58AB"/>
    <w:rsid w:val="00B01A3C"/>
    <w:rsid w:val="00B03CE5"/>
    <w:rsid w:val="00B0517C"/>
    <w:rsid w:val="00B0541B"/>
    <w:rsid w:val="00B065BF"/>
    <w:rsid w:val="00B06705"/>
    <w:rsid w:val="00B077D7"/>
    <w:rsid w:val="00B10DD9"/>
    <w:rsid w:val="00B11A75"/>
    <w:rsid w:val="00B11B2A"/>
    <w:rsid w:val="00B126D9"/>
    <w:rsid w:val="00B129B2"/>
    <w:rsid w:val="00B15120"/>
    <w:rsid w:val="00B15BD7"/>
    <w:rsid w:val="00B177D7"/>
    <w:rsid w:val="00B17CEF"/>
    <w:rsid w:val="00B17E9A"/>
    <w:rsid w:val="00B21103"/>
    <w:rsid w:val="00B212A8"/>
    <w:rsid w:val="00B223B1"/>
    <w:rsid w:val="00B22DF1"/>
    <w:rsid w:val="00B233ED"/>
    <w:rsid w:val="00B24A6D"/>
    <w:rsid w:val="00B2511D"/>
    <w:rsid w:val="00B261B4"/>
    <w:rsid w:val="00B2626D"/>
    <w:rsid w:val="00B271EB"/>
    <w:rsid w:val="00B272F2"/>
    <w:rsid w:val="00B27454"/>
    <w:rsid w:val="00B278FA"/>
    <w:rsid w:val="00B3031D"/>
    <w:rsid w:val="00B31659"/>
    <w:rsid w:val="00B31957"/>
    <w:rsid w:val="00B32418"/>
    <w:rsid w:val="00B341A9"/>
    <w:rsid w:val="00B3423D"/>
    <w:rsid w:val="00B405B4"/>
    <w:rsid w:val="00B411AC"/>
    <w:rsid w:val="00B4198D"/>
    <w:rsid w:val="00B42885"/>
    <w:rsid w:val="00B42A83"/>
    <w:rsid w:val="00B42C32"/>
    <w:rsid w:val="00B43169"/>
    <w:rsid w:val="00B44189"/>
    <w:rsid w:val="00B448F7"/>
    <w:rsid w:val="00B4620C"/>
    <w:rsid w:val="00B51699"/>
    <w:rsid w:val="00B52661"/>
    <w:rsid w:val="00B52E27"/>
    <w:rsid w:val="00B536F9"/>
    <w:rsid w:val="00B53D41"/>
    <w:rsid w:val="00B54890"/>
    <w:rsid w:val="00B549E6"/>
    <w:rsid w:val="00B56A23"/>
    <w:rsid w:val="00B577CC"/>
    <w:rsid w:val="00B57F4F"/>
    <w:rsid w:val="00B6074F"/>
    <w:rsid w:val="00B619CD"/>
    <w:rsid w:val="00B652F1"/>
    <w:rsid w:val="00B662F0"/>
    <w:rsid w:val="00B67708"/>
    <w:rsid w:val="00B678D9"/>
    <w:rsid w:val="00B67B44"/>
    <w:rsid w:val="00B71DAF"/>
    <w:rsid w:val="00B7242B"/>
    <w:rsid w:val="00B738C7"/>
    <w:rsid w:val="00B7512D"/>
    <w:rsid w:val="00B769D1"/>
    <w:rsid w:val="00B80698"/>
    <w:rsid w:val="00B81943"/>
    <w:rsid w:val="00B83760"/>
    <w:rsid w:val="00B84580"/>
    <w:rsid w:val="00B8464C"/>
    <w:rsid w:val="00B849A2"/>
    <w:rsid w:val="00B87DBC"/>
    <w:rsid w:val="00B931BB"/>
    <w:rsid w:val="00B93B7E"/>
    <w:rsid w:val="00B96D00"/>
    <w:rsid w:val="00BA07C1"/>
    <w:rsid w:val="00BA1331"/>
    <w:rsid w:val="00BA2DDC"/>
    <w:rsid w:val="00BA3073"/>
    <w:rsid w:val="00BA36A7"/>
    <w:rsid w:val="00BA59CF"/>
    <w:rsid w:val="00BA6801"/>
    <w:rsid w:val="00BA69D7"/>
    <w:rsid w:val="00BA6AA4"/>
    <w:rsid w:val="00BB0645"/>
    <w:rsid w:val="00BB14C8"/>
    <w:rsid w:val="00BB1D41"/>
    <w:rsid w:val="00BB286C"/>
    <w:rsid w:val="00BB2920"/>
    <w:rsid w:val="00BB56B2"/>
    <w:rsid w:val="00BB5A65"/>
    <w:rsid w:val="00BB6336"/>
    <w:rsid w:val="00BB7526"/>
    <w:rsid w:val="00BB78AB"/>
    <w:rsid w:val="00BB7B7D"/>
    <w:rsid w:val="00BC0AF0"/>
    <w:rsid w:val="00BC26F5"/>
    <w:rsid w:val="00BC285D"/>
    <w:rsid w:val="00BC40D0"/>
    <w:rsid w:val="00BD14FB"/>
    <w:rsid w:val="00BD19B8"/>
    <w:rsid w:val="00BD326E"/>
    <w:rsid w:val="00BD3EA0"/>
    <w:rsid w:val="00BD54F5"/>
    <w:rsid w:val="00BD558B"/>
    <w:rsid w:val="00BD6942"/>
    <w:rsid w:val="00BE0A38"/>
    <w:rsid w:val="00BE0FDC"/>
    <w:rsid w:val="00BE109B"/>
    <w:rsid w:val="00BE14B3"/>
    <w:rsid w:val="00BE443B"/>
    <w:rsid w:val="00BE606D"/>
    <w:rsid w:val="00BE7A93"/>
    <w:rsid w:val="00BE7D4D"/>
    <w:rsid w:val="00BF07C7"/>
    <w:rsid w:val="00BF282F"/>
    <w:rsid w:val="00BF6292"/>
    <w:rsid w:val="00BF69D1"/>
    <w:rsid w:val="00C001D4"/>
    <w:rsid w:val="00C00842"/>
    <w:rsid w:val="00C01100"/>
    <w:rsid w:val="00C01A62"/>
    <w:rsid w:val="00C02546"/>
    <w:rsid w:val="00C03469"/>
    <w:rsid w:val="00C03D5C"/>
    <w:rsid w:val="00C052CC"/>
    <w:rsid w:val="00C0550F"/>
    <w:rsid w:val="00C10031"/>
    <w:rsid w:val="00C110C6"/>
    <w:rsid w:val="00C11455"/>
    <w:rsid w:val="00C120B9"/>
    <w:rsid w:val="00C15AB1"/>
    <w:rsid w:val="00C208C4"/>
    <w:rsid w:val="00C20E3E"/>
    <w:rsid w:val="00C22790"/>
    <w:rsid w:val="00C2440A"/>
    <w:rsid w:val="00C25987"/>
    <w:rsid w:val="00C31188"/>
    <w:rsid w:val="00C32B4A"/>
    <w:rsid w:val="00C34702"/>
    <w:rsid w:val="00C35194"/>
    <w:rsid w:val="00C37FC3"/>
    <w:rsid w:val="00C404A7"/>
    <w:rsid w:val="00C4115E"/>
    <w:rsid w:val="00C42944"/>
    <w:rsid w:val="00C438D8"/>
    <w:rsid w:val="00C43F8F"/>
    <w:rsid w:val="00C46565"/>
    <w:rsid w:val="00C4689D"/>
    <w:rsid w:val="00C50852"/>
    <w:rsid w:val="00C512FD"/>
    <w:rsid w:val="00C51B2B"/>
    <w:rsid w:val="00C51EF2"/>
    <w:rsid w:val="00C53857"/>
    <w:rsid w:val="00C54D4B"/>
    <w:rsid w:val="00C574F4"/>
    <w:rsid w:val="00C575CD"/>
    <w:rsid w:val="00C578E0"/>
    <w:rsid w:val="00C62CD3"/>
    <w:rsid w:val="00C64925"/>
    <w:rsid w:val="00C67516"/>
    <w:rsid w:val="00C677E6"/>
    <w:rsid w:val="00C67CBA"/>
    <w:rsid w:val="00C71CA7"/>
    <w:rsid w:val="00C7373E"/>
    <w:rsid w:val="00C73A45"/>
    <w:rsid w:val="00C77329"/>
    <w:rsid w:val="00C77EBE"/>
    <w:rsid w:val="00C81AC0"/>
    <w:rsid w:val="00C81DFA"/>
    <w:rsid w:val="00C82C5B"/>
    <w:rsid w:val="00C84121"/>
    <w:rsid w:val="00C863FD"/>
    <w:rsid w:val="00C92B83"/>
    <w:rsid w:val="00C92D65"/>
    <w:rsid w:val="00C934CB"/>
    <w:rsid w:val="00C93A03"/>
    <w:rsid w:val="00C95D2A"/>
    <w:rsid w:val="00C95FC6"/>
    <w:rsid w:val="00C97E19"/>
    <w:rsid w:val="00CA05B5"/>
    <w:rsid w:val="00CA34BD"/>
    <w:rsid w:val="00CA3999"/>
    <w:rsid w:val="00CA478A"/>
    <w:rsid w:val="00CA5BC6"/>
    <w:rsid w:val="00CA67D6"/>
    <w:rsid w:val="00CB0514"/>
    <w:rsid w:val="00CB122B"/>
    <w:rsid w:val="00CB2766"/>
    <w:rsid w:val="00CB2CFD"/>
    <w:rsid w:val="00CB2F4C"/>
    <w:rsid w:val="00CB41DE"/>
    <w:rsid w:val="00CB5C06"/>
    <w:rsid w:val="00CB6044"/>
    <w:rsid w:val="00CB6C33"/>
    <w:rsid w:val="00CC3187"/>
    <w:rsid w:val="00CC57E6"/>
    <w:rsid w:val="00CC79FE"/>
    <w:rsid w:val="00CD0732"/>
    <w:rsid w:val="00CD0BF2"/>
    <w:rsid w:val="00CD0FBD"/>
    <w:rsid w:val="00CD3902"/>
    <w:rsid w:val="00CD601F"/>
    <w:rsid w:val="00CE2665"/>
    <w:rsid w:val="00CE3D45"/>
    <w:rsid w:val="00CE51B9"/>
    <w:rsid w:val="00CE596B"/>
    <w:rsid w:val="00CE5A47"/>
    <w:rsid w:val="00CE6564"/>
    <w:rsid w:val="00CE6DF9"/>
    <w:rsid w:val="00CE70BA"/>
    <w:rsid w:val="00CF045F"/>
    <w:rsid w:val="00CF05A3"/>
    <w:rsid w:val="00CF084C"/>
    <w:rsid w:val="00CF15F3"/>
    <w:rsid w:val="00CF2D0B"/>
    <w:rsid w:val="00CF44B9"/>
    <w:rsid w:val="00CF6116"/>
    <w:rsid w:val="00CF6494"/>
    <w:rsid w:val="00D00718"/>
    <w:rsid w:val="00D014C0"/>
    <w:rsid w:val="00D018FC"/>
    <w:rsid w:val="00D039B6"/>
    <w:rsid w:val="00D050FA"/>
    <w:rsid w:val="00D060A1"/>
    <w:rsid w:val="00D06378"/>
    <w:rsid w:val="00D06CA9"/>
    <w:rsid w:val="00D06DFA"/>
    <w:rsid w:val="00D11DA3"/>
    <w:rsid w:val="00D12C9B"/>
    <w:rsid w:val="00D13DC6"/>
    <w:rsid w:val="00D16C57"/>
    <w:rsid w:val="00D2214B"/>
    <w:rsid w:val="00D22479"/>
    <w:rsid w:val="00D23872"/>
    <w:rsid w:val="00D24649"/>
    <w:rsid w:val="00D253C5"/>
    <w:rsid w:val="00D264F7"/>
    <w:rsid w:val="00D27944"/>
    <w:rsid w:val="00D27D2F"/>
    <w:rsid w:val="00D30127"/>
    <w:rsid w:val="00D314E2"/>
    <w:rsid w:val="00D31541"/>
    <w:rsid w:val="00D3254F"/>
    <w:rsid w:val="00D3322C"/>
    <w:rsid w:val="00D34476"/>
    <w:rsid w:val="00D36515"/>
    <w:rsid w:val="00D36556"/>
    <w:rsid w:val="00D365C7"/>
    <w:rsid w:val="00D36A3E"/>
    <w:rsid w:val="00D37357"/>
    <w:rsid w:val="00D41B4C"/>
    <w:rsid w:val="00D4236E"/>
    <w:rsid w:val="00D43E20"/>
    <w:rsid w:val="00D464B3"/>
    <w:rsid w:val="00D501C6"/>
    <w:rsid w:val="00D50706"/>
    <w:rsid w:val="00D55240"/>
    <w:rsid w:val="00D56E9E"/>
    <w:rsid w:val="00D5785F"/>
    <w:rsid w:val="00D61FF4"/>
    <w:rsid w:val="00D62302"/>
    <w:rsid w:val="00D63A22"/>
    <w:rsid w:val="00D64009"/>
    <w:rsid w:val="00D66516"/>
    <w:rsid w:val="00D66891"/>
    <w:rsid w:val="00D66938"/>
    <w:rsid w:val="00D67397"/>
    <w:rsid w:val="00D72BA0"/>
    <w:rsid w:val="00D72EA1"/>
    <w:rsid w:val="00D75D07"/>
    <w:rsid w:val="00D76430"/>
    <w:rsid w:val="00D76E7E"/>
    <w:rsid w:val="00D802AA"/>
    <w:rsid w:val="00D81615"/>
    <w:rsid w:val="00D83B15"/>
    <w:rsid w:val="00D83B87"/>
    <w:rsid w:val="00D841EC"/>
    <w:rsid w:val="00D8496B"/>
    <w:rsid w:val="00D86204"/>
    <w:rsid w:val="00D86B1A"/>
    <w:rsid w:val="00D9083D"/>
    <w:rsid w:val="00D90AB8"/>
    <w:rsid w:val="00D90C95"/>
    <w:rsid w:val="00D9109F"/>
    <w:rsid w:val="00D93FEC"/>
    <w:rsid w:val="00D9478C"/>
    <w:rsid w:val="00D9622B"/>
    <w:rsid w:val="00DA0134"/>
    <w:rsid w:val="00DA18BD"/>
    <w:rsid w:val="00DA2B33"/>
    <w:rsid w:val="00DA2F89"/>
    <w:rsid w:val="00DA4431"/>
    <w:rsid w:val="00DA491B"/>
    <w:rsid w:val="00DA545F"/>
    <w:rsid w:val="00DA6035"/>
    <w:rsid w:val="00DA604A"/>
    <w:rsid w:val="00DA6109"/>
    <w:rsid w:val="00DA65DE"/>
    <w:rsid w:val="00DB1AFC"/>
    <w:rsid w:val="00DB2738"/>
    <w:rsid w:val="00DB2E7A"/>
    <w:rsid w:val="00DB4504"/>
    <w:rsid w:val="00DB455B"/>
    <w:rsid w:val="00DB5896"/>
    <w:rsid w:val="00DB5AC1"/>
    <w:rsid w:val="00DB697A"/>
    <w:rsid w:val="00DB745B"/>
    <w:rsid w:val="00DB7EC8"/>
    <w:rsid w:val="00DC158A"/>
    <w:rsid w:val="00DC4054"/>
    <w:rsid w:val="00DC4B60"/>
    <w:rsid w:val="00DC66B3"/>
    <w:rsid w:val="00DC77F0"/>
    <w:rsid w:val="00DC7E83"/>
    <w:rsid w:val="00DD2851"/>
    <w:rsid w:val="00DD3679"/>
    <w:rsid w:val="00DD3883"/>
    <w:rsid w:val="00DD4801"/>
    <w:rsid w:val="00DD4C51"/>
    <w:rsid w:val="00DD4F5E"/>
    <w:rsid w:val="00DD5049"/>
    <w:rsid w:val="00DD7B5E"/>
    <w:rsid w:val="00DE4320"/>
    <w:rsid w:val="00DE6355"/>
    <w:rsid w:val="00DE6E85"/>
    <w:rsid w:val="00DE79E6"/>
    <w:rsid w:val="00DF1D1E"/>
    <w:rsid w:val="00DF39DF"/>
    <w:rsid w:val="00DF3B4F"/>
    <w:rsid w:val="00DF3D3F"/>
    <w:rsid w:val="00DF4428"/>
    <w:rsid w:val="00DF596F"/>
    <w:rsid w:val="00DF6306"/>
    <w:rsid w:val="00DF7A5D"/>
    <w:rsid w:val="00DF7AD8"/>
    <w:rsid w:val="00E04B31"/>
    <w:rsid w:val="00E05B55"/>
    <w:rsid w:val="00E06194"/>
    <w:rsid w:val="00E101EB"/>
    <w:rsid w:val="00E106BB"/>
    <w:rsid w:val="00E1361F"/>
    <w:rsid w:val="00E13700"/>
    <w:rsid w:val="00E14C3D"/>
    <w:rsid w:val="00E14D49"/>
    <w:rsid w:val="00E15511"/>
    <w:rsid w:val="00E160C1"/>
    <w:rsid w:val="00E16C22"/>
    <w:rsid w:val="00E2164E"/>
    <w:rsid w:val="00E23BED"/>
    <w:rsid w:val="00E25436"/>
    <w:rsid w:val="00E265E7"/>
    <w:rsid w:val="00E2668E"/>
    <w:rsid w:val="00E27423"/>
    <w:rsid w:val="00E27696"/>
    <w:rsid w:val="00E27A4C"/>
    <w:rsid w:val="00E322C3"/>
    <w:rsid w:val="00E32C72"/>
    <w:rsid w:val="00E330F9"/>
    <w:rsid w:val="00E3713C"/>
    <w:rsid w:val="00E3768E"/>
    <w:rsid w:val="00E379DA"/>
    <w:rsid w:val="00E40F86"/>
    <w:rsid w:val="00E410BD"/>
    <w:rsid w:val="00E41798"/>
    <w:rsid w:val="00E42743"/>
    <w:rsid w:val="00E42892"/>
    <w:rsid w:val="00E42A04"/>
    <w:rsid w:val="00E5203F"/>
    <w:rsid w:val="00E565C6"/>
    <w:rsid w:val="00E5742D"/>
    <w:rsid w:val="00E6178C"/>
    <w:rsid w:val="00E61EF8"/>
    <w:rsid w:val="00E63940"/>
    <w:rsid w:val="00E63993"/>
    <w:rsid w:val="00E640AD"/>
    <w:rsid w:val="00E64701"/>
    <w:rsid w:val="00E64B47"/>
    <w:rsid w:val="00E657B5"/>
    <w:rsid w:val="00E73855"/>
    <w:rsid w:val="00E73C17"/>
    <w:rsid w:val="00E73DFB"/>
    <w:rsid w:val="00E745F7"/>
    <w:rsid w:val="00E7549D"/>
    <w:rsid w:val="00E75BF5"/>
    <w:rsid w:val="00E76449"/>
    <w:rsid w:val="00E80221"/>
    <w:rsid w:val="00E80375"/>
    <w:rsid w:val="00E8259C"/>
    <w:rsid w:val="00E82827"/>
    <w:rsid w:val="00E82FDA"/>
    <w:rsid w:val="00E834DD"/>
    <w:rsid w:val="00E835EA"/>
    <w:rsid w:val="00E83A66"/>
    <w:rsid w:val="00E83F6B"/>
    <w:rsid w:val="00E84F2A"/>
    <w:rsid w:val="00E84FB8"/>
    <w:rsid w:val="00E8634F"/>
    <w:rsid w:val="00E86F72"/>
    <w:rsid w:val="00E877C0"/>
    <w:rsid w:val="00E87A45"/>
    <w:rsid w:val="00E90772"/>
    <w:rsid w:val="00E90A3A"/>
    <w:rsid w:val="00E932CA"/>
    <w:rsid w:val="00E93AEF"/>
    <w:rsid w:val="00E94B29"/>
    <w:rsid w:val="00E97DFE"/>
    <w:rsid w:val="00EA02FA"/>
    <w:rsid w:val="00EA1D74"/>
    <w:rsid w:val="00EA52D8"/>
    <w:rsid w:val="00EA53E7"/>
    <w:rsid w:val="00EB1244"/>
    <w:rsid w:val="00EB163B"/>
    <w:rsid w:val="00EB2576"/>
    <w:rsid w:val="00EB401E"/>
    <w:rsid w:val="00EB6B8A"/>
    <w:rsid w:val="00EB7804"/>
    <w:rsid w:val="00EC1C2C"/>
    <w:rsid w:val="00EC3737"/>
    <w:rsid w:val="00EC440A"/>
    <w:rsid w:val="00EC5490"/>
    <w:rsid w:val="00EC7593"/>
    <w:rsid w:val="00ED044B"/>
    <w:rsid w:val="00ED0680"/>
    <w:rsid w:val="00ED0B21"/>
    <w:rsid w:val="00ED1248"/>
    <w:rsid w:val="00ED183F"/>
    <w:rsid w:val="00ED25DF"/>
    <w:rsid w:val="00ED2BE7"/>
    <w:rsid w:val="00ED53C8"/>
    <w:rsid w:val="00EE140C"/>
    <w:rsid w:val="00EE1752"/>
    <w:rsid w:val="00EE1EAE"/>
    <w:rsid w:val="00EE4005"/>
    <w:rsid w:val="00EE4321"/>
    <w:rsid w:val="00EE4A50"/>
    <w:rsid w:val="00EE715E"/>
    <w:rsid w:val="00EE7529"/>
    <w:rsid w:val="00EF0847"/>
    <w:rsid w:val="00EF321F"/>
    <w:rsid w:val="00EF39FE"/>
    <w:rsid w:val="00EF4F68"/>
    <w:rsid w:val="00F03A88"/>
    <w:rsid w:val="00F0596E"/>
    <w:rsid w:val="00F10EDC"/>
    <w:rsid w:val="00F113B0"/>
    <w:rsid w:val="00F11D67"/>
    <w:rsid w:val="00F15664"/>
    <w:rsid w:val="00F16297"/>
    <w:rsid w:val="00F16834"/>
    <w:rsid w:val="00F21432"/>
    <w:rsid w:val="00F21451"/>
    <w:rsid w:val="00F22296"/>
    <w:rsid w:val="00F22575"/>
    <w:rsid w:val="00F23BC9"/>
    <w:rsid w:val="00F24BEE"/>
    <w:rsid w:val="00F26137"/>
    <w:rsid w:val="00F263B1"/>
    <w:rsid w:val="00F26554"/>
    <w:rsid w:val="00F27131"/>
    <w:rsid w:val="00F27F7C"/>
    <w:rsid w:val="00F30B14"/>
    <w:rsid w:val="00F312D5"/>
    <w:rsid w:val="00F33B4B"/>
    <w:rsid w:val="00F34BBD"/>
    <w:rsid w:val="00F34D97"/>
    <w:rsid w:val="00F368C7"/>
    <w:rsid w:val="00F36F34"/>
    <w:rsid w:val="00F37476"/>
    <w:rsid w:val="00F37C5A"/>
    <w:rsid w:val="00F404BC"/>
    <w:rsid w:val="00F40D82"/>
    <w:rsid w:val="00F41F0F"/>
    <w:rsid w:val="00F421B4"/>
    <w:rsid w:val="00F42412"/>
    <w:rsid w:val="00F4264F"/>
    <w:rsid w:val="00F447F1"/>
    <w:rsid w:val="00F44AA4"/>
    <w:rsid w:val="00F45190"/>
    <w:rsid w:val="00F4659F"/>
    <w:rsid w:val="00F469A9"/>
    <w:rsid w:val="00F500AC"/>
    <w:rsid w:val="00F51C6D"/>
    <w:rsid w:val="00F51CE1"/>
    <w:rsid w:val="00F5318A"/>
    <w:rsid w:val="00F538F3"/>
    <w:rsid w:val="00F53B63"/>
    <w:rsid w:val="00F555F5"/>
    <w:rsid w:val="00F559B4"/>
    <w:rsid w:val="00F55C2A"/>
    <w:rsid w:val="00F574CA"/>
    <w:rsid w:val="00F57E7C"/>
    <w:rsid w:val="00F60DE9"/>
    <w:rsid w:val="00F60F63"/>
    <w:rsid w:val="00F60FA6"/>
    <w:rsid w:val="00F61BF1"/>
    <w:rsid w:val="00F6217D"/>
    <w:rsid w:val="00F62576"/>
    <w:rsid w:val="00F646DB"/>
    <w:rsid w:val="00F65B1B"/>
    <w:rsid w:val="00F664E1"/>
    <w:rsid w:val="00F664FA"/>
    <w:rsid w:val="00F66501"/>
    <w:rsid w:val="00F66C0D"/>
    <w:rsid w:val="00F67CA0"/>
    <w:rsid w:val="00F709D3"/>
    <w:rsid w:val="00F73156"/>
    <w:rsid w:val="00F7397C"/>
    <w:rsid w:val="00F74ABF"/>
    <w:rsid w:val="00F75242"/>
    <w:rsid w:val="00F76185"/>
    <w:rsid w:val="00F766D3"/>
    <w:rsid w:val="00F776D1"/>
    <w:rsid w:val="00F80555"/>
    <w:rsid w:val="00F80801"/>
    <w:rsid w:val="00F80B69"/>
    <w:rsid w:val="00F81B22"/>
    <w:rsid w:val="00F83CF2"/>
    <w:rsid w:val="00F84078"/>
    <w:rsid w:val="00F85475"/>
    <w:rsid w:val="00F85B91"/>
    <w:rsid w:val="00F86226"/>
    <w:rsid w:val="00F905F3"/>
    <w:rsid w:val="00F91614"/>
    <w:rsid w:val="00F945F6"/>
    <w:rsid w:val="00F94EA4"/>
    <w:rsid w:val="00F9627C"/>
    <w:rsid w:val="00F96EBD"/>
    <w:rsid w:val="00FA0B8B"/>
    <w:rsid w:val="00FA15AF"/>
    <w:rsid w:val="00FA2C97"/>
    <w:rsid w:val="00FA48CB"/>
    <w:rsid w:val="00FA536F"/>
    <w:rsid w:val="00FA5B69"/>
    <w:rsid w:val="00FA5FE0"/>
    <w:rsid w:val="00FA7031"/>
    <w:rsid w:val="00FA7252"/>
    <w:rsid w:val="00FA772C"/>
    <w:rsid w:val="00FA7C04"/>
    <w:rsid w:val="00FA7D2F"/>
    <w:rsid w:val="00FA7E86"/>
    <w:rsid w:val="00FB343D"/>
    <w:rsid w:val="00FB4B90"/>
    <w:rsid w:val="00FB4D8C"/>
    <w:rsid w:val="00FB5A01"/>
    <w:rsid w:val="00FB616C"/>
    <w:rsid w:val="00FB643A"/>
    <w:rsid w:val="00FB66A0"/>
    <w:rsid w:val="00FB6E5D"/>
    <w:rsid w:val="00FB70D9"/>
    <w:rsid w:val="00FB7165"/>
    <w:rsid w:val="00FB7F31"/>
    <w:rsid w:val="00FC1128"/>
    <w:rsid w:val="00FC345E"/>
    <w:rsid w:val="00FC4A7E"/>
    <w:rsid w:val="00FC548C"/>
    <w:rsid w:val="00FC57CF"/>
    <w:rsid w:val="00FC603E"/>
    <w:rsid w:val="00FC7A67"/>
    <w:rsid w:val="00FD003E"/>
    <w:rsid w:val="00FD13F3"/>
    <w:rsid w:val="00FD2D4C"/>
    <w:rsid w:val="00FD44F8"/>
    <w:rsid w:val="00FD5A48"/>
    <w:rsid w:val="00FD6465"/>
    <w:rsid w:val="00FE0032"/>
    <w:rsid w:val="00FE00B1"/>
    <w:rsid w:val="00FE12F9"/>
    <w:rsid w:val="00FE2389"/>
    <w:rsid w:val="00FE29EB"/>
    <w:rsid w:val="00FE40C1"/>
    <w:rsid w:val="00FE509F"/>
    <w:rsid w:val="00FE6011"/>
    <w:rsid w:val="00FE646C"/>
    <w:rsid w:val="00FF1138"/>
    <w:rsid w:val="00FF12BB"/>
    <w:rsid w:val="00FF1DB6"/>
    <w:rsid w:val="00FF24A7"/>
    <w:rsid w:val="00FF29EA"/>
    <w:rsid w:val="00FF2B8E"/>
    <w:rsid w:val="00FF3F11"/>
    <w:rsid w:val="00FF4E2C"/>
    <w:rsid w:val="00FF58E6"/>
    <w:rsid w:val="00FF71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0" w:qFormat="1"/>
    <w:lsdException w:name="footnote reference" w:uiPriority="0"/>
    <w:lsdException w:name="page number" w:uiPriority="0"/>
    <w:lsdException w:name="endnote reference"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0" w:unhideWhenUsed="0" w:qFormat="1"/>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Definition" w:uiPriority="0"/>
    <w:lsdException w:name="HTML Preformatted" w:uiPriority="0"/>
    <w:lsdException w:name="annotation subject" w:uiPriority="0"/>
    <w:lsdException w:name="Table Subtle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5F5"/>
    <w:rPr>
      <w:lang w:eastAsia="ar-SA"/>
    </w:rPr>
  </w:style>
  <w:style w:type="paragraph" w:styleId="1">
    <w:name w:val="heading 1"/>
    <w:basedOn w:val="a"/>
    <w:next w:val="a"/>
    <w:link w:val="10"/>
    <w:qFormat/>
    <w:rsid w:val="00F555F5"/>
    <w:pPr>
      <w:keepNext/>
      <w:numPr>
        <w:numId w:val="1"/>
      </w:numPr>
      <w:tabs>
        <w:tab w:val="left" w:pos="0"/>
      </w:tabs>
      <w:jc w:val="center"/>
      <w:outlineLvl w:val="0"/>
    </w:pPr>
    <w:rPr>
      <w:b/>
      <w:sz w:val="40"/>
    </w:rPr>
  </w:style>
  <w:style w:type="paragraph" w:styleId="2">
    <w:name w:val="heading 2"/>
    <w:basedOn w:val="a"/>
    <w:next w:val="a"/>
    <w:link w:val="20"/>
    <w:qFormat/>
    <w:rsid w:val="00F555F5"/>
    <w:pPr>
      <w:keepNext/>
      <w:numPr>
        <w:ilvl w:val="1"/>
        <w:numId w:val="1"/>
      </w:numPr>
      <w:tabs>
        <w:tab w:val="left" w:pos="0"/>
      </w:tabs>
      <w:jc w:val="center"/>
      <w:outlineLvl w:val="1"/>
    </w:pPr>
    <w:rPr>
      <w:b/>
      <w:sz w:val="28"/>
    </w:rPr>
  </w:style>
  <w:style w:type="paragraph" w:styleId="3">
    <w:name w:val="heading 3"/>
    <w:aliases w:val="Заголовок 3 Знак3,Заголовок 3 Знак2 Знак,Заголовок 3 Знак1 Знак Знак,Заголовок 3 Знак Знак Знак Знак,Заголовок 3 Знак Знак1 Знак,Заголовок 3 Знак1 Знак1,Заголовок 3 Знак Знак Знак1,Заголовок 3 Знак Знак2,Заголовок 3 Знак3 Знак Знак Знак Знак"/>
    <w:basedOn w:val="a"/>
    <w:next w:val="a"/>
    <w:link w:val="30"/>
    <w:qFormat/>
    <w:rsid w:val="00F555F5"/>
    <w:pPr>
      <w:keepNext/>
      <w:numPr>
        <w:ilvl w:val="2"/>
        <w:numId w:val="1"/>
      </w:numPr>
      <w:tabs>
        <w:tab w:val="left" w:pos="0"/>
      </w:tabs>
      <w:jc w:val="center"/>
      <w:outlineLvl w:val="2"/>
    </w:pPr>
    <w:rPr>
      <w:i/>
    </w:rPr>
  </w:style>
  <w:style w:type="paragraph" w:styleId="4">
    <w:name w:val="heading 4"/>
    <w:basedOn w:val="a"/>
    <w:next w:val="a"/>
    <w:link w:val="40"/>
    <w:qFormat/>
    <w:rsid w:val="00F555F5"/>
    <w:pPr>
      <w:keepNext/>
      <w:numPr>
        <w:ilvl w:val="3"/>
        <w:numId w:val="1"/>
      </w:numPr>
      <w:jc w:val="center"/>
      <w:outlineLvl w:val="3"/>
    </w:pPr>
    <w:rPr>
      <w:b/>
      <w:sz w:val="22"/>
    </w:rPr>
  </w:style>
  <w:style w:type="paragraph" w:styleId="5">
    <w:name w:val="heading 5"/>
    <w:basedOn w:val="a"/>
    <w:next w:val="a"/>
    <w:link w:val="50"/>
    <w:qFormat/>
    <w:rsid w:val="00F555F5"/>
    <w:pPr>
      <w:keepNext/>
      <w:numPr>
        <w:ilvl w:val="4"/>
        <w:numId w:val="1"/>
      </w:numPr>
      <w:tabs>
        <w:tab w:val="left" w:pos="0"/>
      </w:tabs>
      <w:jc w:val="center"/>
      <w:outlineLvl w:val="4"/>
    </w:pPr>
    <w:rPr>
      <w:u w:val="single"/>
    </w:rPr>
  </w:style>
  <w:style w:type="paragraph" w:styleId="6">
    <w:name w:val="heading 6"/>
    <w:basedOn w:val="a"/>
    <w:next w:val="a"/>
    <w:link w:val="60"/>
    <w:qFormat/>
    <w:rsid w:val="00F555F5"/>
    <w:pPr>
      <w:keepNext/>
      <w:numPr>
        <w:ilvl w:val="5"/>
        <w:numId w:val="1"/>
      </w:numPr>
      <w:tabs>
        <w:tab w:val="left" w:pos="0"/>
      </w:tabs>
      <w:jc w:val="center"/>
      <w:outlineLvl w:val="5"/>
    </w:pPr>
    <w:rPr>
      <w:b/>
    </w:rPr>
  </w:style>
  <w:style w:type="paragraph" w:styleId="7">
    <w:name w:val="heading 7"/>
    <w:basedOn w:val="a"/>
    <w:next w:val="a"/>
    <w:link w:val="70"/>
    <w:qFormat/>
    <w:rsid w:val="00F555F5"/>
    <w:pPr>
      <w:keepNext/>
      <w:numPr>
        <w:ilvl w:val="6"/>
        <w:numId w:val="1"/>
      </w:numPr>
      <w:tabs>
        <w:tab w:val="left" w:pos="0"/>
      </w:tabs>
      <w:jc w:val="center"/>
      <w:outlineLvl w:val="6"/>
    </w:pPr>
    <w:rPr>
      <w:sz w:val="28"/>
    </w:rPr>
  </w:style>
  <w:style w:type="paragraph" w:styleId="8">
    <w:name w:val="heading 8"/>
    <w:basedOn w:val="a"/>
    <w:next w:val="a"/>
    <w:link w:val="80"/>
    <w:qFormat/>
    <w:rsid w:val="00F555F5"/>
    <w:pPr>
      <w:keepNext/>
      <w:numPr>
        <w:ilvl w:val="7"/>
        <w:numId w:val="1"/>
      </w:numPr>
      <w:tabs>
        <w:tab w:val="left" w:pos="0"/>
      </w:tabs>
      <w:outlineLvl w:val="7"/>
    </w:pPr>
    <w:rPr>
      <w:i/>
    </w:rPr>
  </w:style>
  <w:style w:type="paragraph" w:styleId="9">
    <w:name w:val="heading 9"/>
    <w:basedOn w:val="a"/>
    <w:next w:val="a"/>
    <w:link w:val="90"/>
    <w:qFormat/>
    <w:rsid w:val="00F555F5"/>
    <w:pPr>
      <w:keepNext/>
      <w:numPr>
        <w:ilvl w:val="8"/>
        <w:numId w:val="1"/>
      </w:numPr>
      <w:tabs>
        <w:tab w:val="left" w:pos="0"/>
      </w:tabs>
      <w:jc w:val="center"/>
      <w:outlineLvl w:val="8"/>
    </w:pPr>
    <w:rPr>
      <w:b/>
      <w:sz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80375"/>
    <w:rPr>
      <w:b/>
      <w:sz w:val="40"/>
      <w:lang w:eastAsia="ar-SA"/>
    </w:rPr>
  </w:style>
  <w:style w:type="character" w:customStyle="1" w:styleId="20">
    <w:name w:val="Заголовок 2 Знак"/>
    <w:basedOn w:val="a0"/>
    <w:link w:val="2"/>
    <w:rsid w:val="00E80375"/>
    <w:rPr>
      <w:b/>
      <w:sz w:val="28"/>
      <w:lang w:eastAsia="ar-SA"/>
    </w:rPr>
  </w:style>
  <w:style w:type="character" w:customStyle="1" w:styleId="30">
    <w:name w:val="Заголовок 3 Знак"/>
    <w:aliases w:val="Заголовок 3 Знак3 Знак,Заголовок 3 Знак2 Знак Знак,Заголовок 3 Знак1 Знак Знак Знак,Заголовок 3 Знак Знак Знак Знак Знак,Заголовок 3 Знак Знак1 Знак Знак,Заголовок 3 Знак1 Знак1 Знак,Заголовок 3 Знак Знак Знак1 Знак"/>
    <w:basedOn w:val="a0"/>
    <w:link w:val="3"/>
    <w:rsid w:val="00E80375"/>
    <w:rPr>
      <w:i/>
      <w:lang w:eastAsia="ar-SA"/>
    </w:rPr>
  </w:style>
  <w:style w:type="character" w:customStyle="1" w:styleId="40">
    <w:name w:val="Заголовок 4 Знак"/>
    <w:basedOn w:val="a0"/>
    <w:link w:val="4"/>
    <w:rsid w:val="00E80375"/>
    <w:rPr>
      <w:b/>
      <w:sz w:val="22"/>
      <w:lang w:eastAsia="ar-SA"/>
    </w:rPr>
  </w:style>
  <w:style w:type="character" w:customStyle="1" w:styleId="50">
    <w:name w:val="Заголовок 5 Знак"/>
    <w:basedOn w:val="a0"/>
    <w:link w:val="5"/>
    <w:rsid w:val="00E80375"/>
    <w:rPr>
      <w:u w:val="single"/>
      <w:lang w:eastAsia="ar-SA"/>
    </w:rPr>
  </w:style>
  <w:style w:type="character" w:customStyle="1" w:styleId="60">
    <w:name w:val="Заголовок 6 Знак"/>
    <w:basedOn w:val="a0"/>
    <w:link w:val="6"/>
    <w:rsid w:val="00E80375"/>
    <w:rPr>
      <w:b/>
      <w:lang w:eastAsia="ar-SA"/>
    </w:rPr>
  </w:style>
  <w:style w:type="character" w:customStyle="1" w:styleId="70">
    <w:name w:val="Заголовок 7 Знак"/>
    <w:basedOn w:val="a0"/>
    <w:link w:val="7"/>
    <w:rsid w:val="00E80375"/>
    <w:rPr>
      <w:sz w:val="28"/>
      <w:lang w:eastAsia="ar-SA"/>
    </w:rPr>
  </w:style>
  <w:style w:type="character" w:customStyle="1" w:styleId="80">
    <w:name w:val="Заголовок 8 Знак"/>
    <w:basedOn w:val="a0"/>
    <w:link w:val="8"/>
    <w:rsid w:val="00E80375"/>
    <w:rPr>
      <w:i/>
      <w:lang w:eastAsia="ar-SA"/>
    </w:rPr>
  </w:style>
  <w:style w:type="character" w:customStyle="1" w:styleId="90">
    <w:name w:val="Заголовок 9 Знак"/>
    <w:basedOn w:val="a0"/>
    <w:link w:val="9"/>
    <w:rsid w:val="00E80375"/>
    <w:rPr>
      <w:b/>
      <w:sz w:val="24"/>
      <w:u w:val="single"/>
      <w:lang w:eastAsia="ar-SA"/>
    </w:rPr>
  </w:style>
  <w:style w:type="character" w:customStyle="1" w:styleId="WW8Num4z0">
    <w:name w:val="WW8Num4z0"/>
    <w:rsid w:val="00F555F5"/>
    <w:rPr>
      <w:rFonts w:ascii="Symbol" w:hAnsi="Symbol"/>
    </w:rPr>
  </w:style>
  <w:style w:type="character" w:customStyle="1" w:styleId="WW8Num10z0">
    <w:name w:val="WW8Num10z0"/>
    <w:rsid w:val="00F555F5"/>
    <w:rPr>
      <w:rFonts w:ascii="Times New Roman" w:hAnsi="Times New Roman" w:cs="Times New Roman"/>
    </w:rPr>
  </w:style>
  <w:style w:type="character" w:customStyle="1" w:styleId="WW8Num11z0">
    <w:name w:val="WW8Num11z0"/>
    <w:rsid w:val="00F555F5"/>
    <w:rPr>
      <w:b w:val="0"/>
      <w:bCs w:val="0"/>
      <w:sz w:val="22"/>
      <w:szCs w:val="22"/>
    </w:rPr>
  </w:style>
  <w:style w:type="character" w:customStyle="1" w:styleId="WW8Num12z0">
    <w:name w:val="WW8Num12z0"/>
    <w:rsid w:val="00F555F5"/>
    <w:rPr>
      <w:b w:val="0"/>
      <w:bCs w:val="0"/>
      <w:sz w:val="22"/>
      <w:szCs w:val="22"/>
    </w:rPr>
  </w:style>
  <w:style w:type="character" w:customStyle="1" w:styleId="WW8Num13z0">
    <w:name w:val="WW8Num13z0"/>
    <w:rsid w:val="00F555F5"/>
    <w:rPr>
      <w:b w:val="0"/>
      <w:bCs w:val="0"/>
      <w:sz w:val="22"/>
      <w:szCs w:val="22"/>
    </w:rPr>
  </w:style>
  <w:style w:type="character" w:customStyle="1" w:styleId="WW8Num14z0">
    <w:name w:val="WW8Num14z0"/>
    <w:rsid w:val="00F555F5"/>
    <w:rPr>
      <w:b w:val="0"/>
      <w:bCs w:val="0"/>
      <w:sz w:val="22"/>
      <w:szCs w:val="22"/>
    </w:rPr>
  </w:style>
  <w:style w:type="character" w:customStyle="1" w:styleId="WW8Num15z0">
    <w:name w:val="WW8Num15z0"/>
    <w:rsid w:val="00F555F5"/>
    <w:rPr>
      <w:rFonts w:ascii="Symbol" w:hAnsi="Symbol"/>
    </w:rPr>
  </w:style>
  <w:style w:type="character" w:customStyle="1" w:styleId="WW8Num16z0">
    <w:name w:val="WW8Num16z0"/>
    <w:rsid w:val="00F555F5"/>
    <w:rPr>
      <w:b w:val="0"/>
      <w:bCs w:val="0"/>
      <w:sz w:val="22"/>
      <w:szCs w:val="22"/>
    </w:rPr>
  </w:style>
  <w:style w:type="character" w:customStyle="1" w:styleId="WW8Num17z0">
    <w:name w:val="WW8Num17z0"/>
    <w:rsid w:val="00F555F5"/>
    <w:rPr>
      <w:b w:val="0"/>
      <w:bCs w:val="0"/>
      <w:sz w:val="22"/>
      <w:szCs w:val="22"/>
    </w:rPr>
  </w:style>
  <w:style w:type="character" w:customStyle="1" w:styleId="WW8Num18z1">
    <w:name w:val="WW8Num18z1"/>
    <w:rsid w:val="00F555F5"/>
    <w:rPr>
      <w:b/>
    </w:rPr>
  </w:style>
  <w:style w:type="character" w:customStyle="1" w:styleId="WW8Num19z1">
    <w:name w:val="WW8Num19z1"/>
    <w:rsid w:val="00F555F5"/>
    <w:rPr>
      <w:b w:val="0"/>
      <w:bCs w:val="0"/>
      <w:sz w:val="22"/>
      <w:szCs w:val="22"/>
    </w:rPr>
  </w:style>
  <w:style w:type="character" w:customStyle="1" w:styleId="WW8Num20z0">
    <w:name w:val="WW8Num20z0"/>
    <w:rsid w:val="00F555F5"/>
    <w:rPr>
      <w:rFonts w:ascii="Times New Roman" w:hAnsi="Times New Roman"/>
    </w:rPr>
  </w:style>
  <w:style w:type="character" w:customStyle="1" w:styleId="WW8Num21z1">
    <w:name w:val="WW8Num21z1"/>
    <w:rsid w:val="00F555F5"/>
    <w:rPr>
      <w:b w:val="0"/>
      <w:bCs w:val="0"/>
      <w:sz w:val="22"/>
      <w:szCs w:val="22"/>
    </w:rPr>
  </w:style>
  <w:style w:type="character" w:customStyle="1" w:styleId="WW8Num22z1">
    <w:name w:val="WW8Num22z1"/>
    <w:rsid w:val="00F555F5"/>
    <w:rPr>
      <w:b w:val="0"/>
      <w:bCs w:val="0"/>
      <w:sz w:val="22"/>
      <w:szCs w:val="22"/>
    </w:rPr>
  </w:style>
  <w:style w:type="character" w:customStyle="1" w:styleId="WW8Num23z1">
    <w:name w:val="WW8Num23z1"/>
    <w:rsid w:val="00F555F5"/>
    <w:rPr>
      <w:rFonts w:ascii="Courier New" w:hAnsi="Courier New"/>
    </w:rPr>
  </w:style>
  <w:style w:type="character" w:customStyle="1" w:styleId="WW8Num24z1">
    <w:name w:val="WW8Num24z1"/>
    <w:rsid w:val="00F555F5"/>
    <w:rPr>
      <w:b w:val="0"/>
      <w:bCs w:val="0"/>
      <w:sz w:val="22"/>
      <w:szCs w:val="22"/>
    </w:rPr>
  </w:style>
  <w:style w:type="character" w:customStyle="1" w:styleId="WW8Num25z0">
    <w:name w:val="WW8Num25z0"/>
    <w:rsid w:val="00F555F5"/>
    <w:rPr>
      <w:rFonts w:ascii="Times New Roman" w:hAnsi="Times New Roman"/>
      <w:b/>
      <w:i w:val="0"/>
      <w:sz w:val="22"/>
      <w:u w:val="none"/>
    </w:rPr>
  </w:style>
  <w:style w:type="character" w:customStyle="1" w:styleId="WW8Num25z1">
    <w:name w:val="WW8Num25z1"/>
    <w:rsid w:val="00F555F5"/>
    <w:rPr>
      <w:rFonts w:ascii="Wingdings 2" w:hAnsi="Wingdings 2" w:cs="StarSymbol"/>
      <w:sz w:val="18"/>
      <w:szCs w:val="18"/>
    </w:rPr>
  </w:style>
  <w:style w:type="character" w:customStyle="1" w:styleId="WW8Num25z2">
    <w:name w:val="WW8Num25z2"/>
    <w:rsid w:val="00F555F5"/>
    <w:rPr>
      <w:rFonts w:ascii="StarSymbol" w:hAnsi="StarSymbol" w:cs="StarSymbol"/>
      <w:sz w:val="18"/>
      <w:szCs w:val="18"/>
    </w:rPr>
  </w:style>
  <w:style w:type="character" w:customStyle="1" w:styleId="WW8Num26z1">
    <w:name w:val="WW8Num26z1"/>
    <w:rsid w:val="00F555F5"/>
    <w:rPr>
      <w:b w:val="0"/>
      <w:bCs w:val="0"/>
      <w:sz w:val="22"/>
      <w:szCs w:val="22"/>
    </w:rPr>
  </w:style>
  <w:style w:type="character" w:customStyle="1" w:styleId="WW8Num27z1">
    <w:name w:val="WW8Num27z1"/>
    <w:rsid w:val="00F555F5"/>
    <w:rPr>
      <w:b w:val="0"/>
      <w:bCs w:val="0"/>
      <w:sz w:val="22"/>
      <w:szCs w:val="22"/>
    </w:rPr>
  </w:style>
  <w:style w:type="character" w:customStyle="1" w:styleId="WW8Num28z0">
    <w:name w:val="WW8Num28z0"/>
    <w:rsid w:val="00F555F5"/>
    <w:rPr>
      <w:rFonts w:ascii="Times New Roman" w:hAnsi="Times New Roman" w:cs="Times New Roman"/>
    </w:rPr>
  </w:style>
  <w:style w:type="character" w:customStyle="1" w:styleId="WW8Num29z0">
    <w:name w:val="WW8Num29z0"/>
    <w:rsid w:val="00F555F5"/>
    <w:rPr>
      <w:rFonts w:ascii="Wingdings" w:hAnsi="Wingdings" w:cs="StarSymbol"/>
      <w:sz w:val="18"/>
      <w:szCs w:val="18"/>
    </w:rPr>
  </w:style>
  <w:style w:type="character" w:customStyle="1" w:styleId="WW8Num29z1">
    <w:name w:val="WW8Num29z1"/>
    <w:rsid w:val="00F555F5"/>
    <w:rPr>
      <w:b w:val="0"/>
      <w:bCs w:val="0"/>
      <w:sz w:val="22"/>
      <w:szCs w:val="22"/>
    </w:rPr>
  </w:style>
  <w:style w:type="character" w:customStyle="1" w:styleId="WW8Num30z1">
    <w:name w:val="WW8Num30z1"/>
    <w:rsid w:val="00F555F5"/>
    <w:rPr>
      <w:b w:val="0"/>
      <w:bCs w:val="0"/>
      <w:sz w:val="22"/>
      <w:szCs w:val="22"/>
    </w:rPr>
  </w:style>
  <w:style w:type="character" w:customStyle="1" w:styleId="WW8Num31z0">
    <w:name w:val="WW8Num31z0"/>
    <w:rsid w:val="00F555F5"/>
    <w:rPr>
      <w:rFonts w:ascii="Times New Roman" w:hAnsi="Times New Roman" w:cs="Times New Roman"/>
    </w:rPr>
  </w:style>
  <w:style w:type="character" w:customStyle="1" w:styleId="WW8Num34z0">
    <w:name w:val="WW8Num34z0"/>
    <w:rsid w:val="00F555F5"/>
    <w:rPr>
      <w:rFonts w:ascii="Wingdings" w:hAnsi="Wingdings" w:cs="StarSymbol"/>
      <w:sz w:val="18"/>
      <w:szCs w:val="18"/>
    </w:rPr>
  </w:style>
  <w:style w:type="character" w:customStyle="1" w:styleId="WW8Num34z1">
    <w:name w:val="WW8Num34z1"/>
    <w:rsid w:val="00F555F5"/>
    <w:rPr>
      <w:b w:val="0"/>
      <w:bCs w:val="0"/>
      <w:sz w:val="22"/>
      <w:szCs w:val="22"/>
    </w:rPr>
  </w:style>
  <w:style w:type="character" w:customStyle="1" w:styleId="WW8Num36z0">
    <w:name w:val="WW8Num36z0"/>
    <w:rsid w:val="00F555F5"/>
    <w:rPr>
      <w:rFonts w:ascii="Wingdings" w:hAnsi="Wingdings"/>
    </w:rPr>
  </w:style>
  <w:style w:type="character" w:customStyle="1" w:styleId="WW8Num36z1">
    <w:name w:val="WW8Num36z1"/>
    <w:rsid w:val="00F555F5"/>
    <w:rPr>
      <w:rFonts w:ascii="Courier New" w:hAnsi="Courier New" w:cs="Courier New"/>
    </w:rPr>
  </w:style>
  <w:style w:type="character" w:customStyle="1" w:styleId="WW8Num36z3">
    <w:name w:val="WW8Num36z3"/>
    <w:rsid w:val="00F555F5"/>
    <w:rPr>
      <w:rFonts w:ascii="Symbol" w:hAnsi="Symbol"/>
    </w:rPr>
  </w:style>
  <w:style w:type="character" w:customStyle="1" w:styleId="WW8Num37z0">
    <w:name w:val="WW8Num37z0"/>
    <w:rsid w:val="00F555F5"/>
    <w:rPr>
      <w:rFonts w:ascii="Times New Roman" w:hAnsi="Times New Roman" w:cs="Times New Roman"/>
    </w:rPr>
  </w:style>
  <w:style w:type="character" w:customStyle="1" w:styleId="WW8Num37z1">
    <w:name w:val="WW8Num37z1"/>
    <w:rsid w:val="00F555F5"/>
    <w:rPr>
      <w:rFonts w:ascii="Courier New" w:hAnsi="Courier New" w:cs="Courier New"/>
    </w:rPr>
  </w:style>
  <w:style w:type="character" w:customStyle="1" w:styleId="WW8Num37z2">
    <w:name w:val="WW8Num37z2"/>
    <w:rsid w:val="00F555F5"/>
    <w:rPr>
      <w:rFonts w:ascii="Wingdings" w:hAnsi="Wingdings"/>
    </w:rPr>
  </w:style>
  <w:style w:type="character" w:customStyle="1" w:styleId="WW8Num37z3">
    <w:name w:val="WW8Num37z3"/>
    <w:rsid w:val="00F555F5"/>
    <w:rPr>
      <w:rFonts w:ascii="Symbol" w:hAnsi="Symbol"/>
    </w:rPr>
  </w:style>
  <w:style w:type="character" w:customStyle="1" w:styleId="WW8Num38z0">
    <w:name w:val="WW8Num38z0"/>
    <w:rsid w:val="00F555F5"/>
    <w:rPr>
      <w:rFonts w:ascii="Wingdings" w:hAnsi="Wingdings"/>
    </w:rPr>
  </w:style>
  <w:style w:type="character" w:customStyle="1" w:styleId="WW8Num38z1">
    <w:name w:val="WW8Num38z1"/>
    <w:rsid w:val="00F555F5"/>
    <w:rPr>
      <w:rFonts w:ascii="Courier New" w:hAnsi="Courier New" w:cs="Courier New"/>
    </w:rPr>
  </w:style>
  <w:style w:type="character" w:customStyle="1" w:styleId="WW8Num38z3">
    <w:name w:val="WW8Num38z3"/>
    <w:rsid w:val="00F555F5"/>
    <w:rPr>
      <w:rFonts w:ascii="Symbol" w:hAnsi="Symbol"/>
    </w:rPr>
  </w:style>
  <w:style w:type="character" w:customStyle="1" w:styleId="WW8Num40z0">
    <w:name w:val="WW8Num40z0"/>
    <w:rsid w:val="00F555F5"/>
    <w:rPr>
      <w:rFonts w:ascii="Symbol" w:hAnsi="Symbol"/>
    </w:rPr>
  </w:style>
  <w:style w:type="character" w:customStyle="1" w:styleId="WW8Num41z0">
    <w:name w:val="WW8Num41z0"/>
    <w:rsid w:val="00F555F5"/>
    <w:rPr>
      <w:rFonts w:ascii="Symbol" w:hAnsi="Symbol"/>
    </w:rPr>
  </w:style>
  <w:style w:type="character" w:customStyle="1" w:styleId="WW8Num41z1">
    <w:name w:val="WW8Num41z1"/>
    <w:rsid w:val="00F555F5"/>
    <w:rPr>
      <w:rFonts w:ascii="Courier New" w:hAnsi="Courier New" w:cs="Courier New"/>
    </w:rPr>
  </w:style>
  <w:style w:type="character" w:customStyle="1" w:styleId="WW8Num41z2">
    <w:name w:val="WW8Num41z2"/>
    <w:rsid w:val="00F555F5"/>
    <w:rPr>
      <w:rFonts w:ascii="Wingdings" w:hAnsi="Wingdings"/>
    </w:rPr>
  </w:style>
  <w:style w:type="character" w:customStyle="1" w:styleId="WW8Num42z0">
    <w:name w:val="WW8Num42z0"/>
    <w:rsid w:val="00F555F5"/>
    <w:rPr>
      <w:b w:val="0"/>
    </w:rPr>
  </w:style>
  <w:style w:type="character" w:customStyle="1" w:styleId="WW8Num42z1">
    <w:name w:val="WW8Num42z1"/>
    <w:rsid w:val="00F555F5"/>
    <w:rPr>
      <w:rFonts w:ascii="Courier New" w:hAnsi="Courier New"/>
      <w:sz w:val="20"/>
    </w:rPr>
  </w:style>
  <w:style w:type="character" w:customStyle="1" w:styleId="WW8Num42z2">
    <w:name w:val="WW8Num42z2"/>
    <w:rsid w:val="00F555F5"/>
    <w:rPr>
      <w:rFonts w:ascii="Wingdings" w:hAnsi="Wingdings"/>
      <w:sz w:val="20"/>
    </w:rPr>
  </w:style>
  <w:style w:type="character" w:customStyle="1" w:styleId="WW8Num43z0">
    <w:name w:val="WW8Num43z0"/>
    <w:rsid w:val="00F555F5"/>
    <w:rPr>
      <w:color w:val="auto"/>
    </w:rPr>
  </w:style>
  <w:style w:type="character" w:customStyle="1" w:styleId="WW8Num45z1">
    <w:name w:val="WW8Num45z1"/>
    <w:rsid w:val="00F555F5"/>
    <w:rPr>
      <w:b w:val="0"/>
      <w:bCs w:val="0"/>
      <w:sz w:val="22"/>
      <w:szCs w:val="22"/>
    </w:rPr>
  </w:style>
  <w:style w:type="character" w:customStyle="1" w:styleId="WW8Num47z0">
    <w:name w:val="WW8Num47z0"/>
    <w:rsid w:val="00F555F5"/>
    <w:rPr>
      <w:rFonts w:ascii="Wingdings" w:hAnsi="Wingdings"/>
    </w:rPr>
  </w:style>
  <w:style w:type="character" w:customStyle="1" w:styleId="WW8Num47z1">
    <w:name w:val="WW8Num47z1"/>
    <w:rsid w:val="00F555F5"/>
    <w:rPr>
      <w:rFonts w:ascii="Courier New" w:hAnsi="Courier New" w:cs="Courier New"/>
    </w:rPr>
  </w:style>
  <w:style w:type="character" w:customStyle="1" w:styleId="WW8Num47z3">
    <w:name w:val="WW8Num47z3"/>
    <w:rsid w:val="00F555F5"/>
    <w:rPr>
      <w:rFonts w:ascii="Symbol" w:hAnsi="Symbol"/>
    </w:rPr>
  </w:style>
  <w:style w:type="character" w:customStyle="1" w:styleId="WW8Num48z0">
    <w:name w:val="WW8Num48z0"/>
    <w:rsid w:val="00F555F5"/>
    <w:rPr>
      <w:rFonts w:ascii="Symbol" w:hAnsi="Symbol"/>
    </w:rPr>
  </w:style>
  <w:style w:type="character" w:customStyle="1" w:styleId="WW8Num48z1">
    <w:name w:val="WW8Num48z1"/>
    <w:rsid w:val="00F555F5"/>
    <w:rPr>
      <w:rFonts w:ascii="Courier New" w:hAnsi="Courier New" w:cs="Courier New"/>
    </w:rPr>
  </w:style>
  <w:style w:type="character" w:customStyle="1" w:styleId="WW8Num48z3">
    <w:name w:val="WW8Num48z3"/>
    <w:rsid w:val="00F555F5"/>
    <w:rPr>
      <w:rFonts w:ascii="Symbol" w:hAnsi="Symbol"/>
    </w:rPr>
  </w:style>
  <w:style w:type="character" w:customStyle="1" w:styleId="WW8Num49z0">
    <w:name w:val="WW8Num49z0"/>
    <w:rsid w:val="00F555F5"/>
    <w:rPr>
      <w:rFonts w:ascii="Times New Roman" w:hAnsi="Times New Roman" w:cs="Times New Roman"/>
    </w:rPr>
  </w:style>
  <w:style w:type="character" w:customStyle="1" w:styleId="WW8Num49z1">
    <w:name w:val="WW8Num49z1"/>
    <w:rsid w:val="00F555F5"/>
    <w:rPr>
      <w:rFonts w:ascii="Courier New" w:hAnsi="Courier New" w:cs="Courier New"/>
    </w:rPr>
  </w:style>
  <w:style w:type="character" w:customStyle="1" w:styleId="WW8Num49z2">
    <w:name w:val="WW8Num49z2"/>
    <w:rsid w:val="00F555F5"/>
    <w:rPr>
      <w:rFonts w:ascii="Wingdings" w:hAnsi="Wingdings"/>
    </w:rPr>
  </w:style>
  <w:style w:type="character" w:customStyle="1" w:styleId="21">
    <w:name w:val="Основной шрифт абзаца2"/>
    <w:rsid w:val="00F555F5"/>
  </w:style>
  <w:style w:type="character" w:customStyle="1" w:styleId="11">
    <w:name w:val="Основной шрифт абзаца1"/>
    <w:rsid w:val="00F555F5"/>
  </w:style>
  <w:style w:type="character" w:customStyle="1" w:styleId="a3">
    <w:name w:val="Символ сноски"/>
    <w:rsid w:val="00F555F5"/>
    <w:rPr>
      <w:vertAlign w:val="superscript"/>
    </w:rPr>
  </w:style>
  <w:style w:type="character" w:styleId="a4">
    <w:name w:val="page number"/>
    <w:basedOn w:val="11"/>
    <w:rsid w:val="00F555F5"/>
  </w:style>
  <w:style w:type="character" w:customStyle="1" w:styleId="a5">
    <w:name w:val="Символ нумерации"/>
    <w:rsid w:val="00F555F5"/>
    <w:rPr>
      <w:b w:val="0"/>
      <w:bCs w:val="0"/>
      <w:sz w:val="22"/>
      <w:szCs w:val="22"/>
    </w:rPr>
  </w:style>
  <w:style w:type="character" w:customStyle="1" w:styleId="a6">
    <w:name w:val="Маркеры списка"/>
    <w:rsid w:val="00F555F5"/>
    <w:rPr>
      <w:rFonts w:ascii="StarSymbol" w:eastAsia="StarSymbol" w:hAnsi="StarSymbol" w:cs="StarSymbol"/>
      <w:sz w:val="18"/>
      <w:szCs w:val="18"/>
    </w:rPr>
  </w:style>
  <w:style w:type="character" w:styleId="a7">
    <w:name w:val="Hyperlink"/>
    <w:uiPriority w:val="99"/>
    <w:rsid w:val="00F555F5"/>
    <w:rPr>
      <w:color w:val="006600"/>
      <w:u w:val="single"/>
    </w:rPr>
  </w:style>
  <w:style w:type="character" w:styleId="a8">
    <w:name w:val="FollowedHyperlink"/>
    <w:rsid w:val="00F555F5"/>
    <w:rPr>
      <w:color w:val="800000"/>
      <w:u w:val="single"/>
    </w:rPr>
  </w:style>
  <w:style w:type="character" w:customStyle="1" w:styleId="a9">
    <w:name w:val="Символы концевой сноски"/>
    <w:rsid w:val="00F555F5"/>
    <w:rPr>
      <w:vertAlign w:val="superscript"/>
    </w:rPr>
  </w:style>
  <w:style w:type="character" w:customStyle="1" w:styleId="22">
    <w:name w:val="Знак сноски2"/>
    <w:rsid w:val="00F555F5"/>
    <w:rPr>
      <w:vertAlign w:val="superscript"/>
    </w:rPr>
  </w:style>
  <w:style w:type="character" w:customStyle="1" w:styleId="WW8Num5z0">
    <w:name w:val="WW8Num5z0"/>
    <w:rsid w:val="00F555F5"/>
    <w:rPr>
      <w:rFonts w:ascii="Symbol" w:hAnsi="Symbol"/>
    </w:rPr>
  </w:style>
  <w:style w:type="character" w:customStyle="1" w:styleId="WW8Num6z0">
    <w:name w:val="WW8Num6z0"/>
    <w:rsid w:val="00F555F5"/>
    <w:rPr>
      <w:rFonts w:ascii="Symbol" w:hAnsi="Symbol"/>
    </w:rPr>
  </w:style>
  <w:style w:type="character" w:customStyle="1" w:styleId="WW8Num18z0">
    <w:name w:val="WW8Num18z0"/>
    <w:rsid w:val="00F555F5"/>
    <w:rPr>
      <w:rFonts w:ascii="Times New Roman" w:hAnsi="Times New Roman"/>
      <w:b/>
    </w:rPr>
  </w:style>
  <w:style w:type="character" w:customStyle="1" w:styleId="WW8Num19z0">
    <w:name w:val="WW8Num19z0"/>
    <w:rsid w:val="00F555F5"/>
    <w:rPr>
      <w:rFonts w:ascii="Times New Roman" w:hAnsi="Times New Roman"/>
    </w:rPr>
  </w:style>
  <w:style w:type="character" w:customStyle="1" w:styleId="WW8Num23z0">
    <w:name w:val="WW8Num23z0"/>
    <w:rsid w:val="00F555F5"/>
    <w:rPr>
      <w:rFonts w:ascii="Times New Roman" w:eastAsia="Times New Roman" w:hAnsi="Times New Roman" w:cs="Times New Roman"/>
    </w:rPr>
  </w:style>
  <w:style w:type="character" w:customStyle="1" w:styleId="WW8Num23z2">
    <w:name w:val="WW8Num23z2"/>
    <w:rsid w:val="00F555F5"/>
    <w:rPr>
      <w:rFonts w:ascii="Wingdings" w:hAnsi="Wingdings"/>
    </w:rPr>
  </w:style>
  <w:style w:type="character" w:customStyle="1" w:styleId="WW8Num23z3">
    <w:name w:val="WW8Num23z3"/>
    <w:rsid w:val="00F555F5"/>
    <w:rPr>
      <w:rFonts w:ascii="Symbol" w:hAnsi="Symbol"/>
    </w:rPr>
  </w:style>
  <w:style w:type="character" w:customStyle="1" w:styleId="WW8Num27z0">
    <w:name w:val="WW8Num27z0"/>
    <w:rsid w:val="00F555F5"/>
    <w:rPr>
      <w:rFonts w:ascii="Symbol" w:hAnsi="Symbol"/>
    </w:rPr>
  </w:style>
  <w:style w:type="character" w:customStyle="1" w:styleId="WW8Num30z0">
    <w:name w:val="WW8Num30z0"/>
    <w:rsid w:val="00F555F5"/>
    <w:rPr>
      <w:rFonts w:ascii="Symbol" w:hAnsi="Symbol"/>
    </w:rPr>
  </w:style>
  <w:style w:type="character" w:customStyle="1" w:styleId="WW8Num35z0">
    <w:name w:val="WW8Num35z0"/>
    <w:rsid w:val="00F555F5"/>
    <w:rPr>
      <w:rFonts w:ascii="Symbol" w:hAnsi="Symbol"/>
    </w:rPr>
  </w:style>
  <w:style w:type="character" w:customStyle="1" w:styleId="WW8Num44z0">
    <w:name w:val="WW8Num44z0"/>
    <w:rsid w:val="00F555F5"/>
    <w:rPr>
      <w:rFonts w:ascii="Symbol" w:hAnsi="Symbol"/>
    </w:rPr>
  </w:style>
  <w:style w:type="character" w:customStyle="1" w:styleId="WW8Num50z0">
    <w:name w:val="WW8Num50z0"/>
    <w:rsid w:val="00F555F5"/>
    <w:rPr>
      <w:b/>
    </w:rPr>
  </w:style>
  <w:style w:type="character" w:customStyle="1" w:styleId="WW8Num51z0">
    <w:name w:val="WW8Num51z0"/>
    <w:rsid w:val="00F555F5"/>
    <w:rPr>
      <w:rFonts w:ascii="Times New Roman" w:eastAsia="Times New Roman" w:hAnsi="Times New Roman" w:cs="Times New Roman"/>
    </w:rPr>
  </w:style>
  <w:style w:type="character" w:customStyle="1" w:styleId="WW8Num51z1">
    <w:name w:val="WW8Num51z1"/>
    <w:rsid w:val="00F555F5"/>
    <w:rPr>
      <w:rFonts w:ascii="Courier New" w:hAnsi="Courier New"/>
    </w:rPr>
  </w:style>
  <w:style w:type="character" w:customStyle="1" w:styleId="WW8Num51z2">
    <w:name w:val="WW8Num51z2"/>
    <w:rsid w:val="00F555F5"/>
    <w:rPr>
      <w:rFonts w:ascii="Wingdings" w:hAnsi="Wingdings"/>
    </w:rPr>
  </w:style>
  <w:style w:type="character" w:customStyle="1" w:styleId="WW8Num51z3">
    <w:name w:val="WW8Num51z3"/>
    <w:rsid w:val="00F555F5"/>
    <w:rPr>
      <w:rFonts w:ascii="Symbol" w:hAnsi="Symbol"/>
    </w:rPr>
  </w:style>
  <w:style w:type="character" w:customStyle="1" w:styleId="WW8Num53z0">
    <w:name w:val="WW8Num53z0"/>
    <w:rsid w:val="00F555F5"/>
    <w:rPr>
      <w:rFonts w:ascii="Times New Roman" w:hAnsi="Times New Roman"/>
    </w:rPr>
  </w:style>
  <w:style w:type="character" w:customStyle="1" w:styleId="WW8Num56z0">
    <w:name w:val="WW8Num56z0"/>
    <w:rsid w:val="00F555F5"/>
    <w:rPr>
      <w:rFonts w:ascii="Times New Roman" w:hAnsi="Times New Roman"/>
      <w:b w:val="0"/>
      <w:i w:val="0"/>
      <w:sz w:val="20"/>
      <w:u w:val="none"/>
    </w:rPr>
  </w:style>
  <w:style w:type="character" w:customStyle="1" w:styleId="WW8Num57z0">
    <w:name w:val="WW8Num57z0"/>
    <w:rsid w:val="00F555F5"/>
    <w:rPr>
      <w:b/>
    </w:rPr>
  </w:style>
  <w:style w:type="character" w:customStyle="1" w:styleId="WW8Num58z0">
    <w:name w:val="WW8Num58z0"/>
    <w:rsid w:val="00F555F5"/>
    <w:rPr>
      <w:rFonts w:ascii="Symbol" w:hAnsi="Symbol"/>
    </w:rPr>
  </w:style>
  <w:style w:type="character" w:customStyle="1" w:styleId="WW8Num59z0">
    <w:name w:val="WW8Num59z0"/>
    <w:rsid w:val="00F555F5"/>
    <w:rPr>
      <w:b/>
    </w:rPr>
  </w:style>
  <w:style w:type="character" w:customStyle="1" w:styleId="WW8Num60z0">
    <w:name w:val="WW8Num60z0"/>
    <w:rsid w:val="00F555F5"/>
    <w:rPr>
      <w:rFonts w:ascii="Symbol" w:hAnsi="Symbol"/>
    </w:rPr>
  </w:style>
  <w:style w:type="character" w:customStyle="1" w:styleId="WW8Num61z0">
    <w:name w:val="WW8Num61z0"/>
    <w:rsid w:val="00F555F5"/>
    <w:rPr>
      <w:rFonts w:ascii="Symbol" w:hAnsi="Symbol"/>
    </w:rPr>
  </w:style>
  <w:style w:type="character" w:customStyle="1" w:styleId="WW8Num63z0">
    <w:name w:val="WW8Num63z0"/>
    <w:rsid w:val="00F555F5"/>
    <w:rPr>
      <w:u w:val="single"/>
    </w:rPr>
  </w:style>
  <w:style w:type="character" w:customStyle="1" w:styleId="WW8Num66z0">
    <w:name w:val="WW8Num66z0"/>
    <w:rsid w:val="00F555F5"/>
    <w:rPr>
      <w:rFonts w:ascii="Symbol" w:hAnsi="Symbol"/>
    </w:rPr>
  </w:style>
  <w:style w:type="character" w:customStyle="1" w:styleId="WW8Num67z0">
    <w:name w:val="WW8Num67z0"/>
    <w:rsid w:val="00F555F5"/>
    <w:rPr>
      <w:rFonts w:ascii="Symbol" w:hAnsi="Symbol"/>
    </w:rPr>
  </w:style>
  <w:style w:type="character" w:customStyle="1" w:styleId="WW8Num68z0">
    <w:name w:val="WW8Num68z0"/>
    <w:rsid w:val="00F555F5"/>
    <w:rPr>
      <w:color w:val="auto"/>
    </w:rPr>
  </w:style>
  <w:style w:type="character" w:customStyle="1" w:styleId="WW8Num69z0">
    <w:name w:val="WW8Num69z0"/>
    <w:rsid w:val="00F555F5"/>
    <w:rPr>
      <w:rFonts w:ascii="Times New Roman" w:hAnsi="Times New Roman"/>
    </w:rPr>
  </w:style>
  <w:style w:type="character" w:customStyle="1" w:styleId="WW8Num71z0">
    <w:name w:val="WW8Num71z0"/>
    <w:rsid w:val="00F555F5"/>
    <w:rPr>
      <w:rFonts w:ascii="Times New Roman" w:hAnsi="Times New Roman"/>
    </w:rPr>
  </w:style>
  <w:style w:type="character" w:customStyle="1" w:styleId="WW8Num74z0">
    <w:name w:val="WW8Num74z0"/>
    <w:rsid w:val="00F555F5"/>
    <w:rPr>
      <w:rFonts w:ascii="Times New Roman" w:hAnsi="Times New Roman"/>
    </w:rPr>
  </w:style>
  <w:style w:type="character" w:customStyle="1" w:styleId="WW8Num79z0">
    <w:name w:val="WW8Num79z0"/>
    <w:rsid w:val="00F555F5"/>
    <w:rPr>
      <w:color w:val="auto"/>
    </w:rPr>
  </w:style>
  <w:style w:type="character" w:customStyle="1" w:styleId="WW8Num81z0">
    <w:name w:val="WW8Num81z0"/>
    <w:rsid w:val="00F555F5"/>
    <w:rPr>
      <w:rFonts w:ascii="Symbol" w:hAnsi="Symbol"/>
    </w:rPr>
  </w:style>
  <w:style w:type="character" w:customStyle="1" w:styleId="WW8Num83z0">
    <w:name w:val="WW8Num83z0"/>
    <w:rsid w:val="00F555F5"/>
    <w:rPr>
      <w:b/>
    </w:rPr>
  </w:style>
  <w:style w:type="character" w:customStyle="1" w:styleId="WW8Num84z0">
    <w:name w:val="WW8Num84z0"/>
    <w:rsid w:val="00F555F5"/>
    <w:rPr>
      <w:b/>
    </w:rPr>
  </w:style>
  <w:style w:type="character" w:customStyle="1" w:styleId="WW8Num87z0">
    <w:name w:val="WW8Num87z0"/>
    <w:rsid w:val="00F555F5"/>
    <w:rPr>
      <w:u w:val="single"/>
    </w:rPr>
  </w:style>
  <w:style w:type="character" w:customStyle="1" w:styleId="WW8Num88z0">
    <w:name w:val="WW8Num88z0"/>
    <w:rsid w:val="00F555F5"/>
    <w:rPr>
      <w:rFonts w:ascii="Symbol" w:hAnsi="Symbol"/>
    </w:rPr>
  </w:style>
  <w:style w:type="character" w:customStyle="1" w:styleId="WW8Num95z0">
    <w:name w:val="WW8Num95z0"/>
    <w:rsid w:val="00F555F5"/>
    <w:rPr>
      <w:u w:val="single"/>
    </w:rPr>
  </w:style>
  <w:style w:type="character" w:customStyle="1" w:styleId="WW8Num97z0">
    <w:name w:val="WW8Num97z0"/>
    <w:rsid w:val="00F555F5"/>
    <w:rPr>
      <w:rFonts w:ascii="Symbol" w:hAnsi="Symbol"/>
    </w:rPr>
  </w:style>
  <w:style w:type="character" w:customStyle="1" w:styleId="WW8Num100z0">
    <w:name w:val="WW8Num100z0"/>
    <w:rsid w:val="00F555F5"/>
    <w:rPr>
      <w:rFonts w:ascii="Symbol" w:hAnsi="Symbol"/>
    </w:rPr>
  </w:style>
  <w:style w:type="character" w:customStyle="1" w:styleId="WW8Num103z0">
    <w:name w:val="WW8Num103z0"/>
    <w:rsid w:val="00F555F5"/>
    <w:rPr>
      <w:rFonts w:ascii="Symbol" w:hAnsi="Symbol"/>
    </w:rPr>
  </w:style>
  <w:style w:type="character" w:customStyle="1" w:styleId="WW8Num108z0">
    <w:name w:val="WW8Num108z0"/>
    <w:rsid w:val="00F555F5"/>
    <w:rPr>
      <w:rFonts w:ascii="Symbol" w:hAnsi="Symbol"/>
    </w:rPr>
  </w:style>
  <w:style w:type="character" w:customStyle="1" w:styleId="WW8Num109z0">
    <w:name w:val="WW8Num109z0"/>
    <w:rsid w:val="00F555F5"/>
    <w:rPr>
      <w:rFonts w:ascii="Symbol" w:hAnsi="Symbol"/>
    </w:rPr>
  </w:style>
  <w:style w:type="character" w:customStyle="1" w:styleId="WW8Num111z0">
    <w:name w:val="WW8Num111z0"/>
    <w:rsid w:val="00F555F5"/>
    <w:rPr>
      <w:rFonts w:ascii="Symbol" w:hAnsi="Symbol"/>
    </w:rPr>
  </w:style>
  <w:style w:type="character" w:customStyle="1" w:styleId="WW8Num114z0">
    <w:name w:val="WW8Num114z0"/>
    <w:rsid w:val="00F555F5"/>
    <w:rPr>
      <w:rFonts w:ascii="Symbol" w:hAnsi="Symbol"/>
    </w:rPr>
  </w:style>
  <w:style w:type="character" w:customStyle="1" w:styleId="WW8Num115z0">
    <w:name w:val="WW8Num115z0"/>
    <w:rsid w:val="00F555F5"/>
    <w:rPr>
      <w:b/>
    </w:rPr>
  </w:style>
  <w:style w:type="character" w:customStyle="1" w:styleId="WW8Num116z0">
    <w:name w:val="WW8Num116z0"/>
    <w:rsid w:val="00F555F5"/>
    <w:rPr>
      <w:rFonts w:ascii="Symbol" w:hAnsi="Symbol"/>
    </w:rPr>
  </w:style>
  <w:style w:type="character" w:customStyle="1" w:styleId="WW8NumSt1z0">
    <w:name w:val="WW8NumSt1z0"/>
    <w:rsid w:val="00F555F5"/>
    <w:rPr>
      <w:rFonts w:ascii="Symbol" w:hAnsi="Symbol"/>
    </w:rPr>
  </w:style>
  <w:style w:type="character" w:customStyle="1" w:styleId="WW8NumSt2z0">
    <w:name w:val="WW8NumSt2z0"/>
    <w:rsid w:val="00F555F5"/>
    <w:rPr>
      <w:rFonts w:ascii="Wingdings" w:hAnsi="Wingdings"/>
      <w:b w:val="0"/>
      <w:i w:val="0"/>
      <w:sz w:val="20"/>
      <w:u w:val="none"/>
    </w:rPr>
  </w:style>
  <w:style w:type="character" w:customStyle="1" w:styleId="WW8NumSt4z0">
    <w:name w:val="WW8NumSt4z0"/>
    <w:rsid w:val="00F555F5"/>
    <w:rPr>
      <w:rFonts w:ascii="Times New Roman" w:hAnsi="Times New Roman"/>
      <w:b w:val="0"/>
      <w:i w:val="0"/>
      <w:sz w:val="20"/>
      <w:u w:val="none"/>
    </w:rPr>
  </w:style>
  <w:style w:type="character" w:customStyle="1" w:styleId="WW8NumSt5z0">
    <w:name w:val="WW8NumSt5z0"/>
    <w:rsid w:val="00F555F5"/>
    <w:rPr>
      <w:rFonts w:ascii="Symbol" w:hAnsi="Symbol"/>
    </w:rPr>
  </w:style>
  <w:style w:type="character" w:customStyle="1" w:styleId="WW8NumSt6z0">
    <w:name w:val="WW8NumSt6z0"/>
    <w:rsid w:val="00F555F5"/>
    <w:rPr>
      <w:rFonts w:ascii="Symbol" w:hAnsi="Symbol"/>
    </w:rPr>
  </w:style>
  <w:style w:type="character" w:customStyle="1" w:styleId="WW8NumSt8z0">
    <w:name w:val="WW8NumSt8z0"/>
    <w:rsid w:val="00F555F5"/>
    <w:rPr>
      <w:rFonts w:ascii="Symbol" w:hAnsi="Symbol"/>
    </w:rPr>
  </w:style>
  <w:style w:type="character" w:customStyle="1" w:styleId="WW8NumSt15z0">
    <w:name w:val="WW8NumSt15z0"/>
    <w:rsid w:val="00F555F5"/>
    <w:rPr>
      <w:rFonts w:ascii="Symbol" w:hAnsi="Symbol"/>
    </w:rPr>
  </w:style>
  <w:style w:type="character" w:customStyle="1" w:styleId="WW8NumSt16z0">
    <w:name w:val="WW8NumSt16z0"/>
    <w:rsid w:val="00F555F5"/>
    <w:rPr>
      <w:rFonts w:ascii="Wingdings" w:hAnsi="Wingdings"/>
      <w:b w:val="0"/>
      <w:i w:val="0"/>
      <w:sz w:val="20"/>
      <w:u w:val="none"/>
    </w:rPr>
  </w:style>
  <w:style w:type="character" w:customStyle="1" w:styleId="WW8NumSt17z0">
    <w:name w:val="WW8NumSt17z0"/>
    <w:rsid w:val="00F555F5"/>
    <w:rPr>
      <w:rFonts w:ascii="Times New Roman" w:hAnsi="Times New Roman"/>
      <w:b w:val="0"/>
      <w:i w:val="0"/>
      <w:sz w:val="20"/>
      <w:u w:val="none"/>
    </w:rPr>
  </w:style>
  <w:style w:type="character" w:customStyle="1" w:styleId="WW8NumSt18z0">
    <w:name w:val="WW8NumSt18z0"/>
    <w:rsid w:val="00F555F5"/>
    <w:rPr>
      <w:rFonts w:ascii="Symbol" w:hAnsi="Symbol"/>
    </w:rPr>
  </w:style>
  <w:style w:type="character" w:customStyle="1" w:styleId="WW8NumSt19z0">
    <w:name w:val="WW8NumSt19z0"/>
    <w:rsid w:val="00F555F5"/>
    <w:rPr>
      <w:rFonts w:ascii="Symbol" w:hAnsi="Symbol"/>
    </w:rPr>
  </w:style>
  <w:style w:type="character" w:customStyle="1" w:styleId="WW8NumSt20z0">
    <w:name w:val="WW8NumSt20z0"/>
    <w:rsid w:val="00F555F5"/>
    <w:rPr>
      <w:rFonts w:ascii="Symbol" w:hAnsi="Symbol"/>
    </w:rPr>
  </w:style>
  <w:style w:type="character" w:customStyle="1" w:styleId="WW8NumSt48z0">
    <w:name w:val="WW8NumSt48z0"/>
    <w:rsid w:val="00F555F5"/>
    <w:rPr>
      <w:rFonts w:ascii="Symbol" w:hAnsi="Symbol"/>
    </w:rPr>
  </w:style>
  <w:style w:type="character" w:customStyle="1" w:styleId="WW8NumSt50z0">
    <w:name w:val="WW8NumSt50z0"/>
    <w:rsid w:val="00F555F5"/>
    <w:rPr>
      <w:rFonts w:ascii="Times New Roman" w:hAnsi="Times New Roman"/>
    </w:rPr>
  </w:style>
  <w:style w:type="character" w:customStyle="1" w:styleId="WW8NumSt84z0">
    <w:name w:val="WW8NumSt84z0"/>
    <w:rsid w:val="00F555F5"/>
    <w:rPr>
      <w:rFonts w:ascii="Symbol" w:hAnsi="Symbol"/>
    </w:rPr>
  </w:style>
  <w:style w:type="character" w:customStyle="1" w:styleId="WW8NumSt85z0">
    <w:name w:val="WW8NumSt85z0"/>
    <w:rsid w:val="00F555F5"/>
    <w:rPr>
      <w:rFonts w:ascii="Symbol" w:hAnsi="Symbol"/>
    </w:rPr>
  </w:style>
  <w:style w:type="character" w:customStyle="1" w:styleId="WW8NumSt124z0">
    <w:name w:val="WW8NumSt124z0"/>
    <w:rsid w:val="00F555F5"/>
    <w:rPr>
      <w:rFonts w:ascii="Times New Roman" w:hAnsi="Times New Roman" w:cs="Times New Roman"/>
    </w:rPr>
  </w:style>
  <w:style w:type="character" w:customStyle="1" w:styleId="WW8NumSt126z0">
    <w:name w:val="WW8NumSt126z0"/>
    <w:rsid w:val="00F555F5"/>
    <w:rPr>
      <w:rFonts w:ascii="Times New Roman" w:hAnsi="Times New Roman" w:cs="Times New Roman"/>
    </w:rPr>
  </w:style>
  <w:style w:type="character" w:customStyle="1" w:styleId="WW8NumSt127z0">
    <w:name w:val="WW8NumSt127z0"/>
    <w:rsid w:val="00F555F5"/>
    <w:rPr>
      <w:rFonts w:ascii="Times New Roman" w:hAnsi="Times New Roman" w:cs="Times New Roman"/>
    </w:rPr>
  </w:style>
  <w:style w:type="character" w:customStyle="1" w:styleId="WW8NumSt128z0">
    <w:name w:val="WW8NumSt128z0"/>
    <w:rsid w:val="00F555F5"/>
    <w:rPr>
      <w:rFonts w:ascii="Times New Roman" w:hAnsi="Times New Roman" w:cs="Times New Roman"/>
    </w:rPr>
  </w:style>
  <w:style w:type="character" w:customStyle="1" w:styleId="WW8NumSt133z0">
    <w:name w:val="WW8NumSt133z0"/>
    <w:rsid w:val="00F555F5"/>
    <w:rPr>
      <w:rFonts w:ascii="Times New Roman" w:hAnsi="Times New Roman" w:cs="Times New Roman"/>
    </w:rPr>
  </w:style>
  <w:style w:type="character" w:customStyle="1" w:styleId="WW8NumSt140z0">
    <w:name w:val="WW8NumSt140z0"/>
    <w:rsid w:val="00F555F5"/>
    <w:rPr>
      <w:rFonts w:ascii="Symbol" w:hAnsi="Symbol"/>
    </w:rPr>
  </w:style>
  <w:style w:type="character" w:customStyle="1" w:styleId="12">
    <w:name w:val="Знак примечания1"/>
    <w:rsid w:val="00F555F5"/>
    <w:rPr>
      <w:sz w:val="16"/>
    </w:rPr>
  </w:style>
  <w:style w:type="character" w:customStyle="1" w:styleId="WW8NumSt136z0">
    <w:name w:val="WW8NumSt136z0"/>
    <w:rsid w:val="00F555F5"/>
    <w:rPr>
      <w:rFonts w:ascii="Times New Roman" w:hAnsi="Times New Roman" w:cs="Times New Roman"/>
    </w:rPr>
  </w:style>
  <w:style w:type="character" w:customStyle="1" w:styleId="WW8NumSt137z0">
    <w:name w:val="WW8NumSt137z0"/>
    <w:rsid w:val="00F555F5"/>
    <w:rPr>
      <w:rFonts w:ascii="Times New Roman" w:hAnsi="Times New Roman" w:cs="Times New Roman"/>
    </w:rPr>
  </w:style>
  <w:style w:type="character" w:customStyle="1" w:styleId="WW8NumSt138z0">
    <w:name w:val="WW8NumSt138z0"/>
    <w:rsid w:val="00F555F5"/>
    <w:rPr>
      <w:rFonts w:ascii="Times New Roman" w:hAnsi="Times New Roman" w:cs="Times New Roman"/>
    </w:rPr>
  </w:style>
  <w:style w:type="character" w:customStyle="1" w:styleId="WW8NumSt139z0">
    <w:name w:val="WW8NumSt139z0"/>
    <w:rsid w:val="00F555F5"/>
    <w:rPr>
      <w:rFonts w:ascii="Times New Roman" w:hAnsi="Times New Roman" w:cs="Times New Roman"/>
    </w:rPr>
  </w:style>
  <w:style w:type="character" w:customStyle="1" w:styleId="13">
    <w:name w:val="Знак сноски1"/>
    <w:rsid w:val="00F555F5"/>
    <w:rPr>
      <w:position w:val="1"/>
      <w:sz w:val="14"/>
    </w:rPr>
  </w:style>
  <w:style w:type="character" w:customStyle="1" w:styleId="RTFNum21">
    <w:name w:val="RTF_Num 2 1"/>
    <w:rsid w:val="00F555F5"/>
  </w:style>
  <w:style w:type="character" w:customStyle="1" w:styleId="RTFNum22">
    <w:name w:val="RTF_Num 2 2"/>
    <w:rsid w:val="00F555F5"/>
  </w:style>
  <w:style w:type="character" w:customStyle="1" w:styleId="RTFNum23">
    <w:name w:val="RTF_Num 2 3"/>
    <w:rsid w:val="00F555F5"/>
  </w:style>
  <w:style w:type="character" w:customStyle="1" w:styleId="RTFNum24">
    <w:name w:val="RTF_Num 2 4"/>
    <w:rsid w:val="00F555F5"/>
  </w:style>
  <w:style w:type="character" w:customStyle="1" w:styleId="RTFNum25">
    <w:name w:val="RTF_Num 2 5"/>
    <w:rsid w:val="00F555F5"/>
  </w:style>
  <w:style w:type="character" w:customStyle="1" w:styleId="RTFNum26">
    <w:name w:val="RTF_Num 2 6"/>
    <w:rsid w:val="00F555F5"/>
  </w:style>
  <w:style w:type="character" w:customStyle="1" w:styleId="RTFNum27">
    <w:name w:val="RTF_Num 2 7"/>
    <w:rsid w:val="00F555F5"/>
  </w:style>
  <w:style w:type="character" w:customStyle="1" w:styleId="RTFNum28">
    <w:name w:val="RTF_Num 2 8"/>
    <w:rsid w:val="00F555F5"/>
  </w:style>
  <w:style w:type="character" w:customStyle="1" w:styleId="RTFNum29">
    <w:name w:val="RTF_Num 2 9"/>
    <w:rsid w:val="00F555F5"/>
  </w:style>
  <w:style w:type="character" w:customStyle="1" w:styleId="130">
    <w:name w:val="Знак сноски13"/>
    <w:rsid w:val="00F555F5"/>
    <w:rPr>
      <w:vertAlign w:val="superscript"/>
    </w:rPr>
  </w:style>
  <w:style w:type="character" w:customStyle="1" w:styleId="aa">
    <w:name w:val="Заг_подраздел"/>
    <w:rsid w:val="00F555F5"/>
    <w:rPr>
      <w:rFonts w:ascii="Arial" w:hAnsi="Arial"/>
      <w:b/>
      <w:i/>
      <w:sz w:val="22"/>
      <w:lang w:val="ru-RU" w:eastAsia="ar-SA" w:bidi="ar-SA"/>
    </w:rPr>
  </w:style>
  <w:style w:type="character" w:customStyle="1" w:styleId="14">
    <w:name w:val="Знак концевой сноски1"/>
    <w:rsid w:val="00F555F5"/>
    <w:rPr>
      <w:vertAlign w:val="superscript"/>
    </w:rPr>
  </w:style>
  <w:style w:type="character" w:customStyle="1" w:styleId="ab">
    <w:name w:val="Основной текст Знак"/>
    <w:aliases w:val="текст таблицы Знак2,текст таблицы Знак1"/>
    <w:rsid w:val="00F555F5"/>
    <w:rPr>
      <w:sz w:val="22"/>
    </w:rPr>
  </w:style>
  <w:style w:type="character" w:customStyle="1" w:styleId="23">
    <w:name w:val="Основной текст 2 Знак"/>
    <w:basedOn w:val="21"/>
    <w:uiPriority w:val="99"/>
    <w:rsid w:val="00F555F5"/>
  </w:style>
  <w:style w:type="character" w:customStyle="1" w:styleId="24">
    <w:name w:val="Основной текст с отступом 2 Знак"/>
    <w:basedOn w:val="21"/>
    <w:uiPriority w:val="99"/>
    <w:rsid w:val="00F555F5"/>
  </w:style>
  <w:style w:type="character" w:customStyle="1" w:styleId="ac">
    <w:name w:val="Название Знак"/>
    <w:rsid w:val="00F555F5"/>
    <w:rPr>
      <w:rFonts w:ascii="Arial" w:eastAsia="Lucida Sans Unicode" w:hAnsi="Arial" w:cs="Tahoma"/>
      <w:sz w:val="28"/>
      <w:szCs w:val="28"/>
    </w:rPr>
  </w:style>
  <w:style w:type="character" w:customStyle="1" w:styleId="ad">
    <w:name w:val="Подзаголовок Знак"/>
    <w:rsid w:val="00F555F5"/>
    <w:rPr>
      <w:rFonts w:ascii="Arial" w:eastAsia="Lucida Sans Unicode" w:hAnsi="Arial" w:cs="Tahoma"/>
      <w:i/>
      <w:iCs/>
      <w:sz w:val="28"/>
      <w:szCs w:val="28"/>
    </w:rPr>
  </w:style>
  <w:style w:type="character" w:styleId="ae">
    <w:name w:val="footnote reference"/>
    <w:aliases w:val="Знак сноски-FN,сноска,Знак сноски 1,Ciae niinee-FN,Referencia nota al pie,ftref,СНОСКА,сноска1,ХИА_ЗС,вески"/>
    <w:rsid w:val="00F555F5"/>
    <w:rPr>
      <w:vertAlign w:val="superscript"/>
    </w:rPr>
  </w:style>
  <w:style w:type="character" w:customStyle="1" w:styleId="FootnoteSymbol">
    <w:name w:val="Footnote Symbol"/>
    <w:rsid w:val="00F555F5"/>
    <w:rPr>
      <w:sz w:val="24"/>
      <w:szCs w:val="24"/>
      <w:lang w:val="en-US"/>
    </w:rPr>
  </w:style>
  <w:style w:type="character" w:customStyle="1" w:styleId="EndnoteSymbol">
    <w:name w:val="Endnote Symbol"/>
    <w:rsid w:val="00F555F5"/>
    <w:rPr>
      <w:sz w:val="24"/>
      <w:szCs w:val="24"/>
      <w:lang w:val="en-US"/>
    </w:rPr>
  </w:style>
  <w:style w:type="character" w:customStyle="1" w:styleId="Internetlink">
    <w:name w:val="Internet link"/>
    <w:rsid w:val="00F555F5"/>
    <w:rPr>
      <w:color w:val="000080"/>
      <w:sz w:val="24"/>
      <w:szCs w:val="24"/>
      <w:u w:val="single"/>
    </w:rPr>
  </w:style>
  <w:style w:type="character" w:customStyle="1" w:styleId="VisitedInternetLink">
    <w:name w:val="Visited Internet Link"/>
    <w:rsid w:val="00F555F5"/>
    <w:rPr>
      <w:color w:val="800000"/>
      <w:sz w:val="24"/>
      <w:szCs w:val="24"/>
      <w:u w:val="single"/>
    </w:rPr>
  </w:style>
  <w:style w:type="character" w:styleId="af">
    <w:name w:val="endnote reference"/>
    <w:rsid w:val="00F555F5"/>
    <w:rPr>
      <w:vertAlign w:val="superscript"/>
    </w:rPr>
  </w:style>
  <w:style w:type="paragraph" w:customStyle="1" w:styleId="af0">
    <w:name w:val="Заголовок"/>
    <w:basedOn w:val="a"/>
    <w:next w:val="af1"/>
    <w:qFormat/>
    <w:rsid w:val="00F555F5"/>
    <w:pPr>
      <w:keepNext/>
      <w:spacing w:before="240" w:after="120"/>
    </w:pPr>
    <w:rPr>
      <w:rFonts w:ascii="Arial" w:eastAsia="Lucida Sans Unicode" w:hAnsi="Arial" w:cs="Tahoma"/>
      <w:sz w:val="28"/>
      <w:szCs w:val="28"/>
    </w:rPr>
  </w:style>
  <w:style w:type="paragraph" w:styleId="af1">
    <w:name w:val="Body Text"/>
    <w:aliases w:val="текст таблицы"/>
    <w:basedOn w:val="a"/>
    <w:link w:val="15"/>
    <w:rsid w:val="00F555F5"/>
    <w:rPr>
      <w:sz w:val="22"/>
    </w:rPr>
  </w:style>
  <w:style w:type="character" w:customStyle="1" w:styleId="15">
    <w:name w:val="Основной текст Знак1"/>
    <w:aliases w:val="текст таблицы Знак"/>
    <w:link w:val="af1"/>
    <w:rsid w:val="007F1B3E"/>
    <w:rPr>
      <w:sz w:val="22"/>
      <w:lang w:eastAsia="ar-SA"/>
    </w:rPr>
  </w:style>
  <w:style w:type="paragraph" w:styleId="af2">
    <w:name w:val="Title"/>
    <w:basedOn w:val="af0"/>
    <w:next w:val="af3"/>
    <w:link w:val="16"/>
    <w:qFormat/>
    <w:rsid w:val="00F555F5"/>
  </w:style>
  <w:style w:type="paragraph" w:styleId="af3">
    <w:name w:val="Subtitle"/>
    <w:basedOn w:val="af0"/>
    <w:next w:val="af1"/>
    <w:link w:val="17"/>
    <w:qFormat/>
    <w:rsid w:val="00F555F5"/>
    <w:pPr>
      <w:jc w:val="center"/>
    </w:pPr>
    <w:rPr>
      <w:i/>
      <w:iCs/>
    </w:rPr>
  </w:style>
  <w:style w:type="character" w:customStyle="1" w:styleId="17">
    <w:name w:val="Подзаголовок Знак1"/>
    <w:basedOn w:val="a0"/>
    <w:link w:val="af3"/>
    <w:rsid w:val="00967045"/>
    <w:rPr>
      <w:rFonts w:ascii="Arial" w:eastAsia="Lucida Sans Unicode" w:hAnsi="Arial" w:cs="Tahoma"/>
      <w:i/>
      <w:iCs/>
      <w:sz w:val="28"/>
      <w:szCs w:val="28"/>
      <w:lang w:eastAsia="ar-SA"/>
    </w:rPr>
  </w:style>
  <w:style w:type="character" w:customStyle="1" w:styleId="16">
    <w:name w:val="Название Знак1"/>
    <w:basedOn w:val="a0"/>
    <w:link w:val="af2"/>
    <w:rsid w:val="00967045"/>
    <w:rPr>
      <w:rFonts w:ascii="Arial" w:eastAsia="Lucida Sans Unicode" w:hAnsi="Arial" w:cs="Tahoma"/>
      <w:sz w:val="28"/>
      <w:szCs w:val="28"/>
      <w:lang w:eastAsia="ar-SA"/>
    </w:rPr>
  </w:style>
  <w:style w:type="paragraph" w:styleId="af4">
    <w:name w:val="List"/>
    <w:basedOn w:val="af1"/>
    <w:rsid w:val="00F555F5"/>
    <w:rPr>
      <w:rFonts w:ascii="Arial" w:hAnsi="Arial" w:cs="Tahoma"/>
    </w:rPr>
  </w:style>
  <w:style w:type="paragraph" w:customStyle="1" w:styleId="25">
    <w:name w:val="Название2"/>
    <w:basedOn w:val="a"/>
    <w:qFormat/>
    <w:rsid w:val="00F555F5"/>
    <w:pPr>
      <w:suppressLineNumbers/>
      <w:spacing w:before="120" w:after="120"/>
    </w:pPr>
    <w:rPr>
      <w:rFonts w:cs="Tahoma"/>
      <w:i/>
      <w:iCs/>
      <w:sz w:val="24"/>
      <w:szCs w:val="24"/>
    </w:rPr>
  </w:style>
  <w:style w:type="paragraph" w:customStyle="1" w:styleId="26">
    <w:name w:val="Указатель2"/>
    <w:basedOn w:val="a"/>
    <w:qFormat/>
    <w:rsid w:val="00F555F5"/>
    <w:pPr>
      <w:suppressLineNumbers/>
    </w:pPr>
    <w:rPr>
      <w:rFonts w:cs="Tahoma"/>
    </w:rPr>
  </w:style>
  <w:style w:type="paragraph" w:styleId="af5">
    <w:name w:val="Body Text Indent"/>
    <w:aliases w:val="Основной текст 1,Основной текст без отступа"/>
    <w:basedOn w:val="a"/>
    <w:link w:val="18"/>
    <w:qFormat/>
    <w:rsid w:val="00F555F5"/>
  </w:style>
  <w:style w:type="character" w:customStyle="1" w:styleId="18">
    <w:name w:val="Основной текст с отступом Знак1"/>
    <w:aliases w:val="Основной текст 1 Знак,Основной текст без отступа Знак"/>
    <w:link w:val="af5"/>
    <w:rsid w:val="007F1B3E"/>
    <w:rPr>
      <w:lang w:eastAsia="ar-SA"/>
    </w:rPr>
  </w:style>
  <w:style w:type="paragraph" w:styleId="af6">
    <w:name w:val="header"/>
    <w:aliases w:val="ВерхКолонтитул,Guideline,encabezado,Aa?oEieiioeooe,ÂåðõÊîëîíòèòóë"/>
    <w:basedOn w:val="a"/>
    <w:link w:val="af7"/>
    <w:rsid w:val="00F555F5"/>
    <w:pPr>
      <w:tabs>
        <w:tab w:val="center" w:pos="4153"/>
        <w:tab w:val="right" w:pos="8306"/>
      </w:tabs>
    </w:pPr>
  </w:style>
  <w:style w:type="character" w:customStyle="1" w:styleId="af7">
    <w:name w:val="Верхний колонтитул Знак"/>
    <w:aliases w:val="ВерхКолонтитул Знак,Guideline Знак,encabezado Знак,Aa?oEieiioeooe Знак,ÂåðõÊîëîíòèòóë Знак"/>
    <w:basedOn w:val="a0"/>
    <w:link w:val="af6"/>
    <w:rsid w:val="00E80375"/>
    <w:rPr>
      <w:lang w:eastAsia="ar-SA"/>
    </w:rPr>
  </w:style>
  <w:style w:type="paragraph" w:styleId="af8">
    <w:name w:val="footer"/>
    <w:basedOn w:val="a"/>
    <w:link w:val="af9"/>
    <w:uiPriority w:val="99"/>
    <w:rsid w:val="00F555F5"/>
    <w:pPr>
      <w:tabs>
        <w:tab w:val="center" w:pos="4153"/>
        <w:tab w:val="right" w:pos="8306"/>
      </w:tabs>
    </w:pPr>
  </w:style>
  <w:style w:type="character" w:customStyle="1" w:styleId="af9">
    <w:name w:val="Нижний колонтитул Знак"/>
    <w:link w:val="af8"/>
    <w:uiPriority w:val="99"/>
    <w:rsid w:val="00B0517C"/>
    <w:rPr>
      <w:lang w:eastAsia="ar-SA"/>
    </w:rPr>
  </w:style>
  <w:style w:type="paragraph" w:customStyle="1" w:styleId="afa">
    <w:name w:val="Содержимое таблицы"/>
    <w:basedOn w:val="a"/>
    <w:qFormat/>
    <w:rsid w:val="00F555F5"/>
    <w:pPr>
      <w:suppressLineNumbers/>
    </w:pPr>
  </w:style>
  <w:style w:type="paragraph" w:customStyle="1" w:styleId="afb">
    <w:name w:val="Заголовок таблицы"/>
    <w:basedOn w:val="afa"/>
    <w:link w:val="19"/>
    <w:qFormat/>
    <w:rsid w:val="00F555F5"/>
    <w:pPr>
      <w:jc w:val="center"/>
    </w:pPr>
    <w:rPr>
      <w:b/>
      <w:bCs/>
    </w:rPr>
  </w:style>
  <w:style w:type="character" w:customStyle="1" w:styleId="19">
    <w:name w:val="Заголовок таблицы Знак1"/>
    <w:basedOn w:val="a0"/>
    <w:link w:val="afb"/>
    <w:rsid w:val="00861760"/>
    <w:rPr>
      <w:b/>
      <w:bCs/>
      <w:lang w:eastAsia="ar-SA"/>
    </w:rPr>
  </w:style>
  <w:style w:type="paragraph" w:customStyle="1" w:styleId="1a">
    <w:name w:val="Название1"/>
    <w:basedOn w:val="a"/>
    <w:qFormat/>
    <w:rsid w:val="00F555F5"/>
    <w:pPr>
      <w:suppressLineNumbers/>
      <w:spacing w:before="120" w:after="120"/>
    </w:pPr>
    <w:rPr>
      <w:rFonts w:ascii="Arial" w:hAnsi="Arial" w:cs="Tahoma"/>
      <w:i/>
      <w:iCs/>
      <w:sz w:val="24"/>
      <w:szCs w:val="24"/>
    </w:rPr>
  </w:style>
  <w:style w:type="paragraph" w:customStyle="1" w:styleId="1b">
    <w:name w:val="Шапка1"/>
    <w:basedOn w:val="a"/>
    <w:qFormat/>
    <w:rsid w:val="00F555F5"/>
    <w:pPr>
      <w:spacing w:before="60" w:after="60" w:line="200" w:lineRule="exact"/>
    </w:pPr>
    <w:rPr>
      <w:i/>
    </w:rPr>
  </w:style>
  <w:style w:type="paragraph" w:customStyle="1" w:styleId="afc">
    <w:name w:val="Таблица"/>
    <w:basedOn w:val="1b"/>
    <w:qFormat/>
    <w:rsid w:val="00F555F5"/>
    <w:pPr>
      <w:spacing w:before="0" w:after="0" w:line="220" w:lineRule="exact"/>
    </w:pPr>
    <w:rPr>
      <w:i w:val="0"/>
    </w:rPr>
  </w:style>
  <w:style w:type="paragraph" w:customStyle="1" w:styleId="27">
    <w:name w:val="Текст2"/>
    <w:basedOn w:val="a"/>
    <w:qFormat/>
    <w:rsid w:val="00F555F5"/>
    <w:rPr>
      <w:rFonts w:ascii="Courier New" w:hAnsi="Courier New"/>
    </w:rPr>
  </w:style>
  <w:style w:type="paragraph" w:customStyle="1" w:styleId="afd">
    <w:name w:val="Содержимое врезки"/>
    <w:basedOn w:val="af1"/>
    <w:qFormat/>
    <w:rsid w:val="00F555F5"/>
  </w:style>
  <w:style w:type="paragraph" w:styleId="afe">
    <w:name w:val="footnote text"/>
    <w:aliases w:val="Текст сноски Знак Знак,Текст сноски Знак1 Знак,Текст сноски Знак Знак1 Знак,Текст сноски Знак2 Знак,Текст сноски Знак Знак Знак Знак,Текст сноски Знак Знак Знак Знак Знак Знак,Table_Footnote_last, Знак1 Знак, Знак1 Знак Зн,Знак1 Знак,З,Знак"/>
    <w:basedOn w:val="a"/>
    <w:link w:val="aff"/>
    <w:qFormat/>
    <w:rsid w:val="00F555F5"/>
  </w:style>
  <w:style w:type="character" w:customStyle="1" w:styleId="aff">
    <w:name w:val="Текст сноски Знак"/>
    <w:aliases w:val="Текст сноски Знак Знак Знак,Текст сноски Знак1 Знак Знак,Текст сноски Знак Знак1 Знак Знак,Текст сноски Знак2 Знак Знак,Текст сноски Знак Знак Знак Знак Знак,Текст сноски Знак Знак Знак Знак Знак Знак Знак,Table_Footnote_last Знак"/>
    <w:basedOn w:val="a0"/>
    <w:link w:val="afe"/>
    <w:rsid w:val="00E80375"/>
    <w:rPr>
      <w:lang w:eastAsia="ar-SA"/>
    </w:rPr>
  </w:style>
  <w:style w:type="paragraph" w:customStyle="1" w:styleId="1c">
    <w:name w:val="Указатель1"/>
    <w:basedOn w:val="a"/>
    <w:qFormat/>
    <w:rsid w:val="00F555F5"/>
    <w:pPr>
      <w:suppressLineNumbers/>
    </w:pPr>
    <w:rPr>
      <w:rFonts w:ascii="Arial" w:hAnsi="Arial" w:cs="Tahoma"/>
    </w:rPr>
  </w:style>
  <w:style w:type="paragraph" w:styleId="1d">
    <w:name w:val="toc 1"/>
    <w:basedOn w:val="a"/>
    <w:next w:val="a"/>
    <w:uiPriority w:val="39"/>
    <w:qFormat/>
    <w:rsid w:val="00F555F5"/>
    <w:pPr>
      <w:shd w:val="clear" w:color="auto" w:fill="FFFFFF"/>
      <w:tabs>
        <w:tab w:val="right" w:leader="dot" w:pos="9355"/>
      </w:tabs>
      <w:spacing w:before="120" w:after="120"/>
    </w:pPr>
    <w:rPr>
      <w:b/>
      <w:caps/>
    </w:rPr>
  </w:style>
  <w:style w:type="paragraph" w:customStyle="1" w:styleId="91">
    <w:name w:val="Указатель пользователя 9"/>
    <w:basedOn w:val="1c"/>
    <w:qFormat/>
    <w:rsid w:val="00F555F5"/>
    <w:pPr>
      <w:tabs>
        <w:tab w:val="right" w:leader="dot" w:pos="9071"/>
      </w:tabs>
      <w:ind w:left="2264"/>
    </w:pPr>
  </w:style>
  <w:style w:type="paragraph" w:customStyle="1" w:styleId="1e">
    <w:name w:val="Цитата1"/>
    <w:basedOn w:val="a"/>
    <w:qFormat/>
    <w:rsid w:val="00F555F5"/>
    <w:pPr>
      <w:spacing w:after="283"/>
      <w:ind w:left="567" w:right="567"/>
    </w:pPr>
  </w:style>
  <w:style w:type="paragraph" w:customStyle="1" w:styleId="1f">
    <w:name w:val="Текст примечания1"/>
    <w:basedOn w:val="a"/>
    <w:qFormat/>
    <w:rsid w:val="00F555F5"/>
  </w:style>
  <w:style w:type="paragraph" w:customStyle="1" w:styleId="220">
    <w:name w:val="Основной текст 22"/>
    <w:basedOn w:val="a"/>
    <w:qFormat/>
    <w:rsid w:val="00F555F5"/>
    <w:pPr>
      <w:jc w:val="both"/>
    </w:pPr>
  </w:style>
  <w:style w:type="paragraph" w:customStyle="1" w:styleId="221">
    <w:name w:val="Основной текст с отступом 22"/>
    <w:basedOn w:val="a"/>
    <w:qFormat/>
    <w:rsid w:val="00F555F5"/>
    <w:pPr>
      <w:ind w:firstLine="720"/>
      <w:jc w:val="both"/>
    </w:pPr>
  </w:style>
  <w:style w:type="paragraph" w:customStyle="1" w:styleId="32">
    <w:name w:val="Основной текст с отступом 32"/>
    <w:basedOn w:val="a"/>
    <w:qFormat/>
    <w:rsid w:val="00F555F5"/>
    <w:pPr>
      <w:ind w:firstLine="720"/>
    </w:pPr>
  </w:style>
  <w:style w:type="paragraph" w:customStyle="1" w:styleId="33">
    <w:name w:val="Основной текст 33"/>
    <w:basedOn w:val="a"/>
    <w:qFormat/>
    <w:rsid w:val="00F555F5"/>
    <w:pPr>
      <w:jc w:val="both"/>
    </w:pPr>
    <w:rPr>
      <w:sz w:val="22"/>
    </w:rPr>
  </w:style>
  <w:style w:type="paragraph" w:customStyle="1" w:styleId="FR1">
    <w:name w:val="FR1"/>
    <w:qFormat/>
    <w:rsid w:val="00F555F5"/>
    <w:pPr>
      <w:widowControl w:val="0"/>
      <w:suppressAutoHyphens/>
      <w:autoSpaceDE w:val="0"/>
    </w:pPr>
    <w:rPr>
      <w:rFonts w:ascii="Arial" w:eastAsia="Arial" w:hAnsi="Arial" w:cs="Arial"/>
      <w:sz w:val="24"/>
      <w:szCs w:val="24"/>
      <w:lang w:eastAsia="ar-SA"/>
    </w:rPr>
  </w:style>
  <w:style w:type="paragraph" w:styleId="aff0">
    <w:name w:val="Normal (Web)"/>
    <w:aliases w:val="Обычный (Web)1,Обычный (веб) Знак,Обычный (Web) Знак,Обычный (веб)2,Обычный (веб)3,Обычный (веб)11,Обычный (веб)12,Обычный (веб)21"/>
    <w:basedOn w:val="a"/>
    <w:link w:val="1f0"/>
    <w:uiPriority w:val="99"/>
    <w:qFormat/>
    <w:rsid w:val="00F555F5"/>
    <w:pPr>
      <w:ind w:firstLine="720"/>
      <w:jc w:val="both"/>
    </w:pPr>
    <w:rPr>
      <w:sz w:val="28"/>
      <w:szCs w:val="28"/>
    </w:rPr>
  </w:style>
  <w:style w:type="character" w:customStyle="1" w:styleId="1f0">
    <w:name w:val="Обычный (веб) Знак1"/>
    <w:aliases w:val="Обычный (Web)1 Знак,Обычный (веб) Знак Знак,Обычный (Web) Знак Знак,Обычный (веб)2 Знак,Обычный (веб)3 Знак,Обычный (веб)11 Знак,Обычный (веб)12 Знак,Обычный (веб)21 Знак"/>
    <w:basedOn w:val="a0"/>
    <w:link w:val="aff0"/>
    <w:uiPriority w:val="99"/>
    <w:rsid w:val="00F96EBD"/>
    <w:rPr>
      <w:sz w:val="28"/>
      <w:szCs w:val="28"/>
      <w:lang w:eastAsia="ar-SA"/>
    </w:rPr>
  </w:style>
  <w:style w:type="paragraph" w:styleId="aff1">
    <w:name w:val="annotation subject"/>
    <w:basedOn w:val="1f"/>
    <w:next w:val="1f"/>
    <w:link w:val="aff2"/>
    <w:rsid w:val="00F555F5"/>
    <w:rPr>
      <w:b/>
      <w:bCs/>
    </w:rPr>
  </w:style>
  <w:style w:type="character" w:customStyle="1" w:styleId="aff2">
    <w:name w:val="Тема примечания Знак"/>
    <w:basedOn w:val="aff3"/>
    <w:link w:val="aff1"/>
    <w:rsid w:val="00E80375"/>
    <w:rPr>
      <w:b/>
      <w:bCs/>
      <w:lang w:eastAsia="ar-SA"/>
    </w:rPr>
  </w:style>
  <w:style w:type="character" w:customStyle="1" w:styleId="aff3">
    <w:name w:val="Текст примечания Знак"/>
    <w:basedOn w:val="a0"/>
    <w:link w:val="aff4"/>
    <w:uiPriority w:val="99"/>
    <w:semiHidden/>
    <w:rsid w:val="00E80375"/>
    <w:rPr>
      <w:lang w:eastAsia="ar-SA"/>
    </w:rPr>
  </w:style>
  <w:style w:type="paragraph" w:styleId="aff4">
    <w:name w:val="annotation text"/>
    <w:basedOn w:val="a"/>
    <w:link w:val="aff3"/>
    <w:uiPriority w:val="99"/>
    <w:semiHidden/>
    <w:unhideWhenUsed/>
    <w:rsid w:val="00E80375"/>
  </w:style>
  <w:style w:type="paragraph" w:styleId="aff5">
    <w:name w:val="Balloon Text"/>
    <w:basedOn w:val="a"/>
    <w:link w:val="aff6"/>
    <w:rsid w:val="00F555F5"/>
    <w:rPr>
      <w:rFonts w:ascii="Tahoma" w:hAnsi="Tahoma" w:cs="Tahoma"/>
      <w:sz w:val="16"/>
      <w:szCs w:val="16"/>
    </w:rPr>
  </w:style>
  <w:style w:type="character" w:customStyle="1" w:styleId="aff6">
    <w:name w:val="Текст выноски Знак"/>
    <w:basedOn w:val="a0"/>
    <w:link w:val="aff5"/>
    <w:rsid w:val="00E80375"/>
    <w:rPr>
      <w:rFonts w:ascii="Tahoma" w:hAnsi="Tahoma" w:cs="Tahoma"/>
      <w:sz w:val="16"/>
      <w:szCs w:val="16"/>
      <w:lang w:eastAsia="ar-SA"/>
    </w:rPr>
  </w:style>
  <w:style w:type="paragraph" w:customStyle="1" w:styleId="Preformatted">
    <w:name w:val="Preformatted"/>
    <w:basedOn w:val="a"/>
    <w:qFormat/>
    <w:rsid w:val="00F555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customStyle="1" w:styleId="Web">
    <w:name w:val="Обычный (Web)"/>
    <w:basedOn w:val="a"/>
    <w:qFormat/>
    <w:rsid w:val="00F555F5"/>
    <w:pPr>
      <w:spacing w:before="100" w:after="100"/>
    </w:pPr>
    <w:rPr>
      <w:sz w:val="24"/>
    </w:rPr>
  </w:style>
  <w:style w:type="paragraph" w:customStyle="1" w:styleId="aff7">
    <w:name w:val="указатель"/>
    <w:basedOn w:val="a"/>
    <w:next w:val="a"/>
    <w:qFormat/>
    <w:rsid w:val="00F555F5"/>
    <w:pPr>
      <w:jc w:val="both"/>
    </w:pPr>
    <w:rPr>
      <w:rFonts w:ascii="Arial" w:hAnsi="Arial"/>
      <w:sz w:val="24"/>
    </w:rPr>
  </w:style>
  <w:style w:type="paragraph" w:customStyle="1" w:styleId="H4">
    <w:name w:val="H4"/>
    <w:basedOn w:val="a"/>
    <w:next w:val="a"/>
    <w:qFormat/>
    <w:rsid w:val="00F555F5"/>
    <w:pPr>
      <w:keepNext/>
      <w:widowControl w:val="0"/>
      <w:spacing w:before="100" w:after="100"/>
    </w:pPr>
    <w:rPr>
      <w:rFonts w:ascii="Arial" w:hAnsi="Arial"/>
      <w:b/>
      <w:sz w:val="24"/>
    </w:rPr>
  </w:style>
  <w:style w:type="paragraph" w:customStyle="1" w:styleId="210">
    <w:name w:val="Основной текст 21"/>
    <w:basedOn w:val="a"/>
    <w:qFormat/>
    <w:rsid w:val="00F555F5"/>
    <w:pPr>
      <w:spacing w:before="120"/>
      <w:jc w:val="both"/>
    </w:pPr>
    <w:rPr>
      <w:sz w:val="24"/>
    </w:rPr>
  </w:style>
  <w:style w:type="paragraph" w:customStyle="1" w:styleId="41">
    <w:name w:val="заголовок 4"/>
    <w:basedOn w:val="a"/>
    <w:next w:val="a"/>
    <w:qFormat/>
    <w:rsid w:val="00F555F5"/>
    <w:pPr>
      <w:keepNext/>
      <w:spacing w:after="240"/>
      <w:jc w:val="both"/>
    </w:pPr>
    <w:rPr>
      <w:b/>
      <w:sz w:val="24"/>
    </w:rPr>
  </w:style>
  <w:style w:type="paragraph" w:customStyle="1" w:styleId="211">
    <w:name w:val="Основной текст с отступом 21"/>
    <w:basedOn w:val="a"/>
    <w:qFormat/>
    <w:rsid w:val="00F555F5"/>
    <w:pPr>
      <w:spacing w:after="120"/>
      <w:ind w:firstLine="709"/>
      <w:jc w:val="both"/>
    </w:pPr>
    <w:rPr>
      <w:sz w:val="24"/>
    </w:rPr>
  </w:style>
  <w:style w:type="paragraph" w:customStyle="1" w:styleId="28">
    <w:name w:val="Таблица2"/>
    <w:basedOn w:val="33"/>
    <w:qFormat/>
    <w:rsid w:val="00F555F5"/>
    <w:pPr>
      <w:jc w:val="right"/>
    </w:pPr>
  </w:style>
  <w:style w:type="paragraph" w:customStyle="1" w:styleId="31">
    <w:name w:val="Основной текст 31"/>
    <w:basedOn w:val="a"/>
    <w:qFormat/>
    <w:rsid w:val="00F555F5"/>
    <w:pPr>
      <w:jc w:val="both"/>
    </w:pPr>
    <w:rPr>
      <w:i/>
      <w:sz w:val="22"/>
    </w:rPr>
  </w:style>
  <w:style w:type="paragraph" w:customStyle="1" w:styleId="1f1">
    <w:name w:val="Маркированный список1"/>
    <w:basedOn w:val="a"/>
    <w:qFormat/>
    <w:rsid w:val="00F555F5"/>
    <w:pPr>
      <w:tabs>
        <w:tab w:val="left" w:pos="850"/>
      </w:tabs>
    </w:pPr>
  </w:style>
  <w:style w:type="paragraph" w:customStyle="1" w:styleId="xl29">
    <w:name w:val="xl29"/>
    <w:basedOn w:val="a"/>
    <w:qFormat/>
    <w:rsid w:val="00F555F5"/>
    <w:pPr>
      <w:spacing w:before="100" w:after="100"/>
      <w:jc w:val="center"/>
    </w:pPr>
    <w:rPr>
      <w:b/>
      <w:bCs/>
      <w:sz w:val="24"/>
      <w:szCs w:val="24"/>
    </w:rPr>
  </w:style>
  <w:style w:type="paragraph" w:customStyle="1" w:styleId="214">
    <w:name w:val="Основной текст с отступом 214"/>
    <w:basedOn w:val="a"/>
    <w:rsid w:val="00F555F5"/>
    <w:pPr>
      <w:ind w:firstLine="720"/>
      <w:jc w:val="both"/>
    </w:pPr>
  </w:style>
  <w:style w:type="paragraph" w:customStyle="1" w:styleId="313">
    <w:name w:val="Основной текст 313"/>
    <w:basedOn w:val="a"/>
    <w:rsid w:val="00F555F5"/>
    <w:pPr>
      <w:jc w:val="both"/>
    </w:pPr>
    <w:rPr>
      <w:sz w:val="22"/>
    </w:rPr>
  </w:style>
  <w:style w:type="paragraph" w:customStyle="1" w:styleId="29">
    <w:name w:val="Нумерованный список2"/>
    <w:basedOn w:val="a"/>
    <w:qFormat/>
    <w:rsid w:val="00F555F5"/>
    <w:pPr>
      <w:tabs>
        <w:tab w:val="left" w:pos="360"/>
      </w:tabs>
      <w:spacing w:before="120"/>
    </w:pPr>
  </w:style>
  <w:style w:type="paragraph" w:customStyle="1" w:styleId="1f2">
    <w:name w:val="Обычный1"/>
    <w:qFormat/>
    <w:rsid w:val="00F555F5"/>
    <w:pPr>
      <w:widowControl w:val="0"/>
      <w:suppressAutoHyphens/>
    </w:pPr>
    <w:rPr>
      <w:rFonts w:eastAsia="Arial"/>
      <w:lang w:eastAsia="ar-SA"/>
    </w:rPr>
  </w:style>
  <w:style w:type="paragraph" w:customStyle="1" w:styleId="font5">
    <w:name w:val="font5"/>
    <w:basedOn w:val="a"/>
    <w:qFormat/>
    <w:rsid w:val="00F555F5"/>
    <w:pPr>
      <w:spacing w:before="100" w:after="100"/>
    </w:pPr>
    <w:rPr>
      <w:sz w:val="22"/>
      <w:szCs w:val="22"/>
    </w:rPr>
  </w:style>
  <w:style w:type="paragraph" w:customStyle="1" w:styleId="TableContents">
    <w:name w:val="Table Contents"/>
    <w:basedOn w:val="a"/>
    <w:qFormat/>
    <w:rsid w:val="00F555F5"/>
  </w:style>
  <w:style w:type="paragraph" w:customStyle="1" w:styleId="TableHeading">
    <w:name w:val="Table Heading"/>
    <w:basedOn w:val="TableContents"/>
    <w:qFormat/>
    <w:rsid w:val="00F555F5"/>
    <w:pPr>
      <w:jc w:val="center"/>
    </w:pPr>
    <w:rPr>
      <w:b/>
      <w:bCs/>
    </w:rPr>
  </w:style>
  <w:style w:type="paragraph" w:customStyle="1" w:styleId="1f3">
    <w:name w:val="Основной текст1"/>
    <w:basedOn w:val="a"/>
    <w:link w:val="aff8"/>
    <w:qFormat/>
    <w:rsid w:val="00F555F5"/>
    <w:pPr>
      <w:tabs>
        <w:tab w:val="left" w:pos="1110"/>
        <w:tab w:val="left" w:pos="5145"/>
      </w:tabs>
      <w:ind w:firstLine="567"/>
    </w:pPr>
    <w:rPr>
      <w:color w:val="000000"/>
      <w:sz w:val="24"/>
    </w:rPr>
  </w:style>
  <w:style w:type="character" w:customStyle="1" w:styleId="aff8">
    <w:name w:val="Основной текст_"/>
    <w:link w:val="1f3"/>
    <w:rsid w:val="000F2AE0"/>
    <w:rPr>
      <w:color w:val="000000"/>
      <w:sz w:val="24"/>
      <w:lang w:eastAsia="ar-SA"/>
    </w:rPr>
  </w:style>
  <w:style w:type="paragraph" w:customStyle="1" w:styleId="310">
    <w:name w:val="Îñíîâíîé òåêñò 31"/>
    <w:basedOn w:val="a"/>
    <w:qFormat/>
    <w:rsid w:val="00F555F5"/>
    <w:pPr>
      <w:spacing w:line="100" w:lineRule="atLeast"/>
      <w:jc w:val="both"/>
    </w:pPr>
  </w:style>
  <w:style w:type="paragraph" w:customStyle="1" w:styleId="1f4">
    <w:name w:val="Текст сноски1"/>
    <w:basedOn w:val="a"/>
    <w:qFormat/>
    <w:rsid w:val="00F555F5"/>
  </w:style>
  <w:style w:type="paragraph" w:customStyle="1" w:styleId="212">
    <w:name w:val="Îñíîâíîé òåêñò ñ îòñòóïîì 21"/>
    <w:basedOn w:val="a"/>
    <w:qFormat/>
    <w:rsid w:val="00F555F5"/>
    <w:pPr>
      <w:spacing w:line="100" w:lineRule="atLeast"/>
      <w:ind w:firstLine="720"/>
      <w:jc w:val="both"/>
    </w:pPr>
  </w:style>
  <w:style w:type="paragraph" w:customStyle="1" w:styleId="1f5">
    <w:name w:val="Верхний колонтитул1"/>
    <w:basedOn w:val="a"/>
    <w:qFormat/>
    <w:rsid w:val="00F555F5"/>
    <w:pPr>
      <w:tabs>
        <w:tab w:val="center" w:pos="4152"/>
        <w:tab w:val="right" w:pos="8305"/>
      </w:tabs>
    </w:pPr>
  </w:style>
  <w:style w:type="paragraph" w:customStyle="1" w:styleId="410">
    <w:name w:val="Заголовок 41"/>
    <w:basedOn w:val="a"/>
    <w:next w:val="a"/>
    <w:qFormat/>
    <w:rsid w:val="00F555F5"/>
    <w:pPr>
      <w:keepNext/>
      <w:tabs>
        <w:tab w:val="left" w:pos="0"/>
      </w:tabs>
    </w:pPr>
  </w:style>
  <w:style w:type="paragraph" w:customStyle="1" w:styleId="aff9">
    <w:name w:val="Таблица подпись"/>
    <w:basedOn w:val="a"/>
    <w:qFormat/>
    <w:rsid w:val="00F555F5"/>
    <w:pPr>
      <w:keepNext/>
      <w:keepLines/>
      <w:tabs>
        <w:tab w:val="left" w:pos="720"/>
      </w:tabs>
      <w:spacing w:before="120" w:line="240" w:lineRule="atLeast"/>
    </w:pPr>
    <w:rPr>
      <w:rFonts w:ascii="Tahoma" w:hAnsi="Tahoma" w:cs="Tahoma"/>
      <w:b/>
      <w:spacing w:val="-4"/>
      <w:kern w:val="1"/>
    </w:rPr>
  </w:style>
  <w:style w:type="paragraph" w:customStyle="1" w:styleId="1f6">
    <w:name w:val="Нумерованный список1"/>
    <w:basedOn w:val="a"/>
    <w:qFormat/>
    <w:rsid w:val="00F555F5"/>
    <w:pPr>
      <w:tabs>
        <w:tab w:val="left" w:pos="850"/>
      </w:tabs>
      <w:spacing w:before="120"/>
    </w:pPr>
    <w:rPr>
      <w:szCs w:val="24"/>
    </w:rPr>
  </w:style>
  <w:style w:type="paragraph" w:customStyle="1" w:styleId="BodyText22">
    <w:name w:val="Body Text 22"/>
    <w:basedOn w:val="a"/>
    <w:qFormat/>
    <w:rsid w:val="00F555F5"/>
    <w:pPr>
      <w:overflowPunct w:val="0"/>
      <w:autoSpaceDE w:val="0"/>
      <w:ind w:firstLine="709"/>
      <w:jc w:val="both"/>
      <w:textAlignment w:val="baseline"/>
    </w:pPr>
    <w:rPr>
      <w:sz w:val="26"/>
    </w:rPr>
  </w:style>
  <w:style w:type="paragraph" w:customStyle="1" w:styleId="Title32">
    <w:name w:val="Title32"/>
    <w:basedOn w:val="a"/>
    <w:qFormat/>
    <w:rsid w:val="00F555F5"/>
    <w:pPr>
      <w:jc w:val="center"/>
    </w:pPr>
    <w:rPr>
      <w:rFonts w:ascii="Arial" w:hAnsi="Arial"/>
      <w:b/>
      <w:caps/>
      <w:sz w:val="28"/>
    </w:rPr>
  </w:style>
  <w:style w:type="paragraph" w:customStyle="1" w:styleId="311">
    <w:name w:val="Основной текст с отступом 31"/>
    <w:basedOn w:val="a"/>
    <w:qFormat/>
    <w:rsid w:val="00F555F5"/>
    <w:pPr>
      <w:ind w:firstLine="720"/>
      <w:jc w:val="both"/>
    </w:pPr>
  </w:style>
  <w:style w:type="paragraph" w:customStyle="1" w:styleId="3130">
    <w:name w:val="Основной текст с отступом 313"/>
    <w:basedOn w:val="a"/>
    <w:rsid w:val="00F555F5"/>
    <w:pPr>
      <w:ind w:firstLine="720"/>
      <w:jc w:val="both"/>
    </w:pPr>
  </w:style>
  <w:style w:type="paragraph" w:customStyle="1" w:styleId="1f7">
    <w:name w:val="Текст1"/>
    <w:basedOn w:val="a"/>
    <w:qFormat/>
    <w:rsid w:val="00F555F5"/>
    <w:rPr>
      <w:rFonts w:ascii="Courier New" w:hAnsi="Courier New"/>
    </w:rPr>
  </w:style>
  <w:style w:type="paragraph" w:customStyle="1" w:styleId="120">
    <w:name w:val="Список 12"/>
    <w:basedOn w:val="a"/>
    <w:uiPriority w:val="99"/>
    <w:qFormat/>
    <w:rsid w:val="00F555F5"/>
    <w:pPr>
      <w:tabs>
        <w:tab w:val="left" w:pos="360"/>
      </w:tabs>
      <w:spacing w:before="120" w:after="120"/>
    </w:pPr>
    <w:rPr>
      <w:sz w:val="16"/>
    </w:rPr>
  </w:style>
  <w:style w:type="paragraph" w:customStyle="1" w:styleId="affa">
    <w:name w:val="Таблотст"/>
    <w:basedOn w:val="afc"/>
    <w:uiPriority w:val="99"/>
    <w:qFormat/>
    <w:rsid w:val="00F555F5"/>
    <w:pPr>
      <w:ind w:left="85"/>
    </w:pPr>
  </w:style>
  <w:style w:type="paragraph" w:customStyle="1" w:styleId="131">
    <w:name w:val="Текст сноски13"/>
    <w:basedOn w:val="a"/>
    <w:rsid w:val="00F555F5"/>
    <w:rPr>
      <w:sz w:val="18"/>
    </w:rPr>
  </w:style>
  <w:style w:type="paragraph" w:customStyle="1" w:styleId="affb">
    <w:name w:val="Çàãîëãðàô"/>
    <w:basedOn w:val="3"/>
    <w:qFormat/>
    <w:rsid w:val="00F555F5"/>
    <w:pPr>
      <w:numPr>
        <w:ilvl w:val="0"/>
        <w:numId w:val="0"/>
      </w:numPr>
      <w:spacing w:before="240"/>
    </w:pPr>
    <w:rPr>
      <w:b/>
      <w:sz w:val="22"/>
    </w:rPr>
  </w:style>
  <w:style w:type="paragraph" w:customStyle="1" w:styleId="34">
    <w:name w:val="заголовок 3"/>
    <w:basedOn w:val="a"/>
    <w:next w:val="a"/>
    <w:qFormat/>
    <w:rsid w:val="00F555F5"/>
    <w:pPr>
      <w:keepNext/>
      <w:widowControl w:val="0"/>
      <w:spacing w:before="160" w:line="200" w:lineRule="exact"/>
    </w:pPr>
    <w:rPr>
      <w:b/>
      <w:i/>
    </w:rPr>
  </w:style>
  <w:style w:type="paragraph" w:customStyle="1" w:styleId="affc">
    <w:name w:val="Заголграф"/>
    <w:basedOn w:val="3"/>
    <w:qFormat/>
    <w:rsid w:val="00F555F5"/>
    <w:pPr>
      <w:numPr>
        <w:ilvl w:val="0"/>
        <w:numId w:val="0"/>
      </w:numPr>
      <w:spacing w:before="120" w:after="240"/>
    </w:pPr>
    <w:rPr>
      <w:sz w:val="22"/>
    </w:rPr>
  </w:style>
  <w:style w:type="paragraph" w:customStyle="1" w:styleId="acaae">
    <w:name w:val="?acaae"/>
    <w:basedOn w:val="a"/>
    <w:qFormat/>
    <w:rsid w:val="00F555F5"/>
    <w:pPr>
      <w:spacing w:after="840"/>
      <w:ind w:left="85"/>
      <w:jc w:val="center"/>
    </w:pPr>
    <w:rPr>
      <w:rFonts w:ascii="Bodoni" w:hAnsi="Bodoni"/>
      <w:b/>
      <w:i/>
      <w:sz w:val="44"/>
    </w:rPr>
  </w:style>
  <w:style w:type="paragraph" w:customStyle="1" w:styleId="BodyText21">
    <w:name w:val="Body Text 21"/>
    <w:basedOn w:val="a"/>
    <w:qFormat/>
    <w:rsid w:val="00F555F5"/>
    <w:pPr>
      <w:overflowPunct w:val="0"/>
      <w:autoSpaceDE w:val="0"/>
      <w:jc w:val="center"/>
      <w:textAlignment w:val="baseline"/>
    </w:pPr>
    <w:rPr>
      <w:b/>
    </w:rPr>
  </w:style>
  <w:style w:type="paragraph" w:customStyle="1" w:styleId="affd">
    <w:name w:val="Абзац"/>
    <w:basedOn w:val="a"/>
    <w:link w:val="2a"/>
    <w:qFormat/>
    <w:rsid w:val="00F555F5"/>
    <w:pPr>
      <w:overflowPunct w:val="0"/>
      <w:autoSpaceDE w:val="0"/>
      <w:spacing w:before="120"/>
      <w:ind w:firstLine="1276"/>
      <w:jc w:val="both"/>
      <w:textAlignment w:val="baseline"/>
    </w:pPr>
    <w:rPr>
      <w:sz w:val="16"/>
    </w:rPr>
  </w:style>
  <w:style w:type="character" w:customStyle="1" w:styleId="2a">
    <w:name w:val="Абзац Знак2"/>
    <w:basedOn w:val="a0"/>
    <w:link w:val="affd"/>
    <w:rsid w:val="00861760"/>
    <w:rPr>
      <w:sz w:val="16"/>
      <w:lang w:eastAsia="ar-SA"/>
    </w:rPr>
  </w:style>
  <w:style w:type="paragraph" w:customStyle="1" w:styleId="320">
    <w:name w:val="Основной текст 32"/>
    <w:basedOn w:val="a"/>
    <w:qFormat/>
    <w:rsid w:val="00F555F5"/>
    <w:pPr>
      <w:jc w:val="both"/>
    </w:pPr>
    <w:rPr>
      <w:sz w:val="22"/>
    </w:rPr>
  </w:style>
  <w:style w:type="paragraph" w:customStyle="1" w:styleId="xl35">
    <w:name w:val="xl35"/>
    <w:basedOn w:val="a"/>
    <w:qFormat/>
    <w:rsid w:val="00F555F5"/>
    <w:pPr>
      <w:spacing w:before="100" w:after="100"/>
      <w:jc w:val="center"/>
      <w:textAlignment w:val="top"/>
    </w:pPr>
    <w:rPr>
      <w:b/>
      <w:bCs/>
      <w:sz w:val="22"/>
      <w:szCs w:val="22"/>
    </w:rPr>
  </w:style>
  <w:style w:type="paragraph" w:styleId="affe">
    <w:name w:val="No Spacing"/>
    <w:link w:val="afff"/>
    <w:qFormat/>
    <w:rsid w:val="00F555F5"/>
    <w:pPr>
      <w:suppressAutoHyphens/>
    </w:pPr>
    <w:rPr>
      <w:rFonts w:eastAsia="Arial"/>
      <w:lang w:eastAsia="ar-SA"/>
    </w:rPr>
  </w:style>
  <w:style w:type="character" w:customStyle="1" w:styleId="afff">
    <w:name w:val="Без интервала Знак"/>
    <w:basedOn w:val="a0"/>
    <w:link w:val="affe"/>
    <w:rsid w:val="009B5415"/>
    <w:rPr>
      <w:rFonts w:eastAsia="Arial"/>
      <w:lang w:eastAsia="ar-SA"/>
    </w:rPr>
  </w:style>
  <w:style w:type="paragraph" w:customStyle="1" w:styleId="sdfootnote">
    <w:name w:val="sdfootnote"/>
    <w:basedOn w:val="a"/>
    <w:qFormat/>
    <w:rsid w:val="00F555F5"/>
    <w:pPr>
      <w:spacing w:before="100"/>
      <w:ind w:left="284" w:hanging="284"/>
    </w:pPr>
  </w:style>
  <w:style w:type="paragraph" w:styleId="afff0">
    <w:name w:val="List Paragraph"/>
    <w:basedOn w:val="a"/>
    <w:link w:val="afff1"/>
    <w:uiPriority w:val="34"/>
    <w:qFormat/>
    <w:rsid w:val="00F555F5"/>
    <w:pPr>
      <w:ind w:left="708"/>
    </w:pPr>
  </w:style>
  <w:style w:type="character" w:customStyle="1" w:styleId="afff1">
    <w:name w:val="Абзац списка Знак"/>
    <w:link w:val="afff0"/>
    <w:uiPriority w:val="34"/>
    <w:locked/>
    <w:rsid w:val="00314061"/>
    <w:rPr>
      <w:lang w:eastAsia="ar-SA"/>
    </w:rPr>
  </w:style>
  <w:style w:type="paragraph" w:customStyle="1" w:styleId="230">
    <w:name w:val="Основной текст 23"/>
    <w:basedOn w:val="a"/>
    <w:qFormat/>
    <w:rsid w:val="00F555F5"/>
    <w:pPr>
      <w:spacing w:after="120" w:line="480" w:lineRule="auto"/>
    </w:pPr>
  </w:style>
  <w:style w:type="paragraph" w:customStyle="1" w:styleId="231">
    <w:name w:val="Основной текст с отступом 23"/>
    <w:basedOn w:val="a"/>
    <w:qFormat/>
    <w:rsid w:val="00F555F5"/>
    <w:pPr>
      <w:spacing w:after="120" w:line="480" w:lineRule="auto"/>
      <w:ind w:left="283"/>
    </w:pPr>
  </w:style>
  <w:style w:type="paragraph" w:customStyle="1" w:styleId="afff2">
    <w:name w:val="Заг_раздел"/>
    <w:basedOn w:val="a"/>
    <w:qFormat/>
    <w:rsid w:val="00F555F5"/>
    <w:rPr>
      <w:rFonts w:ascii="Arial" w:hAnsi="Arial"/>
      <w:b/>
      <w:sz w:val="22"/>
      <w:szCs w:val="22"/>
    </w:rPr>
  </w:style>
  <w:style w:type="paragraph" w:customStyle="1" w:styleId="2b">
    <w:name w:val="заголовок 2"/>
    <w:basedOn w:val="a"/>
    <w:next w:val="a"/>
    <w:qFormat/>
    <w:rsid w:val="00F555F5"/>
    <w:pPr>
      <w:keepNext/>
      <w:pageBreakBefore/>
      <w:widowControl w:val="0"/>
      <w:autoSpaceDE w:val="0"/>
      <w:spacing w:after="240"/>
    </w:pPr>
    <w:rPr>
      <w:rFonts w:ascii="Arial" w:hAnsi="Arial" w:cs="Arial"/>
      <w:b/>
      <w:bCs/>
      <w:caps/>
      <w:sz w:val="23"/>
      <w:szCs w:val="23"/>
    </w:rPr>
  </w:style>
  <w:style w:type="paragraph" w:customStyle="1" w:styleId="ListContents">
    <w:name w:val="List Contents"/>
    <w:basedOn w:val="a"/>
    <w:qFormat/>
    <w:rsid w:val="00F555F5"/>
    <w:pPr>
      <w:ind w:left="567"/>
    </w:pPr>
  </w:style>
  <w:style w:type="paragraph" w:styleId="2c">
    <w:name w:val="Body Text 2"/>
    <w:basedOn w:val="a"/>
    <w:link w:val="213"/>
    <w:uiPriority w:val="99"/>
    <w:unhideWhenUsed/>
    <w:rsid w:val="00DD4F5E"/>
    <w:pPr>
      <w:spacing w:after="120" w:line="480" w:lineRule="auto"/>
    </w:pPr>
  </w:style>
  <w:style w:type="character" w:customStyle="1" w:styleId="213">
    <w:name w:val="Основной текст 2 Знак1"/>
    <w:link w:val="2c"/>
    <w:uiPriority w:val="99"/>
    <w:rsid w:val="00DD4F5E"/>
    <w:rPr>
      <w:lang w:eastAsia="ar-SA"/>
    </w:rPr>
  </w:style>
  <w:style w:type="paragraph" w:styleId="2d">
    <w:name w:val="Body Text Indent 2"/>
    <w:basedOn w:val="a"/>
    <w:link w:val="215"/>
    <w:uiPriority w:val="99"/>
    <w:unhideWhenUsed/>
    <w:rsid w:val="00DD4F5E"/>
    <w:pPr>
      <w:spacing w:after="120" w:line="480" w:lineRule="auto"/>
      <w:ind w:left="283"/>
    </w:pPr>
  </w:style>
  <w:style w:type="character" w:customStyle="1" w:styleId="215">
    <w:name w:val="Основной текст с отступом 2 Знак1"/>
    <w:link w:val="2d"/>
    <w:uiPriority w:val="99"/>
    <w:rsid w:val="00DD4F5E"/>
    <w:rPr>
      <w:lang w:eastAsia="ar-SA"/>
    </w:rPr>
  </w:style>
  <w:style w:type="paragraph" w:styleId="35">
    <w:name w:val="Body Text Indent 3"/>
    <w:basedOn w:val="a"/>
    <w:link w:val="36"/>
    <w:unhideWhenUsed/>
    <w:rsid w:val="007F1B3E"/>
    <w:pPr>
      <w:spacing w:after="120"/>
      <w:ind w:left="283"/>
    </w:pPr>
    <w:rPr>
      <w:sz w:val="16"/>
      <w:szCs w:val="16"/>
    </w:rPr>
  </w:style>
  <w:style w:type="character" w:customStyle="1" w:styleId="36">
    <w:name w:val="Основной текст с отступом 3 Знак"/>
    <w:link w:val="35"/>
    <w:rsid w:val="007F1B3E"/>
    <w:rPr>
      <w:sz w:val="16"/>
      <w:szCs w:val="16"/>
      <w:lang w:eastAsia="ar-SA"/>
    </w:rPr>
  </w:style>
  <w:style w:type="character" w:customStyle="1" w:styleId="afff3">
    <w:name w:val="Основной текст с отступом Знак"/>
    <w:aliases w:val="Основной текст 1 Знак1,Основной текст без отступа Знак1"/>
    <w:basedOn w:val="a0"/>
    <w:rsid w:val="00FB5A01"/>
    <w:rPr>
      <w:lang w:eastAsia="ar-SA"/>
    </w:rPr>
  </w:style>
  <w:style w:type="paragraph" w:customStyle="1" w:styleId="western">
    <w:name w:val="western"/>
    <w:basedOn w:val="a"/>
    <w:qFormat/>
    <w:rsid w:val="0001570B"/>
    <w:pPr>
      <w:spacing w:before="62" w:after="119"/>
      <w:jc w:val="both"/>
    </w:pPr>
    <w:rPr>
      <w:sz w:val="24"/>
      <w:szCs w:val="24"/>
    </w:rPr>
  </w:style>
  <w:style w:type="paragraph" w:styleId="afff4">
    <w:name w:val="caption"/>
    <w:aliases w:val="Название объекта Знак1,Название объекта Знак Знак,Название объекта Знак1 Знак1 Знак,Название объекта Знак Знак Знак3 Знак,Название объекта Знак1 Знак1 Знак Знак Знак,Название объекта Знак4,Название объекта Знак5 Знак Знак Знак Знак, Зна"/>
    <w:basedOn w:val="a"/>
    <w:link w:val="afff5"/>
    <w:qFormat/>
    <w:rsid w:val="0001570B"/>
    <w:pPr>
      <w:spacing w:before="100" w:beforeAutospacing="1" w:after="100" w:afterAutospacing="1"/>
    </w:pPr>
    <w:rPr>
      <w:sz w:val="24"/>
      <w:szCs w:val="24"/>
      <w:lang w:eastAsia="ru-RU"/>
    </w:rPr>
  </w:style>
  <w:style w:type="character" w:customStyle="1" w:styleId="afff5">
    <w:name w:val="Название объекта Знак"/>
    <w:aliases w:val="Название объекта Знак1 Знак,Название объекта Знак Знак Знак,Название объекта Знак1 Знак1 Знак Знак,Название объекта Знак Знак Знак3 Знак Знак,Название объекта Знак1 Знак1 Знак Знак Знак Знак,Название объекта Знак4 Знак, Зна Знак"/>
    <w:link w:val="afff4"/>
    <w:locked/>
    <w:rsid w:val="008414A4"/>
    <w:rPr>
      <w:sz w:val="24"/>
      <w:szCs w:val="24"/>
    </w:rPr>
  </w:style>
  <w:style w:type="paragraph" w:styleId="37">
    <w:name w:val="Body Text 3"/>
    <w:basedOn w:val="a"/>
    <w:link w:val="38"/>
    <w:uiPriority w:val="99"/>
    <w:unhideWhenUsed/>
    <w:rsid w:val="00E80375"/>
    <w:pPr>
      <w:spacing w:after="120"/>
    </w:pPr>
    <w:rPr>
      <w:sz w:val="16"/>
      <w:szCs w:val="16"/>
    </w:rPr>
  </w:style>
  <w:style w:type="character" w:customStyle="1" w:styleId="38">
    <w:name w:val="Основной текст 3 Знак"/>
    <w:basedOn w:val="a0"/>
    <w:link w:val="37"/>
    <w:uiPriority w:val="99"/>
    <w:rsid w:val="00E80375"/>
    <w:rPr>
      <w:sz w:val="16"/>
      <w:szCs w:val="16"/>
      <w:lang w:eastAsia="ar-SA"/>
    </w:rPr>
  </w:style>
  <w:style w:type="character" w:customStyle="1" w:styleId="110">
    <w:name w:val="Знак сноски11"/>
    <w:rsid w:val="00E80375"/>
    <w:rPr>
      <w:vertAlign w:val="superscript"/>
    </w:rPr>
  </w:style>
  <w:style w:type="paragraph" w:customStyle="1" w:styleId="2110">
    <w:name w:val="Основной текст с отступом 211"/>
    <w:basedOn w:val="a"/>
    <w:qFormat/>
    <w:rsid w:val="00E80375"/>
    <w:pPr>
      <w:ind w:firstLine="720"/>
      <w:jc w:val="both"/>
    </w:pPr>
  </w:style>
  <w:style w:type="paragraph" w:customStyle="1" w:styleId="3110">
    <w:name w:val="Основной текст 311"/>
    <w:basedOn w:val="a"/>
    <w:qFormat/>
    <w:rsid w:val="00E80375"/>
    <w:pPr>
      <w:jc w:val="both"/>
    </w:pPr>
    <w:rPr>
      <w:sz w:val="22"/>
    </w:rPr>
  </w:style>
  <w:style w:type="paragraph" w:customStyle="1" w:styleId="121">
    <w:name w:val="Обычный12"/>
    <w:rsid w:val="00E80375"/>
    <w:pPr>
      <w:widowControl w:val="0"/>
      <w:suppressAutoHyphens/>
    </w:pPr>
    <w:rPr>
      <w:lang w:eastAsia="ar-SA"/>
    </w:rPr>
  </w:style>
  <w:style w:type="paragraph" w:customStyle="1" w:styleId="122">
    <w:name w:val="Основной текст12"/>
    <w:basedOn w:val="a"/>
    <w:rsid w:val="00E80375"/>
    <w:pPr>
      <w:tabs>
        <w:tab w:val="left" w:pos="1110"/>
        <w:tab w:val="left" w:pos="5145"/>
      </w:tabs>
      <w:ind w:firstLine="567"/>
    </w:pPr>
    <w:rPr>
      <w:color w:val="000000"/>
      <w:sz w:val="24"/>
    </w:rPr>
  </w:style>
  <w:style w:type="paragraph" w:customStyle="1" w:styleId="123">
    <w:name w:val="Верхний колонтитул12"/>
    <w:basedOn w:val="a"/>
    <w:rsid w:val="00E80375"/>
    <w:pPr>
      <w:tabs>
        <w:tab w:val="center" w:pos="4152"/>
        <w:tab w:val="right" w:pos="8305"/>
      </w:tabs>
    </w:pPr>
  </w:style>
  <w:style w:type="paragraph" w:customStyle="1" w:styleId="412">
    <w:name w:val="Заголовок 412"/>
    <w:basedOn w:val="a"/>
    <w:next w:val="a"/>
    <w:rsid w:val="00E80375"/>
    <w:pPr>
      <w:keepNext/>
      <w:tabs>
        <w:tab w:val="num" w:pos="0"/>
      </w:tabs>
      <w:outlineLvl w:val="3"/>
    </w:pPr>
  </w:style>
  <w:style w:type="paragraph" w:customStyle="1" w:styleId="3111">
    <w:name w:val="Основной текст с отступом 311"/>
    <w:basedOn w:val="a"/>
    <w:qFormat/>
    <w:rsid w:val="00E80375"/>
    <w:pPr>
      <w:ind w:firstLine="720"/>
      <w:jc w:val="both"/>
    </w:pPr>
  </w:style>
  <w:style w:type="paragraph" w:customStyle="1" w:styleId="111">
    <w:name w:val="Текст сноски11"/>
    <w:basedOn w:val="a"/>
    <w:qFormat/>
    <w:rsid w:val="00E80375"/>
    <w:rPr>
      <w:sz w:val="18"/>
    </w:rPr>
  </w:style>
  <w:style w:type="paragraph" w:customStyle="1" w:styleId="1f8">
    <w:name w:val="Название объекта1"/>
    <w:basedOn w:val="a"/>
    <w:next w:val="a"/>
    <w:qFormat/>
    <w:rsid w:val="00E80375"/>
    <w:pPr>
      <w:jc w:val="center"/>
    </w:pPr>
    <w:rPr>
      <w:sz w:val="28"/>
    </w:rPr>
  </w:style>
  <w:style w:type="character" w:customStyle="1" w:styleId="WW8Num3z0">
    <w:name w:val="WW8Num3z0"/>
    <w:rsid w:val="00E80375"/>
    <w:rPr>
      <w:rFonts w:ascii="Symbol" w:hAnsi="Symbol"/>
    </w:rPr>
  </w:style>
  <w:style w:type="character" w:customStyle="1" w:styleId="WW8Num8z0">
    <w:name w:val="WW8Num8z0"/>
    <w:rsid w:val="00E80375"/>
    <w:rPr>
      <w:rFonts w:ascii="Times New Roman" w:hAnsi="Times New Roman"/>
      <w:b/>
    </w:rPr>
  </w:style>
  <w:style w:type="character" w:customStyle="1" w:styleId="WW8Num8z1">
    <w:name w:val="WW8Num8z1"/>
    <w:rsid w:val="00E80375"/>
    <w:rPr>
      <w:b/>
    </w:rPr>
  </w:style>
  <w:style w:type="character" w:customStyle="1" w:styleId="WW8Num9z0">
    <w:name w:val="WW8Num9z0"/>
    <w:rsid w:val="00E80375"/>
    <w:rPr>
      <w:rFonts w:ascii="Times New Roman" w:hAnsi="Times New Roman"/>
    </w:rPr>
  </w:style>
  <w:style w:type="character" w:customStyle="1" w:styleId="WW8Num19z2">
    <w:name w:val="WW8Num19z2"/>
    <w:rsid w:val="00E80375"/>
    <w:rPr>
      <w:rFonts w:ascii="StarSymbol" w:hAnsi="StarSymbol" w:cs="StarSymbol"/>
      <w:sz w:val="18"/>
      <w:szCs w:val="18"/>
    </w:rPr>
  </w:style>
  <w:style w:type="character" w:customStyle="1" w:styleId="WW8Num26z0">
    <w:name w:val="WW8Num26z0"/>
    <w:rsid w:val="00E80375"/>
    <w:rPr>
      <w:rFonts w:ascii="Wingdings" w:hAnsi="Wingdings" w:cs="StarSymbol"/>
      <w:sz w:val="18"/>
      <w:szCs w:val="18"/>
    </w:rPr>
  </w:style>
  <w:style w:type="character" w:customStyle="1" w:styleId="WW8Num26z2">
    <w:name w:val="WW8Num26z2"/>
    <w:rsid w:val="00E80375"/>
    <w:rPr>
      <w:rFonts w:ascii="StarSymbol" w:hAnsi="StarSymbol" w:cs="StarSymbol"/>
      <w:sz w:val="18"/>
      <w:szCs w:val="18"/>
    </w:rPr>
  </w:style>
  <w:style w:type="character" w:customStyle="1" w:styleId="WW8Num28z1">
    <w:name w:val="WW8Num28z1"/>
    <w:rsid w:val="00E80375"/>
    <w:rPr>
      <w:b w:val="0"/>
      <w:bCs w:val="0"/>
      <w:sz w:val="22"/>
      <w:szCs w:val="22"/>
    </w:rPr>
  </w:style>
  <w:style w:type="character" w:customStyle="1" w:styleId="WW8Num31z1">
    <w:name w:val="WW8Num31z1"/>
    <w:rsid w:val="00E80375"/>
    <w:rPr>
      <w:b w:val="0"/>
      <w:bCs w:val="0"/>
      <w:sz w:val="22"/>
      <w:szCs w:val="22"/>
    </w:rPr>
  </w:style>
  <w:style w:type="character" w:customStyle="1" w:styleId="WW8Num32z0">
    <w:name w:val="WW8Num32z0"/>
    <w:rsid w:val="00E80375"/>
    <w:rPr>
      <w:rFonts w:ascii="Wingdings" w:hAnsi="Wingdings" w:cs="StarSymbol"/>
      <w:sz w:val="18"/>
      <w:szCs w:val="18"/>
    </w:rPr>
  </w:style>
  <w:style w:type="character" w:customStyle="1" w:styleId="WW8Num32z1">
    <w:name w:val="WW8Num32z1"/>
    <w:rsid w:val="00E80375"/>
    <w:rPr>
      <w:b w:val="0"/>
      <w:bCs w:val="0"/>
      <w:sz w:val="22"/>
      <w:szCs w:val="22"/>
    </w:rPr>
  </w:style>
  <w:style w:type="character" w:customStyle="1" w:styleId="WW8Num33z0">
    <w:name w:val="WW8Num33z0"/>
    <w:rsid w:val="00E80375"/>
    <w:rPr>
      <w:b w:val="0"/>
      <w:bCs w:val="0"/>
      <w:sz w:val="22"/>
      <w:szCs w:val="22"/>
    </w:rPr>
  </w:style>
  <w:style w:type="character" w:customStyle="1" w:styleId="WW8Num39z1">
    <w:name w:val="WW8Num39z1"/>
    <w:rsid w:val="00E80375"/>
    <w:rPr>
      <w:b w:val="0"/>
      <w:bCs w:val="0"/>
      <w:sz w:val="22"/>
      <w:szCs w:val="22"/>
    </w:rPr>
  </w:style>
  <w:style w:type="character" w:customStyle="1" w:styleId="WW8Num40z1">
    <w:name w:val="WW8Num40z1"/>
    <w:rsid w:val="00E80375"/>
    <w:rPr>
      <w:b w:val="0"/>
      <w:bCs w:val="0"/>
      <w:sz w:val="22"/>
      <w:szCs w:val="22"/>
    </w:rPr>
  </w:style>
  <w:style w:type="character" w:customStyle="1" w:styleId="WW8Num43z1">
    <w:name w:val="WW8Num43z1"/>
    <w:rsid w:val="00E80375"/>
    <w:rPr>
      <w:rFonts w:ascii="Courier New" w:hAnsi="Courier New"/>
      <w:sz w:val="20"/>
    </w:rPr>
  </w:style>
  <w:style w:type="character" w:customStyle="1" w:styleId="WW8Num43z2">
    <w:name w:val="WW8Num43z2"/>
    <w:rsid w:val="00E80375"/>
    <w:rPr>
      <w:rFonts w:ascii="Wingdings" w:hAnsi="Wingdings"/>
      <w:sz w:val="20"/>
    </w:rPr>
  </w:style>
  <w:style w:type="character" w:customStyle="1" w:styleId="39">
    <w:name w:val="Знак сноски3"/>
    <w:rsid w:val="00E80375"/>
    <w:rPr>
      <w:position w:val="1"/>
      <w:sz w:val="14"/>
    </w:rPr>
  </w:style>
  <w:style w:type="character" w:customStyle="1" w:styleId="RTFNum41">
    <w:name w:val="RTF_Num 4 1"/>
    <w:rsid w:val="00E80375"/>
    <w:rPr>
      <w:rFonts w:cs="Times New Roman"/>
    </w:rPr>
  </w:style>
  <w:style w:type="character" w:customStyle="1" w:styleId="RTFNum42">
    <w:name w:val="RTF_Num 4 2"/>
    <w:rsid w:val="00E80375"/>
    <w:rPr>
      <w:rFonts w:cs="Times New Roman"/>
    </w:rPr>
  </w:style>
  <w:style w:type="character" w:customStyle="1" w:styleId="RTFNum43">
    <w:name w:val="RTF_Num 4 3"/>
    <w:rsid w:val="00E80375"/>
    <w:rPr>
      <w:rFonts w:cs="Times New Roman"/>
    </w:rPr>
  </w:style>
  <w:style w:type="character" w:customStyle="1" w:styleId="RTFNum44">
    <w:name w:val="RTF_Num 4 4"/>
    <w:rsid w:val="00E80375"/>
    <w:rPr>
      <w:rFonts w:cs="Times New Roman"/>
    </w:rPr>
  </w:style>
  <w:style w:type="character" w:customStyle="1" w:styleId="RTFNum45">
    <w:name w:val="RTF_Num 4 5"/>
    <w:rsid w:val="00E80375"/>
    <w:rPr>
      <w:rFonts w:cs="Times New Roman"/>
    </w:rPr>
  </w:style>
  <w:style w:type="character" w:customStyle="1" w:styleId="RTFNum46">
    <w:name w:val="RTF_Num 4 6"/>
    <w:rsid w:val="00E80375"/>
    <w:rPr>
      <w:rFonts w:cs="Times New Roman"/>
    </w:rPr>
  </w:style>
  <w:style w:type="character" w:customStyle="1" w:styleId="RTFNum47">
    <w:name w:val="RTF_Num 4 7"/>
    <w:rsid w:val="00E80375"/>
    <w:rPr>
      <w:rFonts w:cs="Times New Roman"/>
    </w:rPr>
  </w:style>
  <w:style w:type="character" w:customStyle="1" w:styleId="RTFNum48">
    <w:name w:val="RTF_Num 4 8"/>
    <w:rsid w:val="00E80375"/>
    <w:rPr>
      <w:rFonts w:cs="Times New Roman"/>
    </w:rPr>
  </w:style>
  <w:style w:type="character" w:customStyle="1" w:styleId="RTFNum49">
    <w:name w:val="RTF_Num 4 9"/>
    <w:rsid w:val="00E80375"/>
    <w:rPr>
      <w:rFonts w:cs="Times New Roman"/>
    </w:rPr>
  </w:style>
  <w:style w:type="character" w:customStyle="1" w:styleId="RTFNum31">
    <w:name w:val="RTF_Num 3 1"/>
    <w:rsid w:val="00E80375"/>
    <w:rPr>
      <w:rFonts w:ascii="Symbol" w:eastAsia="Symbol" w:hAnsi="Symbol" w:cs="Symbol"/>
      <w:sz w:val="18"/>
      <w:szCs w:val="18"/>
    </w:rPr>
  </w:style>
  <w:style w:type="character" w:customStyle="1" w:styleId="RTFNum32">
    <w:name w:val="RTF_Num 3 2"/>
    <w:rsid w:val="00E80375"/>
    <w:rPr>
      <w:rFonts w:ascii="Symbol" w:eastAsia="Symbol" w:hAnsi="Symbol" w:cs="Symbol"/>
      <w:sz w:val="18"/>
      <w:szCs w:val="18"/>
    </w:rPr>
  </w:style>
  <w:style w:type="character" w:customStyle="1" w:styleId="RTFNum33">
    <w:name w:val="RTF_Num 3 3"/>
    <w:rsid w:val="00E80375"/>
    <w:rPr>
      <w:rFonts w:ascii="Symbol" w:eastAsia="Symbol" w:hAnsi="Symbol" w:cs="Symbol"/>
      <w:sz w:val="18"/>
      <w:szCs w:val="18"/>
    </w:rPr>
  </w:style>
  <w:style w:type="character" w:customStyle="1" w:styleId="RTFNum34">
    <w:name w:val="RTF_Num 3 4"/>
    <w:rsid w:val="00E80375"/>
    <w:rPr>
      <w:rFonts w:ascii="Symbol" w:eastAsia="Symbol" w:hAnsi="Symbol" w:cs="Symbol"/>
      <w:sz w:val="18"/>
      <w:szCs w:val="18"/>
    </w:rPr>
  </w:style>
  <w:style w:type="character" w:customStyle="1" w:styleId="RTFNum35">
    <w:name w:val="RTF_Num 3 5"/>
    <w:rsid w:val="00E80375"/>
    <w:rPr>
      <w:rFonts w:ascii="Symbol" w:eastAsia="Symbol" w:hAnsi="Symbol" w:cs="Symbol"/>
      <w:sz w:val="18"/>
      <w:szCs w:val="18"/>
    </w:rPr>
  </w:style>
  <w:style w:type="character" w:customStyle="1" w:styleId="RTFNum36">
    <w:name w:val="RTF_Num 3 6"/>
    <w:rsid w:val="00E80375"/>
    <w:rPr>
      <w:rFonts w:ascii="Symbol" w:eastAsia="Symbol" w:hAnsi="Symbol" w:cs="Symbol"/>
      <w:sz w:val="18"/>
      <w:szCs w:val="18"/>
    </w:rPr>
  </w:style>
  <w:style w:type="character" w:customStyle="1" w:styleId="RTFNum37">
    <w:name w:val="RTF_Num 3 7"/>
    <w:rsid w:val="00E80375"/>
    <w:rPr>
      <w:rFonts w:ascii="Symbol" w:eastAsia="Symbol" w:hAnsi="Symbol" w:cs="Symbol"/>
      <w:sz w:val="18"/>
      <w:szCs w:val="18"/>
    </w:rPr>
  </w:style>
  <w:style w:type="character" w:customStyle="1" w:styleId="RTFNum38">
    <w:name w:val="RTF_Num 3 8"/>
    <w:rsid w:val="00E80375"/>
    <w:rPr>
      <w:rFonts w:ascii="Symbol" w:eastAsia="Symbol" w:hAnsi="Symbol" w:cs="Symbol"/>
      <w:sz w:val="18"/>
      <w:szCs w:val="18"/>
    </w:rPr>
  </w:style>
  <w:style w:type="character" w:customStyle="1" w:styleId="RTFNum39">
    <w:name w:val="RTF_Num 3 9"/>
    <w:rsid w:val="00E80375"/>
    <w:rPr>
      <w:rFonts w:ascii="Symbol" w:eastAsia="Symbol" w:hAnsi="Symbol" w:cs="Symbol"/>
      <w:sz w:val="18"/>
      <w:szCs w:val="18"/>
    </w:rPr>
  </w:style>
  <w:style w:type="paragraph" w:customStyle="1" w:styleId="2e">
    <w:name w:val="Обычный2"/>
    <w:qFormat/>
    <w:rsid w:val="00E80375"/>
    <w:pPr>
      <w:widowControl w:val="0"/>
      <w:suppressAutoHyphens/>
    </w:pPr>
    <w:rPr>
      <w:rFonts w:eastAsia="Arial"/>
      <w:lang w:eastAsia="ar-SA"/>
    </w:rPr>
  </w:style>
  <w:style w:type="paragraph" w:customStyle="1" w:styleId="2f">
    <w:name w:val="Основной текст2"/>
    <w:basedOn w:val="a"/>
    <w:qFormat/>
    <w:rsid w:val="00E80375"/>
    <w:pPr>
      <w:tabs>
        <w:tab w:val="left" w:pos="1110"/>
        <w:tab w:val="left" w:pos="5145"/>
      </w:tabs>
      <w:ind w:firstLine="567"/>
    </w:pPr>
    <w:rPr>
      <w:color w:val="000000"/>
      <w:sz w:val="24"/>
    </w:rPr>
  </w:style>
  <w:style w:type="paragraph" w:customStyle="1" w:styleId="2f0">
    <w:name w:val="Текст сноски2"/>
    <w:basedOn w:val="a"/>
    <w:qFormat/>
    <w:rsid w:val="00E80375"/>
  </w:style>
  <w:style w:type="paragraph" w:customStyle="1" w:styleId="2f1">
    <w:name w:val="Верхний колонтитул2"/>
    <w:basedOn w:val="a"/>
    <w:qFormat/>
    <w:rsid w:val="00E80375"/>
    <w:pPr>
      <w:tabs>
        <w:tab w:val="center" w:pos="4152"/>
        <w:tab w:val="right" w:pos="8305"/>
      </w:tabs>
    </w:pPr>
  </w:style>
  <w:style w:type="paragraph" w:customStyle="1" w:styleId="42">
    <w:name w:val="Заголовок 42"/>
    <w:basedOn w:val="a"/>
    <w:next w:val="a"/>
    <w:qFormat/>
    <w:rsid w:val="00E80375"/>
    <w:pPr>
      <w:keepNext/>
      <w:tabs>
        <w:tab w:val="num" w:pos="0"/>
      </w:tabs>
      <w:outlineLvl w:val="3"/>
    </w:pPr>
  </w:style>
  <w:style w:type="paragraph" w:customStyle="1" w:styleId="330">
    <w:name w:val="Основной текст с отступом 33"/>
    <w:basedOn w:val="a"/>
    <w:qFormat/>
    <w:rsid w:val="00E80375"/>
    <w:pPr>
      <w:ind w:firstLine="720"/>
      <w:jc w:val="both"/>
    </w:pPr>
  </w:style>
  <w:style w:type="paragraph" w:customStyle="1" w:styleId="112">
    <w:name w:val="Заголовок 11"/>
    <w:basedOn w:val="a"/>
    <w:next w:val="a"/>
    <w:qFormat/>
    <w:rsid w:val="00E80375"/>
    <w:pPr>
      <w:keepNext/>
    </w:pPr>
    <w:rPr>
      <w:sz w:val="40"/>
      <w:szCs w:val="40"/>
    </w:rPr>
  </w:style>
  <w:style w:type="paragraph" w:customStyle="1" w:styleId="Web0">
    <w:name w:val="Îáû÷íûé (Web)"/>
    <w:basedOn w:val="a"/>
    <w:qFormat/>
    <w:rsid w:val="00E80375"/>
    <w:pPr>
      <w:spacing w:line="100" w:lineRule="atLeast"/>
      <w:ind w:firstLine="720"/>
      <w:jc w:val="both"/>
    </w:pPr>
    <w:rPr>
      <w:sz w:val="28"/>
      <w:szCs w:val="28"/>
    </w:rPr>
  </w:style>
  <w:style w:type="paragraph" w:customStyle="1" w:styleId="216">
    <w:name w:val="Заголовок 21"/>
    <w:basedOn w:val="a"/>
    <w:next w:val="a"/>
    <w:qFormat/>
    <w:rsid w:val="00E80375"/>
    <w:pPr>
      <w:keepNext/>
      <w:tabs>
        <w:tab w:val="num" w:pos="0"/>
      </w:tabs>
      <w:outlineLvl w:val="1"/>
    </w:pPr>
    <w:rPr>
      <w:sz w:val="28"/>
      <w:szCs w:val="28"/>
    </w:rPr>
  </w:style>
  <w:style w:type="paragraph" w:customStyle="1" w:styleId="321">
    <w:name w:val="Îñíîâíîé òåêñò 32"/>
    <w:basedOn w:val="a"/>
    <w:qFormat/>
    <w:rsid w:val="00E80375"/>
    <w:pPr>
      <w:spacing w:line="100" w:lineRule="atLeast"/>
      <w:jc w:val="both"/>
    </w:pPr>
  </w:style>
  <w:style w:type="paragraph" w:customStyle="1" w:styleId="1f9">
    <w:name w:val="Обычный (веб)1"/>
    <w:basedOn w:val="a"/>
    <w:qFormat/>
    <w:rsid w:val="00E80375"/>
    <w:pPr>
      <w:spacing w:line="100" w:lineRule="atLeast"/>
      <w:ind w:firstLine="720"/>
      <w:jc w:val="both"/>
    </w:pPr>
    <w:rPr>
      <w:sz w:val="28"/>
      <w:szCs w:val="28"/>
    </w:rPr>
  </w:style>
  <w:style w:type="paragraph" w:customStyle="1" w:styleId="331">
    <w:name w:val="Основной текст с отступом 331"/>
    <w:basedOn w:val="a"/>
    <w:qFormat/>
    <w:rsid w:val="00E80375"/>
    <w:pPr>
      <w:spacing w:after="120"/>
      <w:ind w:left="283"/>
    </w:pPr>
    <w:rPr>
      <w:sz w:val="16"/>
      <w:szCs w:val="16"/>
    </w:rPr>
  </w:style>
  <w:style w:type="paragraph" w:customStyle="1" w:styleId="2f2">
    <w:name w:val="Îñíîâíîé òåêñò ñ îòñòóïîì 2"/>
    <w:basedOn w:val="a"/>
    <w:qFormat/>
    <w:rsid w:val="00E80375"/>
    <w:pPr>
      <w:suppressAutoHyphens/>
      <w:overflowPunct w:val="0"/>
      <w:autoSpaceDE w:val="0"/>
      <w:spacing w:line="0" w:lineRule="atLeast"/>
      <w:ind w:firstLine="720"/>
      <w:jc w:val="both"/>
      <w:textAlignment w:val="baseline"/>
    </w:pPr>
    <w:rPr>
      <w:b/>
      <w:color w:val="000000"/>
      <w:sz w:val="22"/>
    </w:rPr>
  </w:style>
  <w:style w:type="paragraph" w:customStyle="1" w:styleId="afff6">
    <w:name w:val="Ìàðêèðîâàííûé ñïèñîê"/>
    <w:basedOn w:val="a"/>
    <w:qFormat/>
    <w:rsid w:val="00E80375"/>
    <w:pPr>
      <w:suppressAutoHyphens/>
      <w:overflowPunct w:val="0"/>
      <w:autoSpaceDE w:val="0"/>
      <w:spacing w:line="0" w:lineRule="atLeast"/>
      <w:jc w:val="center"/>
      <w:textAlignment w:val="baseline"/>
    </w:pPr>
    <w:rPr>
      <w:b/>
      <w:color w:val="000000"/>
    </w:rPr>
  </w:style>
  <w:style w:type="character" w:styleId="afff7">
    <w:name w:val="Strong"/>
    <w:uiPriority w:val="22"/>
    <w:qFormat/>
    <w:rsid w:val="00E80375"/>
    <w:rPr>
      <w:b/>
      <w:bCs/>
    </w:rPr>
  </w:style>
  <w:style w:type="character" w:customStyle="1" w:styleId="b-serp-urlitem">
    <w:name w:val="b-serp-url__item"/>
    <w:rsid w:val="00E80375"/>
  </w:style>
  <w:style w:type="character" w:customStyle="1" w:styleId="b-serp-urlmark">
    <w:name w:val="b-serp-url__mark"/>
    <w:rsid w:val="00E80375"/>
  </w:style>
  <w:style w:type="paragraph" w:customStyle="1" w:styleId="1fa">
    <w:name w:val="заголовок 1"/>
    <w:basedOn w:val="a"/>
    <w:next w:val="a"/>
    <w:qFormat/>
    <w:rsid w:val="00E80375"/>
    <w:pPr>
      <w:keepNext/>
      <w:jc w:val="both"/>
      <w:outlineLvl w:val="0"/>
    </w:pPr>
    <w:rPr>
      <w:rFonts w:ascii="Arial" w:hAnsi="Arial"/>
      <w:sz w:val="24"/>
      <w:lang w:eastAsia="ru-RU"/>
    </w:rPr>
  </w:style>
  <w:style w:type="character" w:customStyle="1" w:styleId="WW8Num16z1">
    <w:name w:val="WW8Num16z1"/>
    <w:rsid w:val="00E80375"/>
    <w:rPr>
      <w:b/>
    </w:rPr>
  </w:style>
  <w:style w:type="character" w:customStyle="1" w:styleId="WW8Num21z0">
    <w:name w:val="WW8Num21z0"/>
    <w:rsid w:val="00E80375"/>
    <w:rPr>
      <w:rFonts w:ascii="Times New Roman" w:eastAsia="Times New Roman" w:hAnsi="Times New Roman" w:cs="Times New Roman"/>
    </w:rPr>
  </w:style>
  <w:style w:type="character" w:customStyle="1" w:styleId="WW8Num21z2">
    <w:name w:val="WW8Num21z2"/>
    <w:rsid w:val="00E80375"/>
    <w:rPr>
      <w:rFonts w:ascii="Wingdings" w:hAnsi="Wingdings"/>
    </w:rPr>
  </w:style>
  <w:style w:type="character" w:customStyle="1" w:styleId="WW8Num21z3">
    <w:name w:val="WW8Num21z3"/>
    <w:rsid w:val="00E80375"/>
    <w:rPr>
      <w:rFonts w:ascii="Symbol" w:hAnsi="Symbol"/>
    </w:rPr>
  </w:style>
  <w:style w:type="character" w:customStyle="1" w:styleId="WW8Num24z0">
    <w:name w:val="WW8Num24z0"/>
    <w:rsid w:val="00E80375"/>
    <w:rPr>
      <w:rFonts w:ascii="Symbol" w:hAnsi="Symbol"/>
    </w:rPr>
  </w:style>
  <w:style w:type="character" w:customStyle="1" w:styleId="WW8Num39z0">
    <w:name w:val="WW8Num39z0"/>
    <w:rsid w:val="00E80375"/>
    <w:rPr>
      <w:rFonts w:ascii="Symbol" w:hAnsi="Symbol"/>
    </w:rPr>
  </w:style>
  <w:style w:type="character" w:customStyle="1" w:styleId="WW8Num41z3">
    <w:name w:val="WW8Num41z3"/>
    <w:rsid w:val="00E80375"/>
    <w:rPr>
      <w:rFonts w:ascii="Symbol" w:hAnsi="Symbol"/>
    </w:rPr>
  </w:style>
  <w:style w:type="character" w:customStyle="1" w:styleId="WW8Num46z0">
    <w:name w:val="WW8Num46z0"/>
    <w:rsid w:val="00E80375"/>
    <w:rPr>
      <w:rFonts w:ascii="Times New Roman" w:hAnsi="Times New Roman"/>
      <w:b w:val="0"/>
      <w:i w:val="0"/>
      <w:sz w:val="20"/>
      <w:u w:val="none"/>
    </w:rPr>
  </w:style>
  <w:style w:type="character" w:customStyle="1" w:styleId="WW8Num55z0">
    <w:name w:val="WW8Num55z0"/>
    <w:rsid w:val="00E80375"/>
    <w:rPr>
      <w:rFonts w:ascii="Symbol" w:hAnsi="Symbol"/>
    </w:rPr>
  </w:style>
  <w:style w:type="character" w:customStyle="1" w:styleId="WW8Num72z0">
    <w:name w:val="WW8Num72z0"/>
    <w:rsid w:val="00E80375"/>
    <w:rPr>
      <w:b/>
    </w:rPr>
  </w:style>
  <w:style w:type="character" w:customStyle="1" w:styleId="WW8Num73z0">
    <w:name w:val="WW8Num73z0"/>
    <w:rsid w:val="00E80375"/>
    <w:rPr>
      <w:b/>
    </w:rPr>
  </w:style>
  <w:style w:type="character" w:customStyle="1" w:styleId="WW8Num75z0">
    <w:name w:val="WW8Num75z0"/>
    <w:rsid w:val="00E80375"/>
    <w:rPr>
      <w:u w:val="single"/>
    </w:rPr>
  </w:style>
  <w:style w:type="character" w:customStyle="1" w:styleId="WW8Num76z0">
    <w:name w:val="WW8Num76z0"/>
    <w:rsid w:val="00E80375"/>
    <w:rPr>
      <w:rFonts w:ascii="Symbol" w:hAnsi="Symbol"/>
    </w:rPr>
  </w:style>
  <w:style w:type="character" w:customStyle="1" w:styleId="WW8Num85z0">
    <w:name w:val="WW8Num85z0"/>
    <w:rsid w:val="00E80375"/>
    <w:rPr>
      <w:rFonts w:ascii="Symbol" w:hAnsi="Symbol"/>
    </w:rPr>
  </w:style>
  <w:style w:type="character" w:customStyle="1" w:styleId="WW8Num91z0">
    <w:name w:val="WW8Num91z0"/>
    <w:rsid w:val="00E80375"/>
    <w:rPr>
      <w:rFonts w:ascii="Symbol" w:hAnsi="Symbol"/>
    </w:rPr>
  </w:style>
  <w:style w:type="character" w:customStyle="1" w:styleId="WW8Num98z0">
    <w:name w:val="WW8Num98z0"/>
    <w:rsid w:val="00E80375"/>
    <w:rPr>
      <w:rFonts w:ascii="Symbol" w:hAnsi="Symbol"/>
    </w:rPr>
  </w:style>
  <w:style w:type="character" w:customStyle="1" w:styleId="WW8Num102z0">
    <w:name w:val="WW8Num102z0"/>
    <w:rsid w:val="00E80375"/>
    <w:rPr>
      <w:rFonts w:ascii="Symbol" w:hAnsi="Symbol"/>
    </w:rPr>
  </w:style>
  <w:style w:type="character" w:customStyle="1" w:styleId="WW8Num104z0">
    <w:name w:val="WW8Num104z0"/>
    <w:rsid w:val="00E80375"/>
    <w:rPr>
      <w:rFonts w:ascii="Symbol" w:hAnsi="Symbol"/>
    </w:rPr>
  </w:style>
  <w:style w:type="paragraph" w:customStyle="1" w:styleId="FR2">
    <w:name w:val="FR2"/>
    <w:qFormat/>
    <w:rsid w:val="00E80375"/>
    <w:pPr>
      <w:widowControl w:val="0"/>
      <w:suppressAutoHyphens/>
      <w:autoSpaceDE w:val="0"/>
      <w:jc w:val="right"/>
    </w:pPr>
    <w:rPr>
      <w:b/>
      <w:bCs/>
      <w:sz w:val="12"/>
      <w:szCs w:val="12"/>
      <w:lang w:eastAsia="ar-SA"/>
    </w:rPr>
  </w:style>
  <w:style w:type="paragraph" w:customStyle="1" w:styleId="340">
    <w:name w:val="Основной текст с отступом 34"/>
    <w:basedOn w:val="a"/>
    <w:qFormat/>
    <w:rsid w:val="00E80375"/>
    <w:pPr>
      <w:suppressAutoHyphens/>
      <w:ind w:firstLine="720"/>
      <w:jc w:val="both"/>
    </w:pPr>
  </w:style>
  <w:style w:type="paragraph" w:customStyle="1" w:styleId="3a">
    <w:name w:val="Текст сноски3"/>
    <w:basedOn w:val="a"/>
    <w:qFormat/>
    <w:rsid w:val="00E80375"/>
    <w:pPr>
      <w:suppressAutoHyphens/>
    </w:pPr>
  </w:style>
  <w:style w:type="paragraph" w:customStyle="1" w:styleId="113">
    <w:name w:val="1.1."/>
    <w:basedOn w:val="a"/>
    <w:qFormat/>
    <w:rsid w:val="00E80375"/>
    <w:pPr>
      <w:tabs>
        <w:tab w:val="left" w:pos="396"/>
      </w:tabs>
      <w:overflowPunct w:val="0"/>
      <w:autoSpaceDE w:val="0"/>
      <w:autoSpaceDN w:val="0"/>
      <w:adjustRightInd w:val="0"/>
      <w:ind w:left="396" w:hanging="396"/>
      <w:jc w:val="both"/>
    </w:pPr>
    <w:rPr>
      <w:rFonts w:ascii="NewtonC" w:hAnsi="NewtonC"/>
      <w:noProof/>
      <w:color w:val="000000"/>
      <w:lang w:eastAsia="ru-RU"/>
    </w:rPr>
  </w:style>
  <w:style w:type="paragraph" w:customStyle="1" w:styleId="BodyTextIndent21">
    <w:name w:val="Body Text Indent 21"/>
    <w:basedOn w:val="a"/>
    <w:qFormat/>
    <w:rsid w:val="00E80375"/>
    <w:pPr>
      <w:widowControl w:val="0"/>
      <w:overflowPunct w:val="0"/>
      <w:autoSpaceDE w:val="0"/>
      <w:autoSpaceDN w:val="0"/>
      <w:adjustRightInd w:val="0"/>
      <w:ind w:firstLine="709"/>
      <w:jc w:val="both"/>
    </w:pPr>
    <w:rPr>
      <w:sz w:val="24"/>
      <w:lang w:eastAsia="ru-RU"/>
    </w:rPr>
  </w:style>
  <w:style w:type="paragraph" w:customStyle="1" w:styleId="ConsPlusNormal">
    <w:name w:val="ConsPlusNormal"/>
    <w:qFormat/>
    <w:rsid w:val="00E80375"/>
    <w:pPr>
      <w:widowControl w:val="0"/>
      <w:autoSpaceDE w:val="0"/>
      <w:autoSpaceDN w:val="0"/>
      <w:adjustRightInd w:val="0"/>
      <w:ind w:firstLine="720"/>
    </w:pPr>
    <w:rPr>
      <w:rFonts w:ascii="Arial" w:hAnsi="Arial" w:cs="Arial"/>
    </w:rPr>
  </w:style>
  <w:style w:type="paragraph" w:customStyle="1" w:styleId="f1e2">
    <w:name w:val="Основной текст Рf1 Іeтступом 2"/>
    <w:basedOn w:val="a"/>
    <w:link w:val="f1e20"/>
    <w:qFormat/>
    <w:rsid w:val="00E80375"/>
    <w:pPr>
      <w:widowControl w:val="0"/>
      <w:ind w:firstLine="709"/>
      <w:jc w:val="both"/>
    </w:pPr>
    <w:rPr>
      <w:sz w:val="24"/>
      <w:lang w:eastAsia="ru-RU"/>
    </w:rPr>
  </w:style>
  <w:style w:type="character" w:customStyle="1" w:styleId="f1e20">
    <w:name w:val="Основной текст Рf1 Іeтступом 2 Знак"/>
    <w:basedOn w:val="a0"/>
    <w:link w:val="f1e2"/>
    <w:rsid w:val="00E80375"/>
    <w:rPr>
      <w:sz w:val="24"/>
    </w:rPr>
  </w:style>
  <w:style w:type="paragraph" w:customStyle="1" w:styleId="127">
    <w:name w:val="Отчетный с отступом  127 см Знак Знак"/>
    <w:basedOn w:val="a"/>
    <w:qFormat/>
    <w:rsid w:val="00E80375"/>
    <w:pPr>
      <w:ind w:firstLine="720"/>
      <w:jc w:val="both"/>
    </w:pPr>
    <w:rPr>
      <w:sz w:val="24"/>
      <w:lang w:eastAsia="ru-RU"/>
    </w:rPr>
  </w:style>
  <w:style w:type="paragraph" w:customStyle="1" w:styleId="Iacaaeaaaieoiaioa">
    <w:name w:val="!Iaca.aeaa aieoiaioa"/>
    <w:basedOn w:val="a"/>
    <w:qFormat/>
    <w:rsid w:val="00E80375"/>
    <w:pPr>
      <w:spacing w:after="240"/>
      <w:jc w:val="center"/>
    </w:pPr>
    <w:rPr>
      <w:b/>
      <w:caps/>
      <w:sz w:val="24"/>
      <w:lang w:eastAsia="ru-RU"/>
    </w:rPr>
  </w:style>
  <w:style w:type="paragraph" w:customStyle="1" w:styleId="1fb">
    <w:name w:val="Знак Знак Знак Знак Знак Знак Знак Знак Знак Знак Знак Знак1 Знак"/>
    <w:basedOn w:val="a"/>
    <w:qFormat/>
    <w:rsid w:val="00E80375"/>
    <w:rPr>
      <w:rFonts w:ascii="Verdana" w:hAnsi="Verdana" w:cs="Verdana"/>
      <w:lang w:val="en-US" w:eastAsia="en-US"/>
    </w:rPr>
  </w:style>
  <w:style w:type="paragraph" w:styleId="afff8">
    <w:name w:val="Plain Text"/>
    <w:basedOn w:val="a"/>
    <w:link w:val="afff9"/>
    <w:rsid w:val="00E80375"/>
    <w:rPr>
      <w:rFonts w:ascii="Courier New" w:hAnsi="Courier New"/>
      <w:lang w:eastAsia="ru-RU"/>
    </w:rPr>
  </w:style>
  <w:style w:type="character" w:customStyle="1" w:styleId="afff9">
    <w:name w:val="Текст Знак"/>
    <w:basedOn w:val="a0"/>
    <w:link w:val="afff8"/>
    <w:rsid w:val="00E80375"/>
    <w:rPr>
      <w:rFonts w:ascii="Courier New" w:hAnsi="Courier New"/>
    </w:rPr>
  </w:style>
  <w:style w:type="paragraph" w:customStyle="1" w:styleId="afffa">
    <w:name w:val="после формулы"/>
    <w:basedOn w:val="a"/>
    <w:qFormat/>
    <w:rsid w:val="00E80375"/>
    <w:pPr>
      <w:tabs>
        <w:tab w:val="right" w:pos="1985"/>
        <w:tab w:val="left" w:pos="2127"/>
        <w:tab w:val="left" w:pos="2410"/>
      </w:tabs>
      <w:spacing w:before="60"/>
      <w:ind w:left="2410" w:hanging="2410"/>
      <w:jc w:val="both"/>
    </w:pPr>
    <w:rPr>
      <w:sz w:val="24"/>
    </w:rPr>
  </w:style>
  <w:style w:type="paragraph" w:customStyle="1" w:styleId="avNormal11">
    <w:name w:val="avNormal Знак1 Знак Знак1 Знак Знак Знак Знак Знак Знак Знак Знак Знак Знак Знак Знак Знак Знак Знак Знак"/>
    <w:qFormat/>
    <w:rsid w:val="00E80375"/>
    <w:pPr>
      <w:spacing w:after="120"/>
      <w:ind w:left="992"/>
      <w:jc w:val="both"/>
    </w:pPr>
    <w:rPr>
      <w:sz w:val="24"/>
      <w:szCs w:val="24"/>
    </w:rPr>
  </w:style>
  <w:style w:type="character" w:customStyle="1" w:styleId="43">
    <w:name w:val="Знак сноски4"/>
    <w:basedOn w:val="a0"/>
    <w:rsid w:val="00E80375"/>
    <w:rPr>
      <w:vertAlign w:val="superscript"/>
    </w:rPr>
  </w:style>
  <w:style w:type="paragraph" w:customStyle="1" w:styleId="afffb">
    <w:name w:val="Стандарт с табуляцией"/>
    <w:basedOn w:val="a"/>
    <w:qFormat/>
    <w:rsid w:val="00E80375"/>
    <w:pPr>
      <w:tabs>
        <w:tab w:val="right" w:leader="dot" w:pos="9355"/>
      </w:tabs>
      <w:spacing w:after="120"/>
      <w:ind w:firstLine="709"/>
      <w:jc w:val="both"/>
    </w:pPr>
    <w:rPr>
      <w:color w:val="000000"/>
      <w:kern w:val="1"/>
      <w:sz w:val="24"/>
    </w:rPr>
  </w:style>
  <w:style w:type="paragraph" w:customStyle="1" w:styleId="44">
    <w:name w:val="Текст сноски4"/>
    <w:basedOn w:val="a"/>
    <w:qFormat/>
    <w:rsid w:val="00E80375"/>
    <w:pPr>
      <w:suppressAutoHyphens/>
    </w:pPr>
  </w:style>
  <w:style w:type="paragraph" w:customStyle="1" w:styleId="BodyTextIndent23">
    <w:name w:val="Body Text Indent 23"/>
    <w:basedOn w:val="a"/>
    <w:qFormat/>
    <w:rsid w:val="00F5318A"/>
    <w:pPr>
      <w:widowControl w:val="0"/>
      <w:spacing w:before="120"/>
      <w:ind w:firstLine="720"/>
      <w:jc w:val="both"/>
    </w:pPr>
    <w:rPr>
      <w:sz w:val="16"/>
      <w:lang w:eastAsia="ru-RU"/>
    </w:rPr>
  </w:style>
  <w:style w:type="character" w:customStyle="1" w:styleId="312">
    <w:name w:val="Основной текст с отступом 3 Знак1"/>
    <w:basedOn w:val="a0"/>
    <w:semiHidden/>
    <w:locked/>
    <w:rsid w:val="00CD601F"/>
    <w:rPr>
      <w:sz w:val="16"/>
      <w:szCs w:val="16"/>
    </w:rPr>
  </w:style>
  <w:style w:type="paragraph" w:customStyle="1" w:styleId="afffc">
    <w:name w:val="Îáû÷íûé (âåá)"/>
    <w:basedOn w:val="a"/>
    <w:qFormat/>
    <w:rsid w:val="008547FA"/>
    <w:pPr>
      <w:overflowPunct w:val="0"/>
      <w:autoSpaceDE w:val="0"/>
      <w:autoSpaceDN w:val="0"/>
      <w:adjustRightInd w:val="0"/>
      <w:ind w:firstLine="720"/>
      <w:jc w:val="both"/>
      <w:textAlignment w:val="baseline"/>
    </w:pPr>
    <w:rPr>
      <w:sz w:val="28"/>
      <w:lang w:eastAsia="ru-RU"/>
    </w:rPr>
  </w:style>
  <w:style w:type="paragraph" w:customStyle="1" w:styleId="341">
    <w:name w:val="Основной текст 34"/>
    <w:basedOn w:val="a"/>
    <w:qFormat/>
    <w:rsid w:val="00C7373E"/>
    <w:pPr>
      <w:jc w:val="both"/>
    </w:pPr>
    <w:rPr>
      <w:i/>
      <w:sz w:val="22"/>
    </w:rPr>
  </w:style>
  <w:style w:type="paragraph" w:customStyle="1" w:styleId="51">
    <w:name w:val="Текст сноски5"/>
    <w:basedOn w:val="a"/>
    <w:qFormat/>
    <w:rsid w:val="00C7373E"/>
  </w:style>
  <w:style w:type="character" w:customStyle="1" w:styleId="WW8Num33z1">
    <w:name w:val="WW8Num33z1"/>
    <w:rsid w:val="00DD4C51"/>
    <w:rPr>
      <w:b w:val="0"/>
      <w:bCs w:val="0"/>
      <w:sz w:val="22"/>
      <w:szCs w:val="22"/>
    </w:rPr>
  </w:style>
  <w:style w:type="paragraph" w:customStyle="1" w:styleId="2120">
    <w:name w:val="Основной текст с отступом 212"/>
    <w:basedOn w:val="a"/>
    <w:qFormat/>
    <w:rsid w:val="004A1BB0"/>
    <w:pPr>
      <w:ind w:firstLine="720"/>
      <w:jc w:val="both"/>
    </w:pPr>
  </w:style>
  <w:style w:type="table" w:styleId="afffd">
    <w:name w:val="Table Grid"/>
    <w:basedOn w:val="a1"/>
    <w:uiPriority w:val="59"/>
    <w:rsid w:val="00F80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
    <w:name w:val="HTML Bottom of Form"/>
    <w:basedOn w:val="a"/>
    <w:next w:val="a"/>
    <w:link w:val="z-0"/>
    <w:hidden/>
    <w:uiPriority w:val="99"/>
    <w:semiHidden/>
    <w:unhideWhenUsed/>
    <w:rsid w:val="00F80801"/>
    <w:pPr>
      <w:pBdr>
        <w:top w:val="single" w:sz="6" w:space="1" w:color="auto"/>
      </w:pBdr>
      <w:jc w:val="center"/>
    </w:pPr>
    <w:rPr>
      <w:rFonts w:ascii="Arial" w:hAnsi="Arial" w:cs="Arial"/>
      <w:vanish/>
      <w:sz w:val="16"/>
      <w:szCs w:val="16"/>
      <w:lang w:eastAsia="ru-RU"/>
    </w:rPr>
  </w:style>
  <w:style w:type="character" w:customStyle="1" w:styleId="z-0">
    <w:name w:val="z-Конец формы Знак"/>
    <w:basedOn w:val="a0"/>
    <w:link w:val="z-"/>
    <w:uiPriority w:val="99"/>
    <w:semiHidden/>
    <w:rsid w:val="00F80801"/>
    <w:rPr>
      <w:rFonts w:ascii="Arial" w:hAnsi="Arial" w:cs="Arial"/>
      <w:vanish/>
      <w:sz w:val="16"/>
      <w:szCs w:val="16"/>
    </w:rPr>
  </w:style>
  <w:style w:type="character" w:customStyle="1" w:styleId="124">
    <w:name w:val="Знак сноски12"/>
    <w:rsid w:val="00861760"/>
    <w:rPr>
      <w:vertAlign w:val="superscript"/>
    </w:rPr>
  </w:style>
  <w:style w:type="paragraph" w:customStyle="1" w:styleId="2130">
    <w:name w:val="Основной текст с отступом 213"/>
    <w:basedOn w:val="a"/>
    <w:rsid w:val="00861760"/>
    <w:pPr>
      <w:ind w:firstLine="720"/>
      <w:jc w:val="both"/>
    </w:pPr>
  </w:style>
  <w:style w:type="paragraph" w:customStyle="1" w:styleId="3120">
    <w:name w:val="Основной текст 312"/>
    <w:basedOn w:val="a"/>
    <w:rsid w:val="00861760"/>
    <w:pPr>
      <w:jc w:val="both"/>
    </w:pPr>
    <w:rPr>
      <w:sz w:val="22"/>
    </w:rPr>
  </w:style>
  <w:style w:type="paragraph" w:customStyle="1" w:styleId="3121">
    <w:name w:val="Основной текст с отступом 312"/>
    <w:basedOn w:val="a"/>
    <w:rsid w:val="00861760"/>
    <w:pPr>
      <w:ind w:firstLine="720"/>
      <w:jc w:val="both"/>
    </w:pPr>
  </w:style>
  <w:style w:type="paragraph" w:customStyle="1" w:styleId="125">
    <w:name w:val="Текст сноски12"/>
    <w:basedOn w:val="a"/>
    <w:rsid w:val="00861760"/>
    <w:rPr>
      <w:sz w:val="18"/>
    </w:rPr>
  </w:style>
  <w:style w:type="paragraph" w:customStyle="1" w:styleId="114">
    <w:name w:val="Обычный11"/>
    <w:rsid w:val="00861760"/>
    <w:pPr>
      <w:widowControl w:val="0"/>
      <w:suppressAutoHyphens/>
    </w:pPr>
    <w:rPr>
      <w:lang w:eastAsia="ar-SA"/>
    </w:rPr>
  </w:style>
  <w:style w:type="paragraph" w:customStyle="1" w:styleId="115">
    <w:name w:val="Основной текст11"/>
    <w:basedOn w:val="a"/>
    <w:rsid w:val="00861760"/>
    <w:pPr>
      <w:tabs>
        <w:tab w:val="left" w:pos="1110"/>
        <w:tab w:val="left" w:pos="5145"/>
      </w:tabs>
      <w:ind w:firstLine="567"/>
    </w:pPr>
    <w:rPr>
      <w:color w:val="000000"/>
      <w:sz w:val="24"/>
    </w:rPr>
  </w:style>
  <w:style w:type="paragraph" w:customStyle="1" w:styleId="116">
    <w:name w:val="Верхний колонтитул11"/>
    <w:basedOn w:val="a"/>
    <w:rsid w:val="00861760"/>
    <w:pPr>
      <w:tabs>
        <w:tab w:val="center" w:pos="4152"/>
        <w:tab w:val="right" w:pos="8305"/>
      </w:tabs>
    </w:pPr>
  </w:style>
  <w:style w:type="paragraph" w:customStyle="1" w:styleId="411">
    <w:name w:val="Заголовок 411"/>
    <w:basedOn w:val="a"/>
    <w:next w:val="a"/>
    <w:rsid w:val="00861760"/>
    <w:pPr>
      <w:keepNext/>
      <w:tabs>
        <w:tab w:val="num" w:pos="0"/>
      </w:tabs>
      <w:outlineLvl w:val="3"/>
    </w:pPr>
  </w:style>
  <w:style w:type="paragraph" w:customStyle="1" w:styleId="Default">
    <w:name w:val="Default"/>
    <w:rsid w:val="00861760"/>
    <w:pPr>
      <w:autoSpaceDE w:val="0"/>
      <w:autoSpaceDN w:val="0"/>
      <w:adjustRightInd w:val="0"/>
    </w:pPr>
    <w:rPr>
      <w:rFonts w:ascii="Verdana" w:hAnsi="Verdana" w:cs="Verdana"/>
      <w:color w:val="000000"/>
      <w:sz w:val="24"/>
      <w:szCs w:val="24"/>
    </w:rPr>
  </w:style>
  <w:style w:type="character" w:customStyle="1" w:styleId="mw-headline">
    <w:name w:val="mw-headline"/>
    <w:basedOn w:val="a0"/>
    <w:rsid w:val="00861760"/>
  </w:style>
  <w:style w:type="paragraph" w:styleId="2f3">
    <w:name w:val="List Bullet 2"/>
    <w:basedOn w:val="a"/>
    <w:autoRedefine/>
    <w:rsid w:val="00861760"/>
    <w:pPr>
      <w:tabs>
        <w:tab w:val="num" w:pos="643"/>
      </w:tabs>
      <w:spacing w:line="360" w:lineRule="auto"/>
      <w:ind w:left="643" w:hanging="360"/>
      <w:jc w:val="both"/>
    </w:pPr>
    <w:rPr>
      <w:sz w:val="28"/>
      <w:lang w:eastAsia="ru-RU"/>
    </w:rPr>
  </w:style>
  <w:style w:type="paragraph" w:customStyle="1" w:styleId="xl43">
    <w:name w:val="xl43"/>
    <w:basedOn w:val="a"/>
    <w:rsid w:val="00861760"/>
    <w:pPr>
      <w:pBdr>
        <w:top w:val="single" w:sz="4" w:space="0" w:color="auto"/>
        <w:bottom w:val="single" w:sz="4" w:space="0" w:color="auto"/>
        <w:right w:val="single" w:sz="4" w:space="0" w:color="auto"/>
      </w:pBdr>
      <w:spacing w:before="100" w:beforeAutospacing="1" w:after="100" w:afterAutospacing="1"/>
      <w:jc w:val="center"/>
    </w:pPr>
    <w:rPr>
      <w:rFonts w:eastAsia="Arial Unicode MS"/>
      <w:sz w:val="22"/>
      <w:szCs w:val="22"/>
      <w:lang w:eastAsia="ru-RU"/>
    </w:rPr>
  </w:style>
  <w:style w:type="character" w:customStyle="1" w:styleId="blk">
    <w:name w:val="blk"/>
    <w:basedOn w:val="a0"/>
    <w:rsid w:val="00861760"/>
  </w:style>
  <w:style w:type="paragraph" w:customStyle="1" w:styleId="graytext">
    <w:name w:val="graytext"/>
    <w:basedOn w:val="a"/>
    <w:rsid w:val="00861760"/>
    <w:pPr>
      <w:spacing w:before="100" w:beforeAutospacing="1" w:after="100" w:afterAutospacing="1"/>
    </w:pPr>
    <w:rPr>
      <w:sz w:val="24"/>
      <w:szCs w:val="24"/>
      <w:lang w:eastAsia="ru-RU"/>
    </w:rPr>
  </w:style>
  <w:style w:type="paragraph" w:customStyle="1" w:styleId="52">
    <w:name w:val="заголовок 5"/>
    <w:basedOn w:val="a"/>
    <w:next w:val="a"/>
    <w:rsid w:val="00E90772"/>
    <w:pPr>
      <w:spacing w:before="240" w:after="60"/>
      <w:jc w:val="both"/>
    </w:pPr>
    <w:rPr>
      <w:rFonts w:ascii="Arial" w:hAnsi="Arial"/>
      <w:sz w:val="24"/>
      <w:lang w:eastAsia="ru-RU"/>
    </w:rPr>
  </w:style>
  <w:style w:type="paragraph" w:customStyle="1" w:styleId="240">
    <w:name w:val="Основной текст с отступом 24"/>
    <w:basedOn w:val="a"/>
    <w:rsid w:val="00E90772"/>
    <w:pPr>
      <w:widowControl w:val="0"/>
      <w:overflowPunct w:val="0"/>
      <w:autoSpaceDE w:val="0"/>
      <w:autoSpaceDN w:val="0"/>
      <w:adjustRightInd w:val="0"/>
      <w:ind w:right="567" w:firstLine="709"/>
      <w:jc w:val="both"/>
      <w:textAlignment w:val="baseline"/>
    </w:pPr>
    <w:rPr>
      <w:sz w:val="28"/>
      <w:lang w:eastAsia="ru-RU"/>
    </w:rPr>
  </w:style>
  <w:style w:type="paragraph" w:customStyle="1" w:styleId="241">
    <w:name w:val="Основной текст 24"/>
    <w:basedOn w:val="a"/>
    <w:rsid w:val="00E90772"/>
    <w:pPr>
      <w:widowControl w:val="0"/>
      <w:overflowPunct w:val="0"/>
      <w:autoSpaceDE w:val="0"/>
      <w:autoSpaceDN w:val="0"/>
      <w:adjustRightInd w:val="0"/>
      <w:ind w:right="595" w:firstLine="709"/>
      <w:jc w:val="both"/>
      <w:textAlignment w:val="baseline"/>
    </w:pPr>
    <w:rPr>
      <w:sz w:val="28"/>
      <w:lang w:eastAsia="ru-RU"/>
    </w:rPr>
  </w:style>
  <w:style w:type="paragraph" w:styleId="afffe">
    <w:name w:val="List Bullet"/>
    <w:basedOn w:val="a"/>
    <w:uiPriority w:val="99"/>
    <w:unhideWhenUsed/>
    <w:rsid w:val="004D3E67"/>
    <w:pPr>
      <w:tabs>
        <w:tab w:val="num" w:pos="360"/>
      </w:tabs>
      <w:ind w:left="360" w:hanging="360"/>
      <w:contextualSpacing/>
    </w:pPr>
  </w:style>
  <w:style w:type="character" w:customStyle="1" w:styleId="2f4">
    <w:name w:val="Основной текст (2)_"/>
    <w:basedOn w:val="a0"/>
    <w:link w:val="2f5"/>
    <w:rsid w:val="00B7512D"/>
    <w:rPr>
      <w:sz w:val="26"/>
      <w:szCs w:val="26"/>
      <w:shd w:val="clear" w:color="auto" w:fill="FFFFFF"/>
    </w:rPr>
  </w:style>
  <w:style w:type="paragraph" w:customStyle="1" w:styleId="2f5">
    <w:name w:val="Основной текст (2)"/>
    <w:basedOn w:val="a"/>
    <w:link w:val="2f4"/>
    <w:qFormat/>
    <w:rsid w:val="00B7512D"/>
    <w:pPr>
      <w:widowControl w:val="0"/>
      <w:shd w:val="clear" w:color="auto" w:fill="FFFFFF"/>
      <w:spacing w:before="240" w:line="298" w:lineRule="exact"/>
      <w:jc w:val="both"/>
    </w:pPr>
    <w:rPr>
      <w:sz w:val="26"/>
      <w:szCs w:val="26"/>
      <w:lang w:eastAsia="ru-RU"/>
    </w:rPr>
  </w:style>
  <w:style w:type="character" w:customStyle="1" w:styleId="3b">
    <w:name w:val="Подпись к таблице (3)_"/>
    <w:basedOn w:val="a0"/>
    <w:link w:val="3c"/>
    <w:rsid w:val="00B7512D"/>
    <w:rPr>
      <w:sz w:val="26"/>
      <w:szCs w:val="26"/>
      <w:shd w:val="clear" w:color="auto" w:fill="FFFFFF"/>
    </w:rPr>
  </w:style>
  <w:style w:type="paragraph" w:customStyle="1" w:styleId="3c">
    <w:name w:val="Подпись к таблице (3)"/>
    <w:basedOn w:val="a"/>
    <w:link w:val="3b"/>
    <w:rsid w:val="00B7512D"/>
    <w:pPr>
      <w:widowControl w:val="0"/>
      <w:shd w:val="clear" w:color="auto" w:fill="FFFFFF"/>
      <w:spacing w:before="60" w:line="0" w:lineRule="atLeast"/>
    </w:pPr>
    <w:rPr>
      <w:sz w:val="26"/>
      <w:szCs w:val="26"/>
      <w:lang w:eastAsia="ru-RU"/>
    </w:rPr>
  </w:style>
  <w:style w:type="character" w:customStyle="1" w:styleId="210pt">
    <w:name w:val="Основной текст (2) + 10 pt"/>
    <w:basedOn w:val="2f4"/>
    <w:rsid w:val="00B7512D"/>
    <w:rPr>
      <w:color w:val="000000"/>
      <w:spacing w:val="0"/>
      <w:w w:val="100"/>
      <w:position w:val="0"/>
      <w:sz w:val="20"/>
      <w:szCs w:val="20"/>
      <w:shd w:val="clear" w:color="auto" w:fill="FFFFFF"/>
      <w:lang w:val="ru-RU" w:eastAsia="ru-RU" w:bidi="ru-RU"/>
    </w:rPr>
  </w:style>
  <w:style w:type="character" w:customStyle="1" w:styleId="affff">
    <w:name w:val="Подпись к таблице_"/>
    <w:basedOn w:val="a0"/>
    <w:link w:val="affff0"/>
    <w:rsid w:val="00B7512D"/>
    <w:rPr>
      <w:shd w:val="clear" w:color="auto" w:fill="FFFFFF"/>
    </w:rPr>
  </w:style>
  <w:style w:type="paragraph" w:customStyle="1" w:styleId="affff0">
    <w:name w:val="Подпись к таблице"/>
    <w:basedOn w:val="a"/>
    <w:link w:val="affff"/>
    <w:qFormat/>
    <w:rsid w:val="00B7512D"/>
    <w:pPr>
      <w:widowControl w:val="0"/>
      <w:shd w:val="clear" w:color="auto" w:fill="FFFFFF"/>
      <w:spacing w:line="226" w:lineRule="exact"/>
      <w:jc w:val="both"/>
    </w:pPr>
    <w:rPr>
      <w:lang w:eastAsia="ru-RU"/>
    </w:rPr>
  </w:style>
  <w:style w:type="character" w:customStyle="1" w:styleId="2f6">
    <w:name w:val="Заголовок №2_"/>
    <w:basedOn w:val="a0"/>
    <w:link w:val="2f7"/>
    <w:rsid w:val="00B7512D"/>
    <w:rPr>
      <w:b/>
      <w:bCs/>
      <w:sz w:val="26"/>
      <w:szCs w:val="26"/>
      <w:shd w:val="clear" w:color="auto" w:fill="FFFFFF"/>
    </w:rPr>
  </w:style>
  <w:style w:type="paragraph" w:customStyle="1" w:styleId="2f7">
    <w:name w:val="Заголовок №2"/>
    <w:basedOn w:val="a"/>
    <w:link w:val="2f6"/>
    <w:rsid w:val="00B7512D"/>
    <w:pPr>
      <w:widowControl w:val="0"/>
      <w:shd w:val="clear" w:color="auto" w:fill="FFFFFF"/>
      <w:spacing w:before="3000" w:after="6900" w:line="317" w:lineRule="exact"/>
      <w:jc w:val="center"/>
      <w:outlineLvl w:val="1"/>
    </w:pPr>
    <w:rPr>
      <w:b/>
      <w:bCs/>
      <w:sz w:val="26"/>
      <w:szCs w:val="26"/>
      <w:lang w:eastAsia="ru-RU"/>
    </w:rPr>
  </w:style>
  <w:style w:type="character" w:customStyle="1" w:styleId="3d">
    <w:name w:val="Основной текст (3)_"/>
    <w:basedOn w:val="a0"/>
    <w:link w:val="3e"/>
    <w:rsid w:val="00B7512D"/>
    <w:rPr>
      <w:b/>
      <w:bCs/>
      <w:sz w:val="22"/>
      <w:szCs w:val="22"/>
      <w:shd w:val="clear" w:color="auto" w:fill="FFFFFF"/>
    </w:rPr>
  </w:style>
  <w:style w:type="paragraph" w:customStyle="1" w:styleId="3e">
    <w:name w:val="Основной текст (3)"/>
    <w:basedOn w:val="a"/>
    <w:link w:val="3d"/>
    <w:rsid w:val="00B7512D"/>
    <w:pPr>
      <w:widowControl w:val="0"/>
      <w:shd w:val="clear" w:color="auto" w:fill="FFFFFF"/>
      <w:spacing w:before="240" w:after="240" w:line="274" w:lineRule="exact"/>
      <w:jc w:val="center"/>
    </w:pPr>
    <w:rPr>
      <w:b/>
      <w:bCs/>
      <w:sz w:val="22"/>
      <w:szCs w:val="22"/>
      <w:lang w:eastAsia="ru-RU"/>
    </w:rPr>
  </w:style>
  <w:style w:type="character" w:customStyle="1" w:styleId="apple-converted-space">
    <w:name w:val="apple-converted-space"/>
    <w:basedOn w:val="a0"/>
    <w:rsid w:val="0068500B"/>
  </w:style>
  <w:style w:type="paragraph" w:styleId="affff1">
    <w:name w:val="Message Header"/>
    <w:aliases w:val=" Знак"/>
    <w:basedOn w:val="a"/>
    <w:link w:val="affff2"/>
    <w:uiPriority w:val="99"/>
    <w:rsid w:val="0068500B"/>
    <w:pPr>
      <w:spacing w:before="60" w:after="60" w:line="200" w:lineRule="exact"/>
    </w:pPr>
    <w:rPr>
      <w:rFonts w:ascii="Arial" w:hAnsi="Arial"/>
      <w:i/>
    </w:rPr>
  </w:style>
  <w:style w:type="character" w:customStyle="1" w:styleId="affff2">
    <w:name w:val="Шапка Знак"/>
    <w:aliases w:val=" Знак Знак"/>
    <w:basedOn w:val="a0"/>
    <w:link w:val="affff1"/>
    <w:uiPriority w:val="99"/>
    <w:rsid w:val="0068500B"/>
    <w:rPr>
      <w:rFonts w:ascii="Arial" w:hAnsi="Arial"/>
      <w:i/>
    </w:rPr>
  </w:style>
  <w:style w:type="character" w:customStyle="1" w:styleId="z-1">
    <w:name w:val="z-Начало формы Знак"/>
    <w:basedOn w:val="a0"/>
    <w:link w:val="z-2"/>
    <w:uiPriority w:val="99"/>
    <w:semiHidden/>
    <w:rsid w:val="00FA7E86"/>
    <w:rPr>
      <w:rFonts w:ascii="Arial" w:hAnsi="Arial" w:cs="Arial"/>
      <w:vanish/>
      <w:sz w:val="16"/>
      <w:szCs w:val="16"/>
    </w:rPr>
  </w:style>
  <w:style w:type="paragraph" w:styleId="z-2">
    <w:name w:val="HTML Top of Form"/>
    <w:basedOn w:val="a"/>
    <w:next w:val="a"/>
    <w:link w:val="z-1"/>
    <w:hidden/>
    <w:uiPriority w:val="99"/>
    <w:semiHidden/>
    <w:unhideWhenUsed/>
    <w:rsid w:val="00FA7E86"/>
    <w:pPr>
      <w:pBdr>
        <w:bottom w:val="single" w:sz="6" w:space="1" w:color="auto"/>
      </w:pBdr>
      <w:jc w:val="center"/>
    </w:pPr>
    <w:rPr>
      <w:rFonts w:ascii="Arial" w:hAnsi="Arial" w:cs="Arial"/>
      <w:vanish/>
      <w:sz w:val="16"/>
      <w:szCs w:val="16"/>
      <w:lang w:eastAsia="ru-RU"/>
    </w:rPr>
  </w:style>
  <w:style w:type="character" w:customStyle="1" w:styleId="pseudo-link">
    <w:name w:val="pseudo-link"/>
    <w:basedOn w:val="a0"/>
    <w:rsid w:val="00FA7E86"/>
  </w:style>
  <w:style w:type="paragraph" w:customStyle="1" w:styleId="affff3">
    <w:name w:val="Глава многоуров Знак"/>
    <w:basedOn w:val="1"/>
    <w:rsid w:val="00FA7E86"/>
    <w:pPr>
      <w:numPr>
        <w:numId w:val="0"/>
      </w:numPr>
      <w:tabs>
        <w:tab w:val="num" w:pos="1080"/>
      </w:tabs>
      <w:ind w:left="720" w:hanging="360"/>
    </w:pPr>
    <w:rPr>
      <w:sz w:val="28"/>
      <w:szCs w:val="24"/>
      <w:lang w:eastAsia="ru-RU"/>
    </w:rPr>
  </w:style>
  <w:style w:type="character" w:customStyle="1" w:styleId="1fc">
    <w:name w:val="Заголовок №1_"/>
    <w:link w:val="1fd"/>
    <w:rsid w:val="00FA7E86"/>
    <w:rPr>
      <w:sz w:val="23"/>
      <w:szCs w:val="23"/>
      <w:shd w:val="clear" w:color="auto" w:fill="FFFFFF"/>
    </w:rPr>
  </w:style>
  <w:style w:type="paragraph" w:customStyle="1" w:styleId="1fd">
    <w:name w:val="Заголовок №1"/>
    <w:basedOn w:val="a"/>
    <w:link w:val="1fc"/>
    <w:rsid w:val="00FA7E86"/>
    <w:pPr>
      <w:shd w:val="clear" w:color="auto" w:fill="FFFFFF"/>
      <w:spacing w:line="274" w:lineRule="exact"/>
      <w:jc w:val="both"/>
      <w:outlineLvl w:val="0"/>
    </w:pPr>
    <w:rPr>
      <w:sz w:val="23"/>
      <w:szCs w:val="23"/>
      <w:lang w:eastAsia="ru-RU"/>
    </w:rPr>
  </w:style>
  <w:style w:type="character" w:customStyle="1" w:styleId="affff4">
    <w:name w:val="Основной текст + Полужирный"/>
    <w:rsid w:val="00FA7E86"/>
    <w:rPr>
      <w:rFonts w:ascii="Times New Roman" w:eastAsia="Times New Roman" w:hAnsi="Times New Roman" w:cs="Times New Roman"/>
      <w:b/>
      <w:bCs/>
      <w:i w:val="0"/>
      <w:iCs w:val="0"/>
      <w:smallCaps w:val="0"/>
      <w:strike w:val="0"/>
      <w:spacing w:val="0"/>
      <w:sz w:val="23"/>
      <w:szCs w:val="23"/>
    </w:rPr>
  </w:style>
  <w:style w:type="paragraph" w:customStyle="1" w:styleId="314">
    <w:name w:val="Основной текст31"/>
    <w:basedOn w:val="a"/>
    <w:rsid w:val="00FA7E86"/>
    <w:pPr>
      <w:shd w:val="clear" w:color="auto" w:fill="FFFFFF"/>
      <w:spacing w:line="269" w:lineRule="exact"/>
      <w:jc w:val="both"/>
    </w:pPr>
    <w:rPr>
      <w:color w:val="000000"/>
      <w:sz w:val="23"/>
      <w:szCs w:val="23"/>
      <w:lang w:eastAsia="ru-RU"/>
    </w:rPr>
  </w:style>
  <w:style w:type="character" w:customStyle="1" w:styleId="10pt">
    <w:name w:val="Заголовок №1 + Интервал 0 pt"/>
    <w:rsid w:val="00FA7E86"/>
    <w:rPr>
      <w:rFonts w:ascii="Franklin Gothic Medium" w:eastAsia="Franklin Gothic Medium" w:hAnsi="Franklin Gothic Medium" w:cs="Franklin Gothic Medium"/>
      <w:b w:val="0"/>
      <w:bCs w:val="0"/>
      <w:i w:val="0"/>
      <w:iCs w:val="0"/>
      <w:smallCaps w:val="0"/>
      <w:strike w:val="0"/>
      <w:spacing w:val="0"/>
      <w:w w:val="80"/>
      <w:sz w:val="31"/>
      <w:szCs w:val="31"/>
      <w:u w:val="single"/>
      <w:shd w:val="clear" w:color="auto" w:fill="FFFFFF"/>
    </w:rPr>
  </w:style>
  <w:style w:type="paragraph" w:customStyle="1" w:styleId="affff5">
    <w:name w:val="маркированный список"/>
    <w:basedOn w:val="a"/>
    <w:autoRedefine/>
    <w:qFormat/>
    <w:rsid w:val="005A1A67"/>
    <w:pPr>
      <w:tabs>
        <w:tab w:val="left" w:pos="0"/>
      </w:tabs>
      <w:jc w:val="both"/>
    </w:pPr>
    <w:rPr>
      <w:b/>
      <w:sz w:val="22"/>
      <w:szCs w:val="24"/>
      <w:u w:val="single"/>
    </w:rPr>
  </w:style>
  <w:style w:type="character" w:styleId="affff6">
    <w:name w:val="Emphasis"/>
    <w:basedOn w:val="a0"/>
    <w:uiPriority w:val="20"/>
    <w:qFormat/>
    <w:rsid w:val="000F2AE0"/>
    <w:rPr>
      <w:i/>
      <w:iCs/>
    </w:rPr>
  </w:style>
  <w:style w:type="paragraph" w:customStyle="1" w:styleId="1fe">
    <w:name w:val="Стиль1"/>
    <w:basedOn w:val="a"/>
    <w:rsid w:val="000F2AE0"/>
    <w:pPr>
      <w:ind w:firstLine="709"/>
      <w:jc w:val="both"/>
    </w:pPr>
    <w:rPr>
      <w:rFonts w:eastAsia="B52"/>
      <w:lang w:eastAsia="ru-RU"/>
    </w:rPr>
  </w:style>
  <w:style w:type="paragraph" w:customStyle="1" w:styleId="reachbanner">
    <w:name w:val="_reachbanner_"/>
    <w:basedOn w:val="a"/>
    <w:rsid w:val="000F2AE0"/>
    <w:pPr>
      <w:spacing w:before="100" w:beforeAutospacing="1" w:after="100" w:afterAutospacing="1"/>
    </w:pPr>
    <w:rPr>
      <w:sz w:val="24"/>
      <w:szCs w:val="24"/>
      <w:lang w:eastAsia="ru-RU"/>
    </w:rPr>
  </w:style>
  <w:style w:type="character" w:customStyle="1" w:styleId="81">
    <w:name w:val="Основной текст (8)_"/>
    <w:link w:val="82"/>
    <w:rsid w:val="000F2AE0"/>
    <w:rPr>
      <w:i/>
      <w:iCs/>
      <w:shd w:val="clear" w:color="auto" w:fill="FFFFFF"/>
    </w:rPr>
  </w:style>
  <w:style w:type="paragraph" w:customStyle="1" w:styleId="82">
    <w:name w:val="Основной текст (8)"/>
    <w:basedOn w:val="a"/>
    <w:link w:val="81"/>
    <w:qFormat/>
    <w:rsid w:val="000F2AE0"/>
    <w:pPr>
      <w:widowControl w:val="0"/>
      <w:shd w:val="clear" w:color="auto" w:fill="FFFFFF"/>
      <w:spacing w:before="240" w:after="60" w:line="0" w:lineRule="atLeast"/>
      <w:jc w:val="both"/>
    </w:pPr>
    <w:rPr>
      <w:i/>
      <w:iCs/>
      <w:lang w:eastAsia="ru-RU"/>
    </w:rPr>
  </w:style>
  <w:style w:type="character" w:customStyle="1" w:styleId="3f">
    <w:name w:val="Заголовок №3_"/>
    <w:link w:val="3f0"/>
    <w:rsid w:val="000F2AE0"/>
    <w:rPr>
      <w:b/>
      <w:bCs/>
      <w:sz w:val="28"/>
      <w:szCs w:val="28"/>
      <w:shd w:val="clear" w:color="auto" w:fill="FFFFFF"/>
    </w:rPr>
  </w:style>
  <w:style w:type="paragraph" w:customStyle="1" w:styleId="3f0">
    <w:name w:val="Заголовок №3"/>
    <w:basedOn w:val="a"/>
    <w:link w:val="3f"/>
    <w:rsid w:val="000F2AE0"/>
    <w:pPr>
      <w:widowControl w:val="0"/>
      <w:shd w:val="clear" w:color="auto" w:fill="FFFFFF"/>
      <w:spacing w:line="0" w:lineRule="atLeast"/>
      <w:jc w:val="both"/>
      <w:outlineLvl w:val="2"/>
    </w:pPr>
    <w:rPr>
      <w:b/>
      <w:bCs/>
      <w:sz w:val="28"/>
      <w:szCs w:val="28"/>
      <w:lang w:eastAsia="ru-RU"/>
    </w:rPr>
  </w:style>
  <w:style w:type="character" w:customStyle="1" w:styleId="intro">
    <w:name w:val="intro"/>
    <w:basedOn w:val="a0"/>
    <w:rsid w:val="000F2AE0"/>
  </w:style>
  <w:style w:type="character" w:customStyle="1" w:styleId="idea">
    <w:name w:val="idea"/>
    <w:basedOn w:val="a0"/>
    <w:rsid w:val="000F2AE0"/>
  </w:style>
  <w:style w:type="paragraph" w:customStyle="1" w:styleId="artlinkl">
    <w:name w:val="artlink_l"/>
    <w:basedOn w:val="a"/>
    <w:rsid w:val="000F2AE0"/>
    <w:pPr>
      <w:spacing w:before="100" w:beforeAutospacing="1" w:after="100" w:afterAutospacing="1"/>
    </w:pPr>
    <w:rPr>
      <w:sz w:val="24"/>
      <w:szCs w:val="24"/>
      <w:lang w:eastAsia="ru-RU"/>
    </w:rPr>
  </w:style>
  <w:style w:type="paragraph" w:customStyle="1" w:styleId="arttext">
    <w:name w:val="arttext"/>
    <w:basedOn w:val="a"/>
    <w:rsid w:val="000F2AE0"/>
    <w:pPr>
      <w:spacing w:before="100" w:beforeAutospacing="1" w:after="100" w:afterAutospacing="1"/>
    </w:pPr>
    <w:rPr>
      <w:sz w:val="24"/>
      <w:szCs w:val="24"/>
      <w:lang w:eastAsia="ru-RU"/>
    </w:rPr>
  </w:style>
  <w:style w:type="character" w:customStyle="1" w:styleId="mw-editsection">
    <w:name w:val="mw-editsection"/>
    <w:basedOn w:val="a0"/>
    <w:rsid w:val="000F2AE0"/>
  </w:style>
  <w:style w:type="character" w:customStyle="1" w:styleId="font85">
    <w:name w:val="font85"/>
    <w:basedOn w:val="a0"/>
    <w:rsid w:val="000F2AE0"/>
  </w:style>
  <w:style w:type="character" w:customStyle="1" w:styleId="font4">
    <w:name w:val="font4"/>
    <w:basedOn w:val="a0"/>
    <w:rsid w:val="000F2AE0"/>
  </w:style>
  <w:style w:type="character" w:customStyle="1" w:styleId="font3">
    <w:name w:val="font3"/>
    <w:basedOn w:val="a0"/>
    <w:rsid w:val="000F2AE0"/>
  </w:style>
  <w:style w:type="character" w:customStyle="1" w:styleId="font61">
    <w:name w:val="font61"/>
    <w:basedOn w:val="a0"/>
    <w:rsid w:val="000F2AE0"/>
  </w:style>
  <w:style w:type="character" w:customStyle="1" w:styleId="font43">
    <w:name w:val="font43"/>
    <w:basedOn w:val="a0"/>
    <w:rsid w:val="000F2AE0"/>
  </w:style>
  <w:style w:type="character" w:customStyle="1" w:styleId="font36">
    <w:name w:val="font36"/>
    <w:basedOn w:val="a0"/>
    <w:rsid w:val="000F2AE0"/>
  </w:style>
  <w:style w:type="character" w:customStyle="1" w:styleId="font2">
    <w:name w:val="font2"/>
    <w:basedOn w:val="a0"/>
    <w:rsid w:val="000F2AE0"/>
  </w:style>
  <w:style w:type="character" w:customStyle="1" w:styleId="b-serp-urlitem1">
    <w:name w:val="b-serp-url__item1"/>
    <w:basedOn w:val="a0"/>
    <w:rsid w:val="000F2AE0"/>
  </w:style>
  <w:style w:type="paragraph" w:styleId="affff7">
    <w:name w:val="TOC Heading"/>
    <w:basedOn w:val="1"/>
    <w:next w:val="a"/>
    <w:uiPriority w:val="39"/>
    <w:unhideWhenUsed/>
    <w:qFormat/>
    <w:rsid w:val="000F2AE0"/>
    <w:pPr>
      <w:keepLines/>
      <w:numPr>
        <w:numId w:val="0"/>
      </w:numPr>
      <w:spacing w:before="480" w:line="276" w:lineRule="auto"/>
      <w:jc w:val="left"/>
      <w:outlineLvl w:val="9"/>
    </w:pPr>
    <w:rPr>
      <w:rFonts w:ascii="Cambria" w:hAnsi="Cambria"/>
      <w:bCs/>
      <w:color w:val="365F91"/>
      <w:sz w:val="28"/>
      <w:szCs w:val="28"/>
      <w:lang w:eastAsia="en-US"/>
    </w:rPr>
  </w:style>
  <w:style w:type="paragraph" w:styleId="2f8">
    <w:name w:val="toc 2"/>
    <w:basedOn w:val="a"/>
    <w:next w:val="a"/>
    <w:autoRedefine/>
    <w:uiPriority w:val="39"/>
    <w:unhideWhenUsed/>
    <w:qFormat/>
    <w:rsid w:val="000F2AE0"/>
    <w:pPr>
      <w:spacing w:after="100" w:line="276" w:lineRule="auto"/>
      <w:ind w:left="220"/>
    </w:pPr>
    <w:rPr>
      <w:rFonts w:ascii="Calibri" w:hAnsi="Calibri"/>
      <w:sz w:val="22"/>
      <w:szCs w:val="22"/>
      <w:lang w:eastAsia="en-US"/>
    </w:rPr>
  </w:style>
  <w:style w:type="paragraph" w:styleId="3f1">
    <w:name w:val="toc 3"/>
    <w:basedOn w:val="a"/>
    <w:next w:val="a"/>
    <w:autoRedefine/>
    <w:uiPriority w:val="39"/>
    <w:unhideWhenUsed/>
    <w:qFormat/>
    <w:rsid w:val="000F2AE0"/>
    <w:pPr>
      <w:spacing w:after="100" w:line="276" w:lineRule="auto"/>
      <w:ind w:left="440"/>
    </w:pPr>
    <w:rPr>
      <w:rFonts w:ascii="Calibri" w:hAnsi="Calibri"/>
      <w:sz w:val="22"/>
      <w:szCs w:val="22"/>
      <w:lang w:eastAsia="en-US"/>
    </w:rPr>
  </w:style>
  <w:style w:type="character" w:customStyle="1" w:styleId="news">
    <w:name w:val="news"/>
    <w:basedOn w:val="a0"/>
    <w:rsid w:val="000F2AE0"/>
  </w:style>
  <w:style w:type="paragraph" w:customStyle="1" w:styleId="basictextsubhead">
    <w:name w:val="basic_text_subhead"/>
    <w:basedOn w:val="a"/>
    <w:rsid w:val="000F2AE0"/>
    <w:pPr>
      <w:spacing w:before="100" w:beforeAutospacing="1" w:after="100" w:afterAutospacing="1"/>
    </w:pPr>
    <w:rPr>
      <w:sz w:val="24"/>
      <w:szCs w:val="24"/>
      <w:lang w:eastAsia="ru-RU"/>
    </w:rPr>
  </w:style>
  <w:style w:type="paragraph" w:customStyle="1" w:styleId="basictextmargin">
    <w:name w:val="basic_text_margin"/>
    <w:basedOn w:val="a"/>
    <w:rsid w:val="000F2AE0"/>
    <w:pPr>
      <w:spacing w:before="100" w:beforeAutospacing="1" w:after="100" w:afterAutospacing="1"/>
    </w:pPr>
    <w:rPr>
      <w:sz w:val="24"/>
      <w:szCs w:val="24"/>
      <w:lang w:eastAsia="ru-RU"/>
    </w:rPr>
  </w:style>
  <w:style w:type="character" w:customStyle="1" w:styleId="modifikacii">
    <w:name w:val="modifikacii"/>
    <w:basedOn w:val="a0"/>
    <w:rsid w:val="000F2AE0"/>
  </w:style>
  <w:style w:type="paragraph" w:customStyle="1" w:styleId="wp-caption-text">
    <w:name w:val="wp-caption-text"/>
    <w:basedOn w:val="a"/>
    <w:rsid w:val="000F2AE0"/>
    <w:pPr>
      <w:spacing w:before="100" w:beforeAutospacing="1" w:after="100" w:afterAutospacing="1"/>
    </w:pPr>
    <w:rPr>
      <w:sz w:val="24"/>
      <w:szCs w:val="24"/>
      <w:lang w:eastAsia="ru-RU"/>
    </w:rPr>
  </w:style>
  <w:style w:type="character" w:customStyle="1" w:styleId="js-extracted-address">
    <w:name w:val="js-extracted-address"/>
    <w:rsid w:val="000F2AE0"/>
  </w:style>
  <w:style w:type="character" w:customStyle="1" w:styleId="mail-message-map-nobreak">
    <w:name w:val="mail-message-map-nobreak"/>
    <w:rsid w:val="000F2AE0"/>
  </w:style>
  <w:style w:type="character" w:customStyle="1" w:styleId="red">
    <w:name w:val="red"/>
    <w:basedOn w:val="a0"/>
    <w:rsid w:val="000F2AE0"/>
  </w:style>
  <w:style w:type="character" w:customStyle="1" w:styleId="inplace">
    <w:name w:val="inplace"/>
    <w:basedOn w:val="a0"/>
    <w:rsid w:val="000F2AE0"/>
  </w:style>
  <w:style w:type="character" w:customStyle="1" w:styleId="price">
    <w:name w:val="price"/>
    <w:basedOn w:val="a0"/>
    <w:rsid w:val="000F2AE0"/>
  </w:style>
  <w:style w:type="character" w:customStyle="1" w:styleId="price-new">
    <w:name w:val="price-new"/>
    <w:basedOn w:val="a0"/>
    <w:rsid w:val="000F2AE0"/>
  </w:style>
  <w:style w:type="paragraph" w:customStyle="1" w:styleId="2f9">
    <w:name w:val="2"/>
    <w:basedOn w:val="a"/>
    <w:rsid w:val="000F2AE0"/>
    <w:pPr>
      <w:spacing w:before="100" w:beforeAutospacing="1" w:after="100" w:afterAutospacing="1"/>
    </w:pPr>
    <w:rPr>
      <w:sz w:val="24"/>
      <w:szCs w:val="24"/>
      <w:lang w:eastAsia="ru-RU"/>
    </w:rPr>
  </w:style>
  <w:style w:type="paragraph" w:customStyle="1" w:styleId="3f2">
    <w:name w:val="Обычный3"/>
    <w:rsid w:val="000F2AE0"/>
    <w:pPr>
      <w:snapToGrid w:val="0"/>
      <w:spacing w:before="100" w:after="100"/>
    </w:pPr>
    <w:rPr>
      <w:sz w:val="24"/>
    </w:rPr>
  </w:style>
  <w:style w:type="paragraph" w:customStyle="1" w:styleId="affff8">
    <w:name w:val="Основной подчеркнутый"/>
    <w:basedOn w:val="a"/>
    <w:rsid w:val="000F2AE0"/>
    <w:pPr>
      <w:ind w:firstLine="357"/>
      <w:jc w:val="both"/>
    </w:pPr>
    <w:rPr>
      <w:rFonts w:ascii="Arial" w:hAnsi="Arial"/>
      <w:sz w:val="22"/>
      <w:u w:val="single"/>
      <w:lang w:eastAsia="ru-RU"/>
    </w:rPr>
  </w:style>
  <w:style w:type="paragraph" w:customStyle="1" w:styleId="TableText">
    <w:name w:val="Table Text"/>
    <w:rsid w:val="000F2AE0"/>
    <w:pPr>
      <w:ind w:left="57" w:right="57"/>
      <w:jc w:val="both"/>
    </w:pPr>
    <w:rPr>
      <w:rFonts w:ascii="Arial" w:hAnsi="Arial"/>
      <w:sz w:val="22"/>
    </w:rPr>
  </w:style>
  <w:style w:type="character" w:customStyle="1" w:styleId="210pt0">
    <w:name w:val="Основной текст (2) + 10 pt;Полужирный"/>
    <w:basedOn w:val="2f4"/>
    <w:rsid w:val="000F2AE0"/>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paragraph" w:styleId="affff9">
    <w:name w:val="endnote text"/>
    <w:basedOn w:val="a"/>
    <w:link w:val="affffa"/>
    <w:uiPriority w:val="99"/>
    <w:unhideWhenUsed/>
    <w:rsid w:val="000F2AE0"/>
  </w:style>
  <w:style w:type="character" w:customStyle="1" w:styleId="affffa">
    <w:name w:val="Текст концевой сноски Знак"/>
    <w:basedOn w:val="a0"/>
    <w:link w:val="affff9"/>
    <w:uiPriority w:val="99"/>
    <w:rsid w:val="000F2AE0"/>
    <w:rPr>
      <w:lang w:eastAsia="ar-SA"/>
    </w:rPr>
  </w:style>
  <w:style w:type="paragraph" w:customStyle="1" w:styleId="a30">
    <w:name w:val="a3"/>
    <w:basedOn w:val="a"/>
    <w:rsid w:val="000F2AE0"/>
    <w:pPr>
      <w:spacing w:before="100" w:beforeAutospacing="1" w:after="100" w:afterAutospacing="1"/>
    </w:pPr>
    <w:rPr>
      <w:sz w:val="24"/>
      <w:szCs w:val="24"/>
      <w:lang w:eastAsia="ru-RU"/>
    </w:rPr>
  </w:style>
  <w:style w:type="character" w:customStyle="1" w:styleId="affffb">
    <w:name w:val="Глава многоуров Знак Знак Знак Знак Знак Знак Знак Знак"/>
    <w:basedOn w:val="a0"/>
    <w:link w:val="affffc"/>
    <w:locked/>
    <w:rsid w:val="000F2AE0"/>
    <w:rPr>
      <w:b/>
      <w:sz w:val="28"/>
      <w:szCs w:val="24"/>
    </w:rPr>
  </w:style>
  <w:style w:type="paragraph" w:customStyle="1" w:styleId="affffc">
    <w:name w:val="Глава многоуров Знак Знак Знак Знак Знак Знак Знак"/>
    <w:basedOn w:val="1"/>
    <w:link w:val="affffb"/>
    <w:rsid w:val="000F2AE0"/>
    <w:pPr>
      <w:numPr>
        <w:numId w:val="0"/>
      </w:numPr>
      <w:tabs>
        <w:tab w:val="clear" w:pos="0"/>
        <w:tab w:val="num" w:pos="1080"/>
      </w:tabs>
      <w:ind w:left="720" w:hanging="360"/>
    </w:pPr>
    <w:rPr>
      <w:sz w:val="28"/>
      <w:szCs w:val="24"/>
      <w:lang w:eastAsia="ru-RU"/>
    </w:rPr>
  </w:style>
  <w:style w:type="character" w:styleId="HTML">
    <w:name w:val="HTML Definition"/>
    <w:aliases w:val="Название таблиц"/>
    <w:basedOn w:val="a0"/>
    <w:rsid w:val="000F2AE0"/>
    <w:rPr>
      <w:iCs/>
      <w:dstrike w:val="0"/>
      <w:color w:val="auto"/>
      <w:bdr w:val="none" w:sz="0" w:space="0" w:color="auto"/>
      <w:shd w:val="clear" w:color="auto" w:fill="auto"/>
      <w:vertAlign w:val="baseline"/>
    </w:rPr>
  </w:style>
  <w:style w:type="character" w:customStyle="1" w:styleId="FootnoteCharacters">
    <w:name w:val="Footnote Characters"/>
    <w:basedOn w:val="a0"/>
    <w:rsid w:val="000F2AE0"/>
    <w:rPr>
      <w:vertAlign w:val="superscript"/>
    </w:rPr>
  </w:style>
  <w:style w:type="character" w:customStyle="1" w:styleId="2fa">
    <w:name w:val="Основной текст (2) + Полужирный"/>
    <w:basedOn w:val="2f4"/>
    <w:rsid w:val="000F2AE0"/>
    <w:rPr>
      <w:rFonts w:ascii="Arial" w:eastAsia="Arial" w:hAnsi="Arial" w:cs="Arial"/>
      <w:b/>
      <w:bCs/>
      <w:color w:val="000000"/>
      <w:spacing w:val="0"/>
      <w:w w:val="100"/>
      <w:position w:val="0"/>
      <w:sz w:val="16"/>
      <w:szCs w:val="16"/>
      <w:shd w:val="clear" w:color="auto" w:fill="FFFFFF"/>
      <w:lang w:val="ru-RU" w:eastAsia="ru-RU" w:bidi="ru-RU"/>
    </w:rPr>
  </w:style>
  <w:style w:type="character" w:customStyle="1" w:styleId="2fb">
    <w:name w:val="Основной текст (2) + Курсив"/>
    <w:basedOn w:val="2f4"/>
    <w:rsid w:val="000F2AE0"/>
    <w:rPr>
      <w:rFonts w:ascii="Arial" w:eastAsia="Arial" w:hAnsi="Arial" w:cs="Arial"/>
      <w:i/>
      <w:iCs/>
      <w:color w:val="000000"/>
      <w:spacing w:val="0"/>
      <w:w w:val="100"/>
      <w:position w:val="0"/>
      <w:sz w:val="16"/>
      <w:szCs w:val="16"/>
      <w:shd w:val="clear" w:color="auto" w:fill="FFFFFF"/>
      <w:lang w:val="ru-RU" w:eastAsia="ru-RU" w:bidi="ru-RU"/>
    </w:rPr>
  </w:style>
  <w:style w:type="character" w:customStyle="1" w:styleId="2fc">
    <w:name w:val="Основной текст (2) + Не курсив"/>
    <w:rsid w:val="000F2AE0"/>
    <w:rPr>
      <w:rFonts w:ascii="Times New Roman" w:eastAsia="Times New Roman" w:hAnsi="Times New Roman" w:cs="Times New Roman"/>
      <w:b w:val="0"/>
      <w:bCs w:val="0"/>
      <w:i/>
      <w:iCs/>
      <w:smallCaps w:val="0"/>
      <w:strike w:val="0"/>
      <w:spacing w:val="0"/>
      <w:sz w:val="24"/>
      <w:szCs w:val="24"/>
      <w:shd w:val="clear" w:color="auto" w:fill="FFFFFF"/>
    </w:rPr>
  </w:style>
  <w:style w:type="character" w:customStyle="1" w:styleId="TrebuchetMS115pt0pt">
    <w:name w:val="Основной текст + Trebuchet MS;11;5 pt;Интервал 0 pt"/>
    <w:rsid w:val="000F2AE0"/>
    <w:rPr>
      <w:rFonts w:ascii="Trebuchet MS" w:eastAsia="Trebuchet MS" w:hAnsi="Trebuchet MS" w:cs="Trebuchet MS"/>
      <w:b w:val="0"/>
      <w:bCs w:val="0"/>
      <w:i w:val="0"/>
      <w:iCs w:val="0"/>
      <w:smallCaps w:val="0"/>
      <w:strike w:val="0"/>
      <w:snapToGrid w:val="0"/>
      <w:spacing w:val="-10"/>
      <w:sz w:val="23"/>
      <w:szCs w:val="23"/>
    </w:rPr>
  </w:style>
  <w:style w:type="character" w:customStyle="1" w:styleId="Candara115pt">
    <w:name w:val="Основной текст + Candara;11;5 pt;Полужирный"/>
    <w:rsid w:val="000F2AE0"/>
    <w:rPr>
      <w:rFonts w:ascii="Candara" w:eastAsia="Candara" w:hAnsi="Candara" w:cs="Candara"/>
      <w:b/>
      <w:bCs/>
      <w:i w:val="0"/>
      <w:iCs w:val="0"/>
      <w:smallCaps w:val="0"/>
      <w:strike w:val="0"/>
      <w:snapToGrid w:val="0"/>
      <w:spacing w:val="0"/>
      <w:sz w:val="23"/>
      <w:szCs w:val="23"/>
      <w:lang w:val="en-US"/>
    </w:rPr>
  </w:style>
  <w:style w:type="character" w:customStyle="1" w:styleId="95pt">
    <w:name w:val="Основной текст + 9;5 pt;Полужирный;Малые прописные"/>
    <w:rsid w:val="000F2AE0"/>
    <w:rPr>
      <w:rFonts w:ascii="Times New Roman" w:eastAsia="Times New Roman" w:hAnsi="Times New Roman" w:cs="Times New Roman"/>
      <w:b/>
      <w:bCs/>
      <w:i w:val="0"/>
      <w:iCs w:val="0"/>
      <w:smallCaps/>
      <w:strike w:val="0"/>
      <w:snapToGrid w:val="0"/>
      <w:spacing w:val="0"/>
      <w:sz w:val="19"/>
      <w:szCs w:val="19"/>
    </w:rPr>
  </w:style>
  <w:style w:type="paragraph" w:customStyle="1" w:styleId="Style9">
    <w:name w:val="Style9"/>
    <w:basedOn w:val="a"/>
    <w:uiPriority w:val="99"/>
    <w:rsid w:val="000F2AE0"/>
    <w:pPr>
      <w:widowControl w:val="0"/>
      <w:autoSpaceDE w:val="0"/>
      <w:autoSpaceDN w:val="0"/>
      <w:adjustRightInd w:val="0"/>
      <w:spacing w:line="230" w:lineRule="exact"/>
      <w:jc w:val="center"/>
    </w:pPr>
    <w:rPr>
      <w:rFonts w:ascii="Arial" w:hAnsi="Arial" w:cs="Arial"/>
      <w:sz w:val="24"/>
      <w:szCs w:val="24"/>
      <w:lang w:eastAsia="ru-RU"/>
    </w:rPr>
  </w:style>
  <w:style w:type="paragraph" w:customStyle="1" w:styleId="Style11">
    <w:name w:val="Style11"/>
    <w:basedOn w:val="a"/>
    <w:uiPriority w:val="99"/>
    <w:rsid w:val="000F2AE0"/>
    <w:pPr>
      <w:widowControl w:val="0"/>
      <w:autoSpaceDE w:val="0"/>
      <w:autoSpaceDN w:val="0"/>
      <w:adjustRightInd w:val="0"/>
    </w:pPr>
    <w:rPr>
      <w:rFonts w:ascii="Arial" w:hAnsi="Arial" w:cs="Arial"/>
      <w:sz w:val="24"/>
      <w:szCs w:val="24"/>
      <w:lang w:eastAsia="ru-RU"/>
    </w:rPr>
  </w:style>
  <w:style w:type="paragraph" w:customStyle="1" w:styleId="Style12">
    <w:name w:val="Style12"/>
    <w:basedOn w:val="a"/>
    <w:uiPriority w:val="99"/>
    <w:rsid w:val="000F2AE0"/>
    <w:pPr>
      <w:widowControl w:val="0"/>
      <w:autoSpaceDE w:val="0"/>
      <w:autoSpaceDN w:val="0"/>
      <w:adjustRightInd w:val="0"/>
      <w:spacing w:line="230" w:lineRule="exact"/>
    </w:pPr>
    <w:rPr>
      <w:rFonts w:ascii="Arial" w:hAnsi="Arial" w:cs="Arial"/>
      <w:sz w:val="24"/>
      <w:szCs w:val="24"/>
      <w:lang w:eastAsia="ru-RU"/>
    </w:rPr>
  </w:style>
  <w:style w:type="character" w:customStyle="1" w:styleId="FontStyle21">
    <w:name w:val="Font Style21"/>
    <w:basedOn w:val="a0"/>
    <w:uiPriority w:val="99"/>
    <w:rsid w:val="000F2AE0"/>
    <w:rPr>
      <w:rFonts w:ascii="Arial" w:hAnsi="Arial" w:cs="Arial"/>
      <w:sz w:val="18"/>
      <w:szCs w:val="18"/>
    </w:rPr>
  </w:style>
  <w:style w:type="character" w:customStyle="1" w:styleId="FontStyle22">
    <w:name w:val="Font Style22"/>
    <w:basedOn w:val="a0"/>
    <w:uiPriority w:val="99"/>
    <w:rsid w:val="000F2AE0"/>
    <w:rPr>
      <w:rFonts w:ascii="Arial" w:hAnsi="Arial" w:cs="Arial"/>
      <w:i/>
      <w:iCs/>
      <w:sz w:val="18"/>
      <w:szCs w:val="18"/>
    </w:rPr>
  </w:style>
  <w:style w:type="paragraph" w:customStyle="1" w:styleId="affffd">
    <w:name w:val="Çàãîëîâîê"/>
    <w:basedOn w:val="a"/>
    <w:next w:val="af1"/>
    <w:rsid w:val="000F2AE0"/>
    <w:pPr>
      <w:keepNext/>
      <w:overflowPunct w:val="0"/>
      <w:autoSpaceDE w:val="0"/>
      <w:autoSpaceDN w:val="0"/>
      <w:adjustRightInd w:val="0"/>
      <w:spacing w:before="240" w:after="120"/>
      <w:textAlignment w:val="baseline"/>
    </w:pPr>
    <w:rPr>
      <w:rFonts w:ascii="Arial" w:hAnsi="Arial"/>
      <w:sz w:val="28"/>
      <w:lang w:eastAsia="ru-RU"/>
    </w:rPr>
  </w:style>
  <w:style w:type="character" w:customStyle="1" w:styleId="unicode">
    <w:name w:val="unicode"/>
    <w:basedOn w:val="a0"/>
    <w:rsid w:val="000F2AE0"/>
  </w:style>
  <w:style w:type="character" w:customStyle="1" w:styleId="metadata">
    <w:name w:val="metadata"/>
    <w:basedOn w:val="a0"/>
    <w:rsid w:val="000F2AE0"/>
  </w:style>
  <w:style w:type="character" w:customStyle="1" w:styleId="mw-editsection-bracket">
    <w:name w:val="mw-editsection-bracket"/>
    <w:basedOn w:val="a0"/>
    <w:rsid w:val="000F2AE0"/>
  </w:style>
  <w:style w:type="character" w:customStyle="1" w:styleId="mw-editsection-divider">
    <w:name w:val="mw-editsection-divider"/>
    <w:basedOn w:val="a0"/>
    <w:rsid w:val="000F2AE0"/>
  </w:style>
  <w:style w:type="paragraph" w:customStyle="1" w:styleId="p1">
    <w:name w:val="p1"/>
    <w:basedOn w:val="a"/>
    <w:rsid w:val="000F2AE0"/>
    <w:pPr>
      <w:spacing w:before="100" w:beforeAutospacing="1" w:after="100" w:afterAutospacing="1"/>
    </w:pPr>
    <w:rPr>
      <w:sz w:val="24"/>
      <w:szCs w:val="24"/>
      <w:lang w:eastAsia="ru-RU"/>
    </w:rPr>
  </w:style>
  <w:style w:type="character" w:customStyle="1" w:styleId="s1">
    <w:name w:val="s1"/>
    <w:basedOn w:val="a0"/>
    <w:rsid w:val="000F2AE0"/>
  </w:style>
  <w:style w:type="paragraph" w:customStyle="1" w:styleId="p2">
    <w:name w:val="p2"/>
    <w:basedOn w:val="a"/>
    <w:rsid w:val="000F2AE0"/>
    <w:pPr>
      <w:spacing w:before="100" w:beforeAutospacing="1" w:after="100" w:afterAutospacing="1"/>
    </w:pPr>
    <w:rPr>
      <w:sz w:val="24"/>
      <w:szCs w:val="24"/>
      <w:lang w:eastAsia="ru-RU"/>
    </w:rPr>
  </w:style>
  <w:style w:type="paragraph" w:customStyle="1" w:styleId="p3">
    <w:name w:val="p3"/>
    <w:basedOn w:val="a"/>
    <w:rsid w:val="000F2AE0"/>
    <w:pPr>
      <w:spacing w:before="100" w:beforeAutospacing="1" w:after="100" w:afterAutospacing="1"/>
    </w:pPr>
    <w:rPr>
      <w:sz w:val="24"/>
      <w:szCs w:val="24"/>
      <w:lang w:eastAsia="ru-RU"/>
    </w:rPr>
  </w:style>
  <w:style w:type="paragraph" w:customStyle="1" w:styleId="p4">
    <w:name w:val="p4"/>
    <w:basedOn w:val="a"/>
    <w:rsid w:val="000F2AE0"/>
    <w:pPr>
      <w:spacing w:before="100" w:beforeAutospacing="1" w:after="100" w:afterAutospacing="1"/>
    </w:pPr>
    <w:rPr>
      <w:sz w:val="24"/>
      <w:szCs w:val="24"/>
      <w:lang w:eastAsia="ru-RU"/>
    </w:rPr>
  </w:style>
  <w:style w:type="paragraph" w:customStyle="1" w:styleId="p5">
    <w:name w:val="p5"/>
    <w:basedOn w:val="a"/>
    <w:rsid w:val="000F2AE0"/>
    <w:pPr>
      <w:spacing w:before="100" w:beforeAutospacing="1" w:after="100" w:afterAutospacing="1"/>
    </w:pPr>
    <w:rPr>
      <w:sz w:val="24"/>
      <w:szCs w:val="24"/>
      <w:lang w:eastAsia="ru-RU"/>
    </w:rPr>
  </w:style>
  <w:style w:type="character" w:customStyle="1" w:styleId="s2">
    <w:name w:val="s2"/>
    <w:basedOn w:val="a0"/>
    <w:rsid w:val="000F2AE0"/>
  </w:style>
  <w:style w:type="paragraph" w:customStyle="1" w:styleId="p6">
    <w:name w:val="p6"/>
    <w:basedOn w:val="a"/>
    <w:rsid w:val="000F2AE0"/>
    <w:pPr>
      <w:spacing w:before="100" w:beforeAutospacing="1" w:after="100" w:afterAutospacing="1"/>
    </w:pPr>
    <w:rPr>
      <w:sz w:val="24"/>
      <w:szCs w:val="24"/>
      <w:lang w:eastAsia="ru-RU"/>
    </w:rPr>
  </w:style>
  <w:style w:type="character" w:customStyle="1" w:styleId="s3">
    <w:name w:val="s3"/>
    <w:basedOn w:val="a0"/>
    <w:rsid w:val="000F2AE0"/>
  </w:style>
  <w:style w:type="paragraph" w:customStyle="1" w:styleId="p7">
    <w:name w:val="p7"/>
    <w:basedOn w:val="a"/>
    <w:rsid w:val="000F2AE0"/>
    <w:pPr>
      <w:spacing w:before="100" w:beforeAutospacing="1" w:after="100" w:afterAutospacing="1"/>
    </w:pPr>
    <w:rPr>
      <w:sz w:val="24"/>
      <w:szCs w:val="24"/>
      <w:lang w:eastAsia="ru-RU"/>
    </w:rPr>
  </w:style>
  <w:style w:type="character" w:customStyle="1" w:styleId="s4">
    <w:name w:val="s4"/>
    <w:basedOn w:val="a0"/>
    <w:rsid w:val="000F2AE0"/>
  </w:style>
  <w:style w:type="paragraph" w:customStyle="1" w:styleId="p8">
    <w:name w:val="p8"/>
    <w:basedOn w:val="a"/>
    <w:rsid w:val="000F2AE0"/>
    <w:pPr>
      <w:spacing w:before="100" w:beforeAutospacing="1" w:after="100" w:afterAutospacing="1"/>
    </w:pPr>
    <w:rPr>
      <w:sz w:val="24"/>
      <w:szCs w:val="24"/>
      <w:lang w:eastAsia="ru-RU"/>
    </w:rPr>
  </w:style>
  <w:style w:type="paragraph" w:customStyle="1" w:styleId="p9">
    <w:name w:val="p9"/>
    <w:basedOn w:val="a"/>
    <w:rsid w:val="000F2AE0"/>
    <w:pPr>
      <w:spacing w:before="100" w:beforeAutospacing="1" w:after="100" w:afterAutospacing="1"/>
    </w:pPr>
    <w:rPr>
      <w:sz w:val="24"/>
      <w:szCs w:val="24"/>
      <w:lang w:eastAsia="ru-RU"/>
    </w:rPr>
  </w:style>
  <w:style w:type="paragraph" w:customStyle="1" w:styleId="p10">
    <w:name w:val="p10"/>
    <w:basedOn w:val="a"/>
    <w:rsid w:val="000F2AE0"/>
    <w:pPr>
      <w:spacing w:before="100" w:beforeAutospacing="1" w:after="100" w:afterAutospacing="1"/>
    </w:pPr>
    <w:rPr>
      <w:sz w:val="24"/>
      <w:szCs w:val="24"/>
      <w:lang w:eastAsia="ru-RU"/>
    </w:rPr>
  </w:style>
  <w:style w:type="paragraph" w:customStyle="1" w:styleId="p11">
    <w:name w:val="p11"/>
    <w:basedOn w:val="a"/>
    <w:rsid w:val="000F2AE0"/>
    <w:pPr>
      <w:spacing w:before="100" w:beforeAutospacing="1" w:after="100" w:afterAutospacing="1"/>
    </w:pPr>
    <w:rPr>
      <w:sz w:val="24"/>
      <w:szCs w:val="24"/>
      <w:lang w:eastAsia="ru-RU"/>
    </w:rPr>
  </w:style>
  <w:style w:type="character" w:customStyle="1" w:styleId="s6">
    <w:name w:val="s6"/>
    <w:basedOn w:val="a0"/>
    <w:rsid w:val="000F2AE0"/>
  </w:style>
  <w:style w:type="character" w:customStyle="1" w:styleId="noprint">
    <w:name w:val="noprint"/>
    <w:basedOn w:val="a0"/>
    <w:rsid w:val="000F2AE0"/>
  </w:style>
  <w:style w:type="paragraph" w:customStyle="1" w:styleId="Standard">
    <w:name w:val="Standard"/>
    <w:basedOn w:val="af1"/>
    <w:rsid w:val="000F2AE0"/>
    <w:pPr>
      <w:keepLines/>
      <w:ind w:firstLine="567"/>
      <w:jc w:val="right"/>
    </w:pPr>
    <w:rPr>
      <w:bCs/>
      <w:sz w:val="20"/>
      <w:szCs w:val="24"/>
      <w:lang w:eastAsia="ru-RU"/>
    </w:rPr>
  </w:style>
  <w:style w:type="paragraph" w:customStyle="1" w:styleId="affffe">
    <w:name w:val="подпись рисунков"/>
    <w:basedOn w:val="a"/>
    <w:rsid w:val="000F2AE0"/>
    <w:pPr>
      <w:ind w:firstLine="567"/>
      <w:jc w:val="center"/>
    </w:pPr>
    <w:rPr>
      <w:i/>
      <w:iCs/>
      <w:sz w:val="24"/>
      <w:szCs w:val="24"/>
      <w:lang w:eastAsia="ru-RU"/>
    </w:rPr>
  </w:style>
  <w:style w:type="paragraph" w:customStyle="1" w:styleId="afffff">
    <w:name w:val="a"/>
    <w:basedOn w:val="a"/>
    <w:rsid w:val="000F2AE0"/>
    <w:pPr>
      <w:spacing w:before="100" w:beforeAutospacing="1" w:after="100" w:afterAutospacing="1"/>
    </w:pPr>
    <w:rPr>
      <w:sz w:val="24"/>
      <w:szCs w:val="24"/>
      <w:lang w:eastAsia="ru-RU"/>
    </w:rPr>
  </w:style>
  <w:style w:type="character" w:customStyle="1" w:styleId="83">
    <w:name w:val="Основной текст (8) + Не курсив"/>
    <w:rsid w:val="000F2AE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75pt">
    <w:name w:val="Основной текст (2) + 7;5 pt"/>
    <w:rsid w:val="000F2AE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8pt">
    <w:name w:val="Основной текст (2) + 8 pt;Полужирный"/>
    <w:rsid w:val="000F2AE0"/>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15pt">
    <w:name w:val="Подпись к таблице + 11;5 pt;Полужирный"/>
    <w:rsid w:val="000F2AE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customStyle="1" w:styleId="3140">
    <w:name w:val="Основной текст с отступом 314"/>
    <w:basedOn w:val="a"/>
    <w:rsid w:val="000F2AE0"/>
    <w:pPr>
      <w:suppressAutoHyphens/>
      <w:ind w:firstLine="720"/>
      <w:jc w:val="both"/>
    </w:pPr>
  </w:style>
  <w:style w:type="paragraph" w:customStyle="1" w:styleId="140">
    <w:name w:val="Текст сноски14"/>
    <w:basedOn w:val="a"/>
    <w:rsid w:val="000F2AE0"/>
    <w:pPr>
      <w:suppressAutoHyphens/>
    </w:pPr>
    <w:rPr>
      <w:sz w:val="18"/>
    </w:rPr>
  </w:style>
  <w:style w:type="paragraph" w:customStyle="1" w:styleId="1ff">
    <w:name w:val="Список 1"/>
    <w:basedOn w:val="a"/>
    <w:rsid w:val="000F2AE0"/>
    <w:pPr>
      <w:tabs>
        <w:tab w:val="num" w:pos="720"/>
      </w:tabs>
      <w:spacing w:after="120"/>
      <w:ind w:left="714" w:hanging="357"/>
      <w:jc w:val="both"/>
    </w:pPr>
    <w:rPr>
      <w:rFonts w:ascii="Arial" w:hAnsi="Arial"/>
      <w:sz w:val="22"/>
      <w:lang w:eastAsia="ru-RU"/>
    </w:rPr>
  </w:style>
  <w:style w:type="paragraph" w:customStyle="1" w:styleId="ConsNormal">
    <w:name w:val="ConsNormal"/>
    <w:rsid w:val="000F2AE0"/>
    <w:pPr>
      <w:widowControl w:val="0"/>
      <w:autoSpaceDE w:val="0"/>
      <w:autoSpaceDN w:val="0"/>
      <w:adjustRightInd w:val="0"/>
      <w:ind w:firstLine="720"/>
    </w:pPr>
    <w:rPr>
      <w:rFonts w:ascii="Arial" w:hAnsi="Arial" w:cs="Arial"/>
    </w:rPr>
  </w:style>
  <w:style w:type="character" w:customStyle="1" w:styleId="275pt0">
    <w:name w:val="Основной текст (2) + 7;5 pt;Полужирный"/>
    <w:basedOn w:val="2f4"/>
    <w:rsid w:val="000F2AE0"/>
    <w:rPr>
      <w:rFonts w:ascii="Arial" w:eastAsia="Arial" w:hAnsi="Arial" w:cs="Arial"/>
      <w:b/>
      <w:bCs/>
      <w:color w:val="000000"/>
      <w:spacing w:val="0"/>
      <w:w w:val="100"/>
      <w:position w:val="0"/>
      <w:sz w:val="15"/>
      <w:szCs w:val="15"/>
      <w:shd w:val="clear" w:color="auto" w:fill="FFFFFF"/>
      <w:lang w:val="ru-RU" w:eastAsia="ru-RU" w:bidi="ru-RU"/>
    </w:rPr>
  </w:style>
  <w:style w:type="character" w:customStyle="1" w:styleId="275pt1">
    <w:name w:val="Основной текст (2) + 7;5 pt;Полужирный;Курсив"/>
    <w:basedOn w:val="2f4"/>
    <w:rsid w:val="000F2AE0"/>
    <w:rPr>
      <w:rFonts w:ascii="Arial" w:eastAsia="Arial" w:hAnsi="Arial" w:cs="Arial"/>
      <w:b/>
      <w:bCs/>
      <w:i/>
      <w:iCs/>
      <w:color w:val="000000"/>
      <w:spacing w:val="0"/>
      <w:w w:val="100"/>
      <w:position w:val="0"/>
      <w:sz w:val="15"/>
      <w:szCs w:val="15"/>
      <w:shd w:val="clear" w:color="auto" w:fill="FFFFFF"/>
      <w:lang w:val="ru-RU" w:eastAsia="ru-RU" w:bidi="ru-RU"/>
    </w:rPr>
  </w:style>
  <w:style w:type="character" w:customStyle="1" w:styleId="100">
    <w:name w:val="Подпись к таблице (10)_"/>
    <w:basedOn w:val="a0"/>
    <w:link w:val="101"/>
    <w:rsid w:val="000F2AE0"/>
    <w:rPr>
      <w:rFonts w:ascii="Arial" w:eastAsia="Arial" w:hAnsi="Arial" w:cs="Arial"/>
      <w:shd w:val="clear" w:color="auto" w:fill="FFFFFF"/>
    </w:rPr>
  </w:style>
  <w:style w:type="paragraph" w:customStyle="1" w:styleId="101">
    <w:name w:val="Подпись к таблице (10)"/>
    <w:basedOn w:val="a"/>
    <w:link w:val="100"/>
    <w:rsid w:val="000F2AE0"/>
    <w:pPr>
      <w:widowControl w:val="0"/>
      <w:shd w:val="clear" w:color="auto" w:fill="FFFFFF"/>
      <w:spacing w:line="226" w:lineRule="exact"/>
      <w:jc w:val="both"/>
    </w:pPr>
    <w:rPr>
      <w:rFonts w:ascii="Arial" w:eastAsia="Arial" w:hAnsi="Arial" w:cs="Arial"/>
      <w:lang w:eastAsia="ru-RU"/>
    </w:rPr>
  </w:style>
  <w:style w:type="character" w:customStyle="1" w:styleId="10Exact">
    <w:name w:val="Подпись к таблице (10) Exact"/>
    <w:basedOn w:val="a0"/>
    <w:rsid w:val="000F2AE0"/>
    <w:rPr>
      <w:rFonts w:ascii="Arial" w:eastAsia="Arial" w:hAnsi="Arial" w:cs="Arial"/>
      <w:b w:val="0"/>
      <w:bCs w:val="0"/>
      <w:i w:val="0"/>
      <w:iCs w:val="0"/>
      <w:smallCaps w:val="0"/>
      <w:strike w:val="0"/>
      <w:sz w:val="20"/>
      <w:szCs w:val="20"/>
      <w:u w:val="none"/>
    </w:rPr>
  </w:style>
  <w:style w:type="character" w:customStyle="1" w:styleId="hl2">
    <w:name w:val="hl2"/>
    <w:basedOn w:val="a0"/>
    <w:rsid w:val="000F2AE0"/>
  </w:style>
  <w:style w:type="paragraph" w:customStyle="1" w:styleId="350">
    <w:name w:val="Основной текст с отступом 35"/>
    <w:basedOn w:val="a"/>
    <w:rsid w:val="000F2AE0"/>
    <w:pPr>
      <w:ind w:firstLine="567"/>
    </w:pPr>
    <w:rPr>
      <w:sz w:val="24"/>
      <w:lang w:eastAsia="ru-RU"/>
    </w:rPr>
  </w:style>
  <w:style w:type="paragraph" w:customStyle="1" w:styleId="caaieiaie5">
    <w:name w:val="caaieiaie 5"/>
    <w:basedOn w:val="a"/>
    <w:next w:val="a"/>
    <w:rsid w:val="000F2AE0"/>
    <w:pPr>
      <w:keepNext/>
      <w:widowControl w:val="0"/>
      <w:jc w:val="center"/>
    </w:pPr>
    <w:rPr>
      <w:rFonts w:ascii="Consultant" w:hAnsi="Consultant"/>
      <w:sz w:val="24"/>
      <w:lang w:eastAsia="ru-RU"/>
    </w:rPr>
  </w:style>
  <w:style w:type="character" w:customStyle="1" w:styleId="1ff0">
    <w:name w:val="Гиперссылка1"/>
    <w:rsid w:val="000F2AE0"/>
    <w:rPr>
      <w:color w:val="0000FF"/>
      <w:u w:val="single"/>
    </w:rPr>
  </w:style>
  <w:style w:type="paragraph" w:styleId="afffff0">
    <w:name w:val="Block Text"/>
    <w:basedOn w:val="a"/>
    <w:rsid w:val="000F2AE0"/>
    <w:pPr>
      <w:widowControl w:val="0"/>
      <w:spacing w:line="560" w:lineRule="exact"/>
      <w:ind w:left="425" w:right="28"/>
    </w:pPr>
    <w:rPr>
      <w:sz w:val="24"/>
      <w:lang w:eastAsia="ru-RU"/>
    </w:rPr>
  </w:style>
  <w:style w:type="paragraph" w:customStyle="1" w:styleId="xl24">
    <w:name w:val="xl24"/>
    <w:basedOn w:val="a"/>
    <w:qFormat/>
    <w:rsid w:val="000F2AE0"/>
    <w:pPr>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eastAsia="Wingdings" w:hAnsi="Wingdings" w:cs="Courier New"/>
      <w:sz w:val="24"/>
      <w:szCs w:val="24"/>
      <w:lang w:eastAsia="ru-RU"/>
    </w:rPr>
  </w:style>
  <w:style w:type="paragraph" w:customStyle="1" w:styleId="xl25">
    <w:name w:val="xl25"/>
    <w:basedOn w:val="a"/>
    <w:qFormat/>
    <w:rsid w:val="000F2AE0"/>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eastAsia="Wingdings" w:hAnsi="MS Sans Serif" w:cs="Courier New"/>
      <w:b/>
      <w:bCs/>
      <w:sz w:val="24"/>
      <w:szCs w:val="24"/>
      <w:lang w:eastAsia="ru-RU"/>
    </w:rPr>
  </w:style>
  <w:style w:type="paragraph" w:customStyle="1" w:styleId="xl26">
    <w:name w:val="xl26"/>
    <w:basedOn w:val="a"/>
    <w:qFormat/>
    <w:rsid w:val="000F2A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eastAsia="Wingdings" w:hAnsi="MS Sans Serif" w:cs="Courier New"/>
      <w:b/>
      <w:bCs/>
      <w:sz w:val="24"/>
      <w:szCs w:val="24"/>
      <w:lang w:eastAsia="ru-RU"/>
    </w:rPr>
  </w:style>
  <w:style w:type="paragraph" w:customStyle="1" w:styleId="xl27">
    <w:name w:val="xl27"/>
    <w:basedOn w:val="a"/>
    <w:qFormat/>
    <w:rsid w:val="000F2AE0"/>
    <w:pPr>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eastAsia="Wingdings" w:hAnsi="Wingdings" w:cs="Courier New"/>
      <w:sz w:val="24"/>
      <w:szCs w:val="24"/>
      <w:lang w:eastAsia="ru-RU"/>
    </w:rPr>
  </w:style>
  <w:style w:type="paragraph" w:customStyle="1" w:styleId="xl28">
    <w:name w:val="xl28"/>
    <w:basedOn w:val="a"/>
    <w:qFormat/>
    <w:rsid w:val="000F2AE0"/>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eastAsia="Wingdings" w:hAnsi="MS Sans Serif" w:cs="Courier New"/>
      <w:b/>
      <w:bCs/>
      <w:sz w:val="24"/>
      <w:szCs w:val="24"/>
      <w:lang w:eastAsia="ru-RU"/>
    </w:rPr>
  </w:style>
  <w:style w:type="paragraph" w:customStyle="1" w:styleId="71">
    <w:name w:val="заголовок 7"/>
    <w:basedOn w:val="a"/>
    <w:next w:val="a"/>
    <w:rsid w:val="000F2AE0"/>
    <w:pPr>
      <w:keepNext/>
      <w:widowControl w:val="0"/>
      <w:jc w:val="both"/>
    </w:pPr>
    <w:rPr>
      <w:sz w:val="24"/>
      <w:lang w:eastAsia="ru-RU"/>
    </w:rPr>
  </w:style>
  <w:style w:type="paragraph" w:customStyle="1" w:styleId="afffff1">
    <w:name w:val="Термин"/>
    <w:basedOn w:val="a"/>
    <w:next w:val="a"/>
    <w:rsid w:val="000F2AE0"/>
    <w:rPr>
      <w:snapToGrid w:val="0"/>
      <w:sz w:val="24"/>
      <w:lang w:eastAsia="ru-RU"/>
    </w:rPr>
  </w:style>
  <w:style w:type="paragraph" w:customStyle="1" w:styleId="ConsNonformat">
    <w:name w:val="ConsNonformat"/>
    <w:rsid w:val="000F2AE0"/>
    <w:rPr>
      <w:rFonts w:ascii="Arial Unicode MS" w:hAnsi="Arial Unicode MS"/>
      <w:snapToGrid w:val="0"/>
    </w:rPr>
  </w:style>
  <w:style w:type="paragraph" w:customStyle="1" w:styleId="afffff2">
    <w:name w:val="Список определений"/>
    <w:basedOn w:val="a"/>
    <w:next w:val="afffff1"/>
    <w:rsid w:val="000F2AE0"/>
    <w:pPr>
      <w:ind w:left="360"/>
    </w:pPr>
    <w:rPr>
      <w:snapToGrid w:val="0"/>
      <w:sz w:val="24"/>
      <w:lang w:eastAsia="ru-RU"/>
    </w:rPr>
  </w:style>
  <w:style w:type="paragraph" w:customStyle="1" w:styleId="xl30">
    <w:name w:val="xl30"/>
    <w:basedOn w:val="a"/>
    <w:qFormat/>
    <w:rsid w:val="000F2A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Wingdings" w:eastAsia="Wingdings" w:hAnsi="Wingdings" w:cs="Courier New"/>
      <w:sz w:val="24"/>
      <w:szCs w:val="24"/>
      <w:lang w:eastAsia="ru-RU"/>
    </w:rPr>
  </w:style>
  <w:style w:type="paragraph" w:customStyle="1" w:styleId="xl31">
    <w:name w:val="xl31"/>
    <w:basedOn w:val="a"/>
    <w:qFormat/>
    <w:rsid w:val="000F2AE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Wingdings"/>
      <w:sz w:val="18"/>
      <w:szCs w:val="18"/>
      <w:lang w:eastAsia="ru-RU"/>
    </w:rPr>
  </w:style>
  <w:style w:type="paragraph" w:customStyle="1" w:styleId="xl32">
    <w:name w:val="xl32"/>
    <w:basedOn w:val="a"/>
    <w:qFormat/>
    <w:rsid w:val="000F2A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Wingdings"/>
      <w:sz w:val="18"/>
      <w:szCs w:val="18"/>
      <w:lang w:eastAsia="ru-RU"/>
    </w:rPr>
  </w:style>
  <w:style w:type="paragraph" w:customStyle="1" w:styleId="xl33">
    <w:name w:val="xl33"/>
    <w:basedOn w:val="a"/>
    <w:qFormat/>
    <w:rsid w:val="000F2A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Wingdings"/>
      <w:sz w:val="18"/>
      <w:szCs w:val="18"/>
      <w:lang w:eastAsia="ru-RU"/>
    </w:rPr>
  </w:style>
  <w:style w:type="paragraph" w:customStyle="1" w:styleId="xl34">
    <w:name w:val="xl34"/>
    <w:basedOn w:val="a"/>
    <w:qFormat/>
    <w:rsid w:val="000F2AE0"/>
    <w:pPr>
      <w:pBdr>
        <w:top w:val="single" w:sz="4" w:space="0" w:color="auto"/>
        <w:left w:val="single" w:sz="4" w:space="0" w:color="auto"/>
        <w:bottom w:val="single" w:sz="4" w:space="0" w:color="auto"/>
      </w:pBdr>
      <w:spacing w:before="100" w:beforeAutospacing="1" w:after="100" w:afterAutospacing="1"/>
      <w:jc w:val="right"/>
    </w:pPr>
    <w:rPr>
      <w:rFonts w:eastAsia="Wingdings"/>
      <w:sz w:val="18"/>
      <w:szCs w:val="18"/>
      <w:lang w:eastAsia="ru-RU"/>
    </w:rPr>
  </w:style>
  <w:style w:type="paragraph" w:customStyle="1" w:styleId="xl36">
    <w:name w:val="xl36"/>
    <w:basedOn w:val="a"/>
    <w:qFormat/>
    <w:rsid w:val="000F2AE0"/>
    <w:pPr>
      <w:pBdr>
        <w:bottom w:val="single" w:sz="4" w:space="0" w:color="auto"/>
        <w:right w:val="single" w:sz="4" w:space="0" w:color="auto"/>
      </w:pBdr>
      <w:spacing w:before="100" w:beforeAutospacing="1" w:after="100" w:afterAutospacing="1"/>
      <w:jc w:val="center"/>
    </w:pPr>
    <w:rPr>
      <w:rFonts w:eastAsia="Wingdings"/>
      <w:sz w:val="18"/>
      <w:szCs w:val="18"/>
      <w:lang w:eastAsia="ru-RU"/>
    </w:rPr>
  </w:style>
  <w:style w:type="paragraph" w:customStyle="1" w:styleId="xl37">
    <w:name w:val="xl37"/>
    <w:basedOn w:val="a"/>
    <w:qFormat/>
    <w:rsid w:val="000F2AE0"/>
    <w:pPr>
      <w:pBdr>
        <w:bottom w:val="single" w:sz="4" w:space="0" w:color="auto"/>
        <w:right w:val="single" w:sz="4" w:space="0" w:color="auto"/>
      </w:pBdr>
      <w:spacing w:before="100" w:beforeAutospacing="1" w:after="100" w:afterAutospacing="1"/>
      <w:jc w:val="right"/>
    </w:pPr>
    <w:rPr>
      <w:rFonts w:eastAsia="Wingdings"/>
      <w:sz w:val="18"/>
      <w:szCs w:val="18"/>
      <w:lang w:eastAsia="ru-RU"/>
    </w:rPr>
  </w:style>
  <w:style w:type="paragraph" w:customStyle="1" w:styleId="xl38">
    <w:name w:val="xl38"/>
    <w:basedOn w:val="a"/>
    <w:rsid w:val="000F2AE0"/>
    <w:pPr>
      <w:pBdr>
        <w:left w:val="single" w:sz="4" w:space="0" w:color="auto"/>
        <w:bottom w:val="single" w:sz="4" w:space="0" w:color="auto"/>
        <w:right w:val="single" w:sz="4" w:space="0" w:color="auto"/>
      </w:pBdr>
      <w:spacing w:before="100" w:beforeAutospacing="1" w:after="100" w:afterAutospacing="1"/>
      <w:jc w:val="right"/>
    </w:pPr>
    <w:rPr>
      <w:rFonts w:eastAsia="Wingdings"/>
      <w:sz w:val="18"/>
      <w:szCs w:val="18"/>
      <w:lang w:eastAsia="ru-RU"/>
    </w:rPr>
  </w:style>
  <w:style w:type="paragraph" w:customStyle="1" w:styleId="xl39">
    <w:name w:val="xl39"/>
    <w:basedOn w:val="a"/>
    <w:rsid w:val="000F2AE0"/>
    <w:pPr>
      <w:spacing w:before="100" w:beforeAutospacing="1" w:after="100" w:afterAutospacing="1"/>
      <w:jc w:val="right"/>
    </w:pPr>
    <w:rPr>
      <w:rFonts w:eastAsia="Wingdings"/>
      <w:sz w:val="18"/>
      <w:szCs w:val="18"/>
      <w:lang w:eastAsia="ru-RU"/>
    </w:rPr>
  </w:style>
  <w:style w:type="paragraph" w:customStyle="1" w:styleId="xl40">
    <w:name w:val="xl40"/>
    <w:basedOn w:val="a"/>
    <w:rsid w:val="000F2AE0"/>
    <w:pPr>
      <w:pBdr>
        <w:bottom w:val="single" w:sz="4" w:space="0" w:color="auto"/>
        <w:right w:val="single" w:sz="4" w:space="0" w:color="auto"/>
      </w:pBdr>
      <w:spacing w:before="100" w:beforeAutospacing="1" w:after="100" w:afterAutospacing="1"/>
      <w:jc w:val="right"/>
    </w:pPr>
    <w:rPr>
      <w:rFonts w:eastAsia="Wingdings"/>
      <w:sz w:val="18"/>
      <w:szCs w:val="18"/>
      <w:lang w:eastAsia="ru-RU"/>
    </w:rPr>
  </w:style>
  <w:style w:type="paragraph" w:customStyle="1" w:styleId="xl41">
    <w:name w:val="xl41"/>
    <w:basedOn w:val="a"/>
    <w:rsid w:val="000F2AE0"/>
    <w:pPr>
      <w:spacing w:before="100" w:beforeAutospacing="1" w:after="100" w:afterAutospacing="1"/>
      <w:jc w:val="right"/>
    </w:pPr>
    <w:rPr>
      <w:rFonts w:eastAsia="Wingdings"/>
      <w:sz w:val="18"/>
      <w:szCs w:val="18"/>
      <w:lang w:eastAsia="ru-RU"/>
    </w:rPr>
  </w:style>
  <w:style w:type="paragraph" w:customStyle="1" w:styleId="xl42">
    <w:name w:val="xl42"/>
    <w:basedOn w:val="a"/>
    <w:rsid w:val="000F2AE0"/>
    <w:pPr>
      <w:spacing w:before="100" w:beforeAutospacing="1" w:after="100" w:afterAutospacing="1"/>
      <w:jc w:val="center"/>
    </w:pPr>
    <w:rPr>
      <w:rFonts w:ascii="Wingdings" w:eastAsia="Wingdings" w:hAnsi="Wingdings" w:cs="Courier New"/>
      <w:sz w:val="24"/>
      <w:szCs w:val="24"/>
      <w:lang w:eastAsia="ru-RU"/>
    </w:rPr>
  </w:style>
  <w:style w:type="paragraph" w:customStyle="1" w:styleId="xl44">
    <w:name w:val="xl44"/>
    <w:basedOn w:val="a"/>
    <w:rsid w:val="000F2AE0"/>
    <w:pPr>
      <w:pBdr>
        <w:top w:val="single" w:sz="4" w:space="0" w:color="auto"/>
        <w:left w:val="single" w:sz="4" w:space="0" w:color="auto"/>
        <w:bottom w:val="single" w:sz="4" w:space="0" w:color="auto"/>
      </w:pBdr>
      <w:spacing w:before="100" w:beforeAutospacing="1" w:after="100" w:afterAutospacing="1"/>
      <w:jc w:val="right"/>
    </w:pPr>
    <w:rPr>
      <w:rFonts w:eastAsia="Wingdings"/>
      <w:sz w:val="18"/>
      <w:szCs w:val="18"/>
      <w:lang w:eastAsia="ru-RU"/>
    </w:rPr>
  </w:style>
  <w:style w:type="paragraph" w:customStyle="1" w:styleId="ConsTitle">
    <w:name w:val="ConsTitle"/>
    <w:rsid w:val="000F2AE0"/>
    <w:pPr>
      <w:widowControl w:val="0"/>
      <w:autoSpaceDE w:val="0"/>
      <w:autoSpaceDN w:val="0"/>
      <w:adjustRightInd w:val="0"/>
    </w:pPr>
    <w:rPr>
      <w:rFonts w:ascii="MS Sans Serif" w:hAnsi="MS Sans Serif" w:cs="MS Sans Serif"/>
      <w:b/>
      <w:bCs/>
      <w:sz w:val="16"/>
      <w:szCs w:val="16"/>
    </w:rPr>
  </w:style>
  <w:style w:type="paragraph" w:customStyle="1" w:styleId="headerselect">
    <w:name w:val="header_select"/>
    <w:basedOn w:val="a"/>
    <w:rsid w:val="000F2AE0"/>
    <w:pPr>
      <w:spacing w:line="300" w:lineRule="atLeast"/>
      <w:jc w:val="center"/>
    </w:pPr>
    <w:rPr>
      <w:rFonts w:ascii="Verdana" w:hAnsi="Verdana"/>
      <w:color w:val="CC0000"/>
      <w:sz w:val="17"/>
      <w:szCs w:val="17"/>
      <w:lang w:eastAsia="ru-RU"/>
    </w:rPr>
  </w:style>
  <w:style w:type="paragraph" w:customStyle="1" w:styleId="maintext">
    <w:name w:val="main_text"/>
    <w:basedOn w:val="a"/>
    <w:rsid w:val="000F2AE0"/>
    <w:pPr>
      <w:spacing w:line="300" w:lineRule="atLeast"/>
      <w:ind w:firstLine="400"/>
      <w:jc w:val="both"/>
    </w:pPr>
    <w:rPr>
      <w:rFonts w:ascii="Verdana" w:hAnsi="Verdana"/>
      <w:color w:val="000000"/>
      <w:sz w:val="17"/>
      <w:szCs w:val="17"/>
      <w:lang w:eastAsia="ru-RU"/>
    </w:rPr>
  </w:style>
  <w:style w:type="paragraph" w:customStyle="1" w:styleId="right">
    <w:name w:val="right"/>
    <w:basedOn w:val="a"/>
    <w:rsid w:val="000F2AE0"/>
    <w:pPr>
      <w:spacing w:line="300" w:lineRule="atLeast"/>
      <w:jc w:val="right"/>
    </w:pPr>
    <w:rPr>
      <w:rFonts w:ascii="Verdana" w:hAnsi="Verdana"/>
      <w:color w:val="000000"/>
      <w:sz w:val="17"/>
      <w:szCs w:val="17"/>
      <w:lang w:eastAsia="ru-RU"/>
    </w:rPr>
  </w:style>
  <w:style w:type="paragraph" w:customStyle="1" w:styleId="1ff1">
    <w:name w:val="1"/>
    <w:rsid w:val="000F2AE0"/>
    <w:pPr>
      <w:autoSpaceDE w:val="0"/>
      <w:autoSpaceDN w:val="0"/>
      <w:adjustRightInd w:val="0"/>
      <w:jc w:val="center"/>
    </w:pPr>
    <w:rPr>
      <w:b/>
      <w:bCs/>
      <w:caps/>
      <w:sz w:val="28"/>
      <w:szCs w:val="28"/>
    </w:rPr>
  </w:style>
  <w:style w:type="paragraph" w:customStyle="1" w:styleId="afffff3">
    <w:name w:val="Основной текс"/>
    <w:basedOn w:val="a"/>
    <w:autoRedefine/>
    <w:rsid w:val="000F2AE0"/>
    <w:pPr>
      <w:jc w:val="right"/>
    </w:pPr>
    <w:rPr>
      <w:b/>
      <w:bCs/>
      <w:lang w:eastAsia="ru-RU"/>
    </w:rPr>
  </w:style>
  <w:style w:type="paragraph" w:customStyle="1" w:styleId="afffff4">
    <w:name w:val="список"/>
    <w:basedOn w:val="af1"/>
    <w:autoRedefine/>
    <w:rsid w:val="000F2AE0"/>
    <w:pPr>
      <w:spacing w:before="120"/>
      <w:jc w:val="center"/>
      <w:outlineLvl w:val="1"/>
    </w:pPr>
    <w:rPr>
      <w:b/>
      <w:sz w:val="24"/>
      <w:szCs w:val="24"/>
    </w:rPr>
  </w:style>
  <w:style w:type="paragraph" w:customStyle="1" w:styleId="afffff5">
    <w:name w:val="Основной текс м"/>
    <w:basedOn w:val="a"/>
    <w:autoRedefine/>
    <w:rsid w:val="000F2AE0"/>
    <w:pPr>
      <w:tabs>
        <w:tab w:val="left" w:pos="0"/>
      </w:tabs>
    </w:pPr>
    <w:rPr>
      <w:rFonts w:ascii="Century Gothic" w:hAnsi="Century Gothic"/>
      <w:snapToGrid w:val="0"/>
      <w:sz w:val="14"/>
      <w:lang w:eastAsia="ru-RU"/>
    </w:rPr>
  </w:style>
  <w:style w:type="paragraph" w:customStyle="1" w:styleId="2fd">
    <w:name w:val="Центр2"/>
    <w:basedOn w:val="a"/>
    <w:autoRedefine/>
    <w:rsid w:val="000F2AE0"/>
    <w:pPr>
      <w:widowControl w:val="0"/>
      <w:spacing w:before="120" w:after="120"/>
    </w:pPr>
    <w:rPr>
      <w:b/>
      <w:caps/>
      <w:sz w:val="24"/>
      <w:szCs w:val="24"/>
      <w:lang w:eastAsia="ru-RU"/>
    </w:rPr>
  </w:style>
  <w:style w:type="paragraph" w:customStyle="1" w:styleId="117">
    <w:name w:val="11"/>
    <w:basedOn w:val="a"/>
    <w:rsid w:val="000F2AE0"/>
    <w:rPr>
      <w:sz w:val="24"/>
      <w:szCs w:val="24"/>
      <w:lang w:eastAsia="ru-RU"/>
    </w:rPr>
  </w:style>
  <w:style w:type="paragraph" w:customStyle="1" w:styleId="afffff6">
    <w:name w:val="столбец"/>
    <w:basedOn w:val="a"/>
    <w:autoRedefine/>
    <w:rsid w:val="000F2AE0"/>
    <w:pPr>
      <w:spacing w:line="360" w:lineRule="auto"/>
      <w:jc w:val="center"/>
    </w:pPr>
    <w:rPr>
      <w:rFonts w:eastAsia="Arial Unicode MS"/>
      <w:sz w:val="22"/>
      <w:szCs w:val="22"/>
      <w:lang w:eastAsia="ru-RU"/>
    </w:rPr>
  </w:style>
  <w:style w:type="paragraph" w:customStyle="1" w:styleId="WW-">
    <w:name w:val="WW-Цитата"/>
    <w:basedOn w:val="a"/>
    <w:rsid w:val="000F2AE0"/>
    <w:pPr>
      <w:widowControl w:val="0"/>
      <w:suppressAutoHyphens/>
      <w:spacing w:line="560" w:lineRule="exact"/>
      <w:ind w:left="425" w:right="28"/>
    </w:pPr>
    <w:rPr>
      <w:sz w:val="24"/>
    </w:rPr>
  </w:style>
  <w:style w:type="paragraph" w:customStyle="1" w:styleId="WW-3">
    <w:name w:val="WW-Основной текст 3"/>
    <w:basedOn w:val="a"/>
    <w:rsid w:val="000F2AE0"/>
    <w:pPr>
      <w:spacing w:before="120" w:after="120"/>
    </w:pPr>
    <w:rPr>
      <w:b/>
      <w:sz w:val="24"/>
    </w:rPr>
  </w:style>
  <w:style w:type="paragraph" w:customStyle="1" w:styleId="3f3">
    <w:name w:val="Основной текст3"/>
    <w:basedOn w:val="a"/>
    <w:rsid w:val="000F2AE0"/>
    <w:pPr>
      <w:widowControl w:val="0"/>
      <w:spacing w:after="120"/>
    </w:pPr>
    <w:rPr>
      <w:snapToGrid w:val="0"/>
      <w:lang w:eastAsia="ru-RU"/>
    </w:rPr>
  </w:style>
  <w:style w:type="character" w:customStyle="1" w:styleId="3f4">
    <w:name w:val="Знак Знак3"/>
    <w:aliases w:val="Знак Знак Знак1"/>
    <w:rsid w:val="000F2AE0"/>
    <w:rPr>
      <w:sz w:val="24"/>
      <w:lang w:val="ru-RU" w:eastAsia="ru-RU" w:bidi="ar-SA"/>
    </w:rPr>
  </w:style>
  <w:style w:type="character" w:customStyle="1" w:styleId="53">
    <w:name w:val="Знак Знак5"/>
    <w:aliases w:val=" Знак Знак5,Знак Знак Знак3"/>
    <w:rsid w:val="000F2AE0"/>
    <w:rPr>
      <w:sz w:val="24"/>
      <w:lang w:val="ru-RU" w:eastAsia="ru-RU" w:bidi="ar-SA"/>
    </w:rPr>
  </w:style>
  <w:style w:type="paragraph" w:customStyle="1" w:styleId="style30">
    <w:name w:val="style30"/>
    <w:basedOn w:val="a"/>
    <w:rsid w:val="000F2AE0"/>
    <w:pPr>
      <w:spacing w:before="100" w:beforeAutospacing="1" w:after="100" w:afterAutospacing="1"/>
    </w:pPr>
    <w:rPr>
      <w:sz w:val="48"/>
      <w:szCs w:val="48"/>
      <w:lang w:eastAsia="ru-RU"/>
    </w:rPr>
  </w:style>
  <w:style w:type="paragraph" w:customStyle="1" w:styleId="style6">
    <w:name w:val="style6"/>
    <w:basedOn w:val="a"/>
    <w:rsid w:val="000F2AE0"/>
    <w:pPr>
      <w:spacing w:before="100" w:beforeAutospacing="1" w:after="100" w:afterAutospacing="1"/>
    </w:pPr>
    <w:rPr>
      <w:rFonts w:ascii="Tahoma" w:hAnsi="Tahoma" w:cs="Tahoma"/>
      <w:sz w:val="24"/>
      <w:szCs w:val="24"/>
      <w:lang w:eastAsia="ru-RU"/>
    </w:rPr>
  </w:style>
  <w:style w:type="paragraph" w:customStyle="1" w:styleId="style6style9">
    <w:name w:val="style6 style9"/>
    <w:basedOn w:val="a"/>
    <w:rsid w:val="000F2AE0"/>
    <w:pPr>
      <w:spacing w:before="100" w:beforeAutospacing="1" w:after="100" w:afterAutospacing="1"/>
    </w:pPr>
    <w:rPr>
      <w:sz w:val="24"/>
      <w:szCs w:val="24"/>
      <w:lang w:eastAsia="ru-RU"/>
    </w:rPr>
  </w:style>
  <w:style w:type="paragraph" w:customStyle="1" w:styleId="PEStylePara0">
    <w:name w:val="PEStylePara0"/>
    <w:basedOn w:val="afff8"/>
    <w:rsid w:val="000F2AE0"/>
    <w:pPr>
      <w:keepNext/>
      <w:keepLines/>
      <w:jc w:val="center"/>
    </w:pPr>
  </w:style>
  <w:style w:type="paragraph" w:customStyle="1" w:styleId="text161">
    <w:name w:val="text161"/>
    <w:basedOn w:val="a"/>
    <w:rsid w:val="000F2AE0"/>
    <w:pPr>
      <w:spacing w:before="100" w:beforeAutospacing="1" w:after="100" w:afterAutospacing="1"/>
    </w:pPr>
    <w:rPr>
      <w:rFonts w:ascii="Arial" w:hAnsi="Arial" w:cs="Arial"/>
      <w:b/>
      <w:bCs/>
      <w:color w:val="505050"/>
      <w:sz w:val="21"/>
      <w:szCs w:val="21"/>
      <w:lang w:eastAsia="ru-RU"/>
    </w:rPr>
  </w:style>
  <w:style w:type="paragraph" w:customStyle="1" w:styleId="tdtext">
    <w:name w:val="td_text"/>
    <w:basedOn w:val="a"/>
    <w:rsid w:val="000F2AE0"/>
    <w:pPr>
      <w:spacing w:before="12" w:after="12"/>
      <w:ind w:left="35"/>
    </w:pPr>
    <w:rPr>
      <w:rFonts w:ascii="Verdana" w:hAnsi="Verdana"/>
      <w:color w:val="777777"/>
      <w:sz w:val="13"/>
      <w:szCs w:val="13"/>
      <w:lang w:eastAsia="ru-RU"/>
    </w:rPr>
  </w:style>
  <w:style w:type="paragraph" w:styleId="HTML0">
    <w:name w:val="HTML Preformatted"/>
    <w:basedOn w:val="a"/>
    <w:link w:val="HTML1"/>
    <w:rsid w:val="000F2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ru-RU"/>
    </w:rPr>
  </w:style>
  <w:style w:type="character" w:customStyle="1" w:styleId="HTML1">
    <w:name w:val="Стандартный HTML Знак"/>
    <w:basedOn w:val="a0"/>
    <w:link w:val="HTML0"/>
    <w:rsid w:val="000F2AE0"/>
    <w:rPr>
      <w:rFonts w:ascii="Courier New" w:hAnsi="Courier New" w:cs="Courier New"/>
    </w:rPr>
  </w:style>
  <w:style w:type="paragraph" w:customStyle="1" w:styleId="118">
    <w:name w:val="1_1"/>
    <w:rsid w:val="000F2AE0"/>
    <w:pPr>
      <w:widowControl w:val="0"/>
      <w:autoSpaceDE w:val="0"/>
      <w:autoSpaceDN w:val="0"/>
      <w:adjustRightInd w:val="0"/>
      <w:spacing w:line="360" w:lineRule="atLeast"/>
      <w:jc w:val="both"/>
      <w:textAlignment w:val="baseline"/>
    </w:pPr>
    <w:rPr>
      <w:b/>
      <w:bCs/>
      <w:sz w:val="28"/>
      <w:szCs w:val="28"/>
    </w:rPr>
  </w:style>
  <w:style w:type="paragraph" w:customStyle="1" w:styleId="xl45">
    <w:name w:val="xl45"/>
    <w:basedOn w:val="a"/>
    <w:rsid w:val="000F2AE0"/>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both"/>
      <w:textAlignment w:val="top"/>
    </w:pPr>
    <w:rPr>
      <w:color w:val="000000"/>
      <w:sz w:val="24"/>
      <w:szCs w:val="24"/>
      <w:lang w:eastAsia="ru-RU"/>
    </w:rPr>
  </w:style>
  <w:style w:type="paragraph" w:customStyle="1" w:styleId="xl46">
    <w:name w:val="xl46"/>
    <w:basedOn w:val="a"/>
    <w:rsid w:val="000F2AE0"/>
    <w:pPr>
      <w:widowControl w:val="0"/>
      <w:pBdr>
        <w:top w:val="single" w:sz="4" w:space="0" w:color="auto"/>
        <w:left w:val="single" w:sz="4" w:space="0" w:color="auto"/>
        <w:bottom w:val="single" w:sz="4" w:space="0" w:color="auto"/>
        <w:right w:val="single" w:sz="8" w:space="0" w:color="auto"/>
      </w:pBdr>
      <w:shd w:val="clear" w:color="auto" w:fill="FFFFFF"/>
      <w:adjustRightInd w:val="0"/>
      <w:spacing w:before="100" w:beforeAutospacing="1" w:after="100" w:afterAutospacing="1" w:line="360" w:lineRule="atLeast"/>
      <w:jc w:val="both"/>
      <w:textAlignment w:val="top"/>
    </w:pPr>
    <w:rPr>
      <w:color w:val="000000"/>
      <w:sz w:val="24"/>
      <w:szCs w:val="24"/>
      <w:lang w:eastAsia="ru-RU"/>
    </w:rPr>
  </w:style>
  <w:style w:type="paragraph" w:customStyle="1" w:styleId="xl47">
    <w:name w:val="xl47"/>
    <w:basedOn w:val="a"/>
    <w:rsid w:val="000F2AE0"/>
    <w:pPr>
      <w:widowControl w:val="0"/>
      <w:pBdr>
        <w:top w:val="single" w:sz="4" w:space="0" w:color="auto"/>
        <w:left w:val="single" w:sz="8" w:space="0" w:color="auto"/>
        <w:bottom w:val="single" w:sz="4" w:space="0" w:color="auto"/>
        <w:right w:val="single" w:sz="4" w:space="0" w:color="auto"/>
      </w:pBdr>
      <w:shd w:val="clear" w:color="auto" w:fill="FFFFFF"/>
      <w:adjustRightInd w:val="0"/>
      <w:spacing w:before="100" w:beforeAutospacing="1" w:after="100" w:afterAutospacing="1" w:line="360" w:lineRule="atLeast"/>
      <w:jc w:val="both"/>
      <w:textAlignment w:val="top"/>
    </w:pPr>
    <w:rPr>
      <w:color w:val="000000"/>
      <w:sz w:val="24"/>
      <w:szCs w:val="24"/>
      <w:lang w:eastAsia="ru-RU"/>
    </w:rPr>
  </w:style>
  <w:style w:type="paragraph" w:customStyle="1" w:styleId="xl48">
    <w:name w:val="xl48"/>
    <w:basedOn w:val="a"/>
    <w:rsid w:val="000F2AE0"/>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both"/>
      <w:textAlignment w:val="top"/>
    </w:pPr>
    <w:rPr>
      <w:color w:val="000000"/>
      <w:sz w:val="18"/>
      <w:szCs w:val="18"/>
      <w:lang w:eastAsia="ru-RU"/>
    </w:rPr>
  </w:style>
  <w:style w:type="paragraph" w:customStyle="1" w:styleId="xl49">
    <w:name w:val="xl49"/>
    <w:basedOn w:val="a"/>
    <w:rsid w:val="000F2A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center"/>
    </w:pPr>
    <w:rPr>
      <w:color w:val="000000"/>
      <w:sz w:val="24"/>
      <w:szCs w:val="24"/>
      <w:lang w:eastAsia="ru-RU"/>
    </w:rPr>
  </w:style>
  <w:style w:type="paragraph" w:customStyle="1" w:styleId="xl50">
    <w:name w:val="xl50"/>
    <w:basedOn w:val="a"/>
    <w:rsid w:val="000F2A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center"/>
    </w:pPr>
    <w:rPr>
      <w:color w:val="000000"/>
      <w:sz w:val="24"/>
      <w:szCs w:val="24"/>
      <w:lang w:eastAsia="ru-RU"/>
    </w:rPr>
  </w:style>
  <w:style w:type="paragraph" w:customStyle="1" w:styleId="xl51">
    <w:name w:val="xl51"/>
    <w:basedOn w:val="a"/>
    <w:rsid w:val="000F2AE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right"/>
      <w:textAlignment w:val="center"/>
    </w:pPr>
    <w:rPr>
      <w:color w:val="000000"/>
      <w:sz w:val="24"/>
      <w:szCs w:val="24"/>
      <w:lang w:eastAsia="ru-RU"/>
    </w:rPr>
  </w:style>
  <w:style w:type="paragraph" w:customStyle="1" w:styleId="xl52">
    <w:name w:val="xl52"/>
    <w:basedOn w:val="a"/>
    <w:rsid w:val="000F2AE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center"/>
    </w:pPr>
    <w:rPr>
      <w:color w:val="000000"/>
      <w:sz w:val="24"/>
      <w:szCs w:val="24"/>
      <w:lang w:eastAsia="ru-RU"/>
    </w:rPr>
  </w:style>
  <w:style w:type="paragraph" w:customStyle="1" w:styleId="xl53">
    <w:name w:val="xl53"/>
    <w:basedOn w:val="a"/>
    <w:rsid w:val="000F2AE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center"/>
    </w:pPr>
    <w:rPr>
      <w:color w:val="000000"/>
      <w:sz w:val="24"/>
      <w:szCs w:val="24"/>
      <w:lang w:eastAsia="ru-RU"/>
    </w:rPr>
  </w:style>
  <w:style w:type="paragraph" w:customStyle="1" w:styleId="xl54">
    <w:name w:val="xl54"/>
    <w:basedOn w:val="a"/>
    <w:rsid w:val="000F2AE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center"/>
    </w:pPr>
    <w:rPr>
      <w:color w:val="000000"/>
      <w:sz w:val="24"/>
      <w:szCs w:val="24"/>
      <w:lang w:eastAsia="ru-RU"/>
    </w:rPr>
  </w:style>
  <w:style w:type="paragraph" w:customStyle="1" w:styleId="xl55">
    <w:name w:val="xl55"/>
    <w:basedOn w:val="a"/>
    <w:rsid w:val="000F2AE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center"/>
    </w:pPr>
    <w:rPr>
      <w:color w:val="000000"/>
      <w:sz w:val="24"/>
      <w:szCs w:val="24"/>
      <w:lang w:eastAsia="ru-RU"/>
    </w:rPr>
  </w:style>
  <w:style w:type="paragraph" w:customStyle="1" w:styleId="xl56">
    <w:name w:val="xl56"/>
    <w:basedOn w:val="a"/>
    <w:rsid w:val="000F2AE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right"/>
      <w:textAlignment w:val="center"/>
    </w:pPr>
    <w:rPr>
      <w:color w:val="000000"/>
      <w:sz w:val="24"/>
      <w:szCs w:val="24"/>
      <w:lang w:eastAsia="ru-RU"/>
    </w:rPr>
  </w:style>
  <w:style w:type="paragraph" w:customStyle="1" w:styleId="fontonyellow">
    <w:name w:val="fontonyellow"/>
    <w:basedOn w:val="a"/>
    <w:rsid w:val="000F2AE0"/>
    <w:pPr>
      <w:widowControl w:val="0"/>
      <w:adjustRightInd w:val="0"/>
      <w:spacing w:before="100" w:beforeAutospacing="1" w:after="100" w:afterAutospacing="1" w:line="360" w:lineRule="atLeast"/>
      <w:jc w:val="both"/>
      <w:textAlignment w:val="baseline"/>
    </w:pPr>
    <w:rPr>
      <w:color w:val="3C3C45"/>
      <w:sz w:val="18"/>
      <w:szCs w:val="18"/>
      <w:lang w:eastAsia="ru-RU"/>
    </w:rPr>
  </w:style>
  <w:style w:type="paragraph" w:customStyle="1" w:styleId="smallfontonyellow">
    <w:name w:val="smallfontonyellow"/>
    <w:basedOn w:val="a"/>
    <w:rsid w:val="000F2AE0"/>
    <w:pPr>
      <w:widowControl w:val="0"/>
      <w:adjustRightInd w:val="0"/>
      <w:spacing w:before="100" w:beforeAutospacing="1" w:after="100" w:afterAutospacing="1" w:line="360" w:lineRule="atLeast"/>
      <w:jc w:val="both"/>
      <w:textAlignment w:val="baseline"/>
    </w:pPr>
    <w:rPr>
      <w:color w:val="3C3C45"/>
      <w:sz w:val="17"/>
      <w:szCs w:val="17"/>
      <w:lang w:eastAsia="ru-RU"/>
    </w:rPr>
  </w:style>
  <w:style w:type="paragraph" w:customStyle="1" w:styleId="base">
    <w:name w:val="base"/>
    <w:basedOn w:val="a"/>
    <w:rsid w:val="000F2AE0"/>
    <w:pPr>
      <w:widowControl w:val="0"/>
      <w:adjustRightInd w:val="0"/>
      <w:spacing w:after="104" w:line="360" w:lineRule="atLeast"/>
      <w:ind w:left="157" w:right="157" w:firstLine="157"/>
      <w:jc w:val="both"/>
      <w:textAlignment w:val="baseline"/>
    </w:pPr>
    <w:rPr>
      <w:rFonts w:ascii="Arial" w:hAnsi="Arial" w:cs="Arial"/>
      <w:color w:val="000000"/>
      <w:sz w:val="18"/>
      <w:szCs w:val="18"/>
      <w:lang w:eastAsia="ru-RU"/>
    </w:rPr>
  </w:style>
  <w:style w:type="paragraph" w:customStyle="1" w:styleId="firm">
    <w:name w:val="firm"/>
    <w:basedOn w:val="a"/>
    <w:rsid w:val="000F2AE0"/>
    <w:pPr>
      <w:widowControl w:val="0"/>
      <w:adjustRightInd w:val="0"/>
      <w:spacing w:before="100" w:beforeAutospacing="1" w:after="100" w:afterAutospacing="1" w:line="360" w:lineRule="atLeast"/>
      <w:jc w:val="both"/>
      <w:textAlignment w:val="baseline"/>
    </w:pPr>
    <w:rPr>
      <w:rFonts w:ascii="Verdana" w:hAnsi="Verdana"/>
      <w:color w:val="275622"/>
      <w:sz w:val="24"/>
      <w:szCs w:val="24"/>
      <w:lang w:eastAsia="ru-RU"/>
    </w:rPr>
  </w:style>
  <w:style w:type="character" w:customStyle="1" w:styleId="unnamed11">
    <w:name w:val="unnamed11"/>
    <w:rsid w:val="000F2AE0"/>
    <w:rPr>
      <w:rFonts w:ascii="Arial" w:hAnsi="Arial" w:cs="Arial" w:hint="default"/>
      <w:sz w:val="24"/>
      <w:szCs w:val="24"/>
    </w:rPr>
  </w:style>
  <w:style w:type="character" w:customStyle="1" w:styleId="unnamed31">
    <w:name w:val="unnamed31"/>
    <w:rsid w:val="000F2AE0"/>
    <w:rPr>
      <w:rFonts w:ascii="Arial" w:hAnsi="Arial" w:cs="Arial" w:hint="default"/>
      <w:b w:val="0"/>
      <w:bCs w:val="0"/>
      <w:i w:val="0"/>
      <w:iCs w:val="0"/>
      <w:color w:val="000000"/>
      <w:spacing w:val="0"/>
      <w:sz w:val="15"/>
      <w:szCs w:val="15"/>
      <w:vertAlign w:val="baseline"/>
    </w:rPr>
  </w:style>
  <w:style w:type="character" w:customStyle="1" w:styleId="accented">
    <w:name w:val="accented"/>
    <w:basedOn w:val="a0"/>
    <w:rsid w:val="000F2AE0"/>
  </w:style>
  <w:style w:type="character" w:customStyle="1" w:styleId="blue101">
    <w:name w:val="blue101"/>
    <w:rsid w:val="000F2AE0"/>
    <w:rPr>
      <w:strike w:val="0"/>
      <w:dstrike w:val="0"/>
      <w:color w:val="3677AF"/>
      <w:sz w:val="10"/>
      <w:szCs w:val="10"/>
      <w:u w:val="none"/>
      <w:effect w:val="none"/>
    </w:rPr>
  </w:style>
  <w:style w:type="character" w:customStyle="1" w:styleId="listitem1">
    <w:name w:val="listitem1"/>
    <w:rsid w:val="000F2AE0"/>
    <w:rPr>
      <w:rFonts w:ascii="Arial" w:hAnsi="Arial" w:cs="Arial" w:hint="default"/>
      <w:b w:val="0"/>
      <w:bCs w:val="0"/>
      <w:color w:val="333333"/>
      <w:sz w:val="18"/>
      <w:szCs w:val="18"/>
    </w:rPr>
  </w:style>
  <w:style w:type="character" w:customStyle="1" w:styleId="podzag">
    <w:name w:val="podzag"/>
    <w:basedOn w:val="a0"/>
    <w:rsid w:val="000F2AE0"/>
  </w:style>
  <w:style w:type="paragraph" w:customStyle="1" w:styleId="text">
    <w:name w:val="text"/>
    <w:basedOn w:val="a"/>
    <w:rsid w:val="000F2AE0"/>
    <w:pPr>
      <w:spacing w:before="100" w:beforeAutospacing="1" w:after="100" w:afterAutospacing="1"/>
      <w:jc w:val="both"/>
    </w:pPr>
    <w:rPr>
      <w:rFonts w:ascii="Verdana" w:hAnsi="Verdana"/>
      <w:sz w:val="16"/>
      <w:szCs w:val="16"/>
      <w:lang w:eastAsia="ru-RU"/>
    </w:rPr>
  </w:style>
  <w:style w:type="paragraph" w:customStyle="1" w:styleId="45">
    <w:name w:val="Обычный (веб)4"/>
    <w:basedOn w:val="a"/>
    <w:rsid w:val="000F2AE0"/>
    <w:rPr>
      <w:sz w:val="21"/>
      <w:szCs w:val="21"/>
      <w:lang w:eastAsia="ru-RU"/>
    </w:rPr>
  </w:style>
  <w:style w:type="character" w:customStyle="1" w:styleId="shrift1">
    <w:name w:val="shrift1"/>
    <w:rsid w:val="000F2AE0"/>
    <w:rPr>
      <w:sz w:val="16"/>
      <w:szCs w:val="16"/>
    </w:rPr>
  </w:style>
  <w:style w:type="paragraph" w:customStyle="1" w:styleId="small">
    <w:name w:val="small"/>
    <w:basedOn w:val="a"/>
    <w:rsid w:val="000F2AE0"/>
    <w:pPr>
      <w:spacing w:before="100" w:beforeAutospacing="1" w:after="100" w:afterAutospacing="1"/>
    </w:pPr>
    <w:rPr>
      <w:rFonts w:ascii="Arial" w:hAnsi="Arial" w:cs="Arial"/>
      <w:color w:val="000000"/>
      <w:sz w:val="16"/>
      <w:szCs w:val="16"/>
      <w:lang w:eastAsia="ru-RU"/>
    </w:rPr>
  </w:style>
  <w:style w:type="paragraph" w:customStyle="1" w:styleId="c87">
    <w:name w:val="c87"/>
    <w:basedOn w:val="a"/>
    <w:rsid w:val="000F2AE0"/>
    <w:pPr>
      <w:spacing w:before="100" w:beforeAutospacing="1" w:after="100" w:afterAutospacing="1"/>
    </w:pPr>
    <w:rPr>
      <w:sz w:val="24"/>
      <w:szCs w:val="24"/>
      <w:lang w:eastAsia="ru-RU"/>
    </w:rPr>
  </w:style>
  <w:style w:type="paragraph" w:customStyle="1" w:styleId="c79">
    <w:name w:val="c79"/>
    <w:basedOn w:val="a"/>
    <w:rsid w:val="000F2AE0"/>
    <w:rPr>
      <w:sz w:val="24"/>
      <w:szCs w:val="24"/>
      <w:lang w:eastAsia="ru-RU"/>
    </w:rPr>
  </w:style>
  <w:style w:type="paragraph" w:customStyle="1" w:styleId="c77">
    <w:name w:val="c77"/>
    <w:basedOn w:val="a"/>
    <w:rsid w:val="000F2AE0"/>
    <w:pPr>
      <w:ind w:left="708" w:right="-7"/>
      <w:jc w:val="center"/>
    </w:pPr>
    <w:rPr>
      <w:sz w:val="24"/>
      <w:szCs w:val="24"/>
      <w:lang w:eastAsia="ru-RU"/>
    </w:rPr>
  </w:style>
  <w:style w:type="paragraph" w:customStyle="1" w:styleId="c74">
    <w:name w:val="c74"/>
    <w:basedOn w:val="a"/>
    <w:rsid w:val="000F2AE0"/>
    <w:rPr>
      <w:sz w:val="24"/>
      <w:szCs w:val="24"/>
      <w:lang w:eastAsia="ru-RU"/>
    </w:rPr>
  </w:style>
  <w:style w:type="paragraph" w:customStyle="1" w:styleId="c72">
    <w:name w:val="c72"/>
    <w:basedOn w:val="a"/>
    <w:rsid w:val="000F2AE0"/>
    <w:pPr>
      <w:ind w:left="708" w:right="-7"/>
      <w:jc w:val="center"/>
    </w:pPr>
    <w:rPr>
      <w:b/>
      <w:bCs/>
      <w:sz w:val="24"/>
      <w:szCs w:val="24"/>
      <w:lang w:eastAsia="ru-RU"/>
    </w:rPr>
  </w:style>
  <w:style w:type="paragraph" w:customStyle="1" w:styleId="c68">
    <w:name w:val="c68"/>
    <w:basedOn w:val="a"/>
    <w:rsid w:val="000F2AE0"/>
    <w:rPr>
      <w:sz w:val="24"/>
      <w:szCs w:val="24"/>
      <w:lang w:eastAsia="ru-RU"/>
    </w:rPr>
  </w:style>
  <w:style w:type="paragraph" w:customStyle="1" w:styleId="c63">
    <w:name w:val="c63"/>
    <w:basedOn w:val="a"/>
    <w:rsid w:val="000F2AE0"/>
    <w:pPr>
      <w:tabs>
        <w:tab w:val="num" w:pos="1068"/>
      </w:tabs>
      <w:jc w:val="center"/>
    </w:pPr>
    <w:rPr>
      <w:sz w:val="24"/>
      <w:szCs w:val="24"/>
      <w:lang w:eastAsia="ru-RU"/>
    </w:rPr>
  </w:style>
  <w:style w:type="paragraph" w:customStyle="1" w:styleId="c52">
    <w:name w:val="c52"/>
    <w:basedOn w:val="a"/>
    <w:rsid w:val="000F2AE0"/>
    <w:pPr>
      <w:jc w:val="center"/>
    </w:pPr>
    <w:rPr>
      <w:b/>
      <w:bCs/>
      <w:sz w:val="24"/>
      <w:szCs w:val="24"/>
      <w:lang w:eastAsia="ru-RU"/>
    </w:rPr>
  </w:style>
  <w:style w:type="paragraph" w:customStyle="1" w:styleId="c39">
    <w:name w:val="c39"/>
    <w:basedOn w:val="a"/>
    <w:rsid w:val="000F2AE0"/>
    <w:rPr>
      <w:sz w:val="24"/>
      <w:szCs w:val="24"/>
      <w:lang w:eastAsia="ru-RU"/>
    </w:rPr>
  </w:style>
  <w:style w:type="paragraph" w:customStyle="1" w:styleId="c37">
    <w:name w:val="c37"/>
    <w:basedOn w:val="a"/>
    <w:rsid w:val="000F2AE0"/>
    <w:pPr>
      <w:jc w:val="center"/>
    </w:pPr>
    <w:rPr>
      <w:sz w:val="24"/>
      <w:szCs w:val="24"/>
      <w:lang w:eastAsia="ru-RU"/>
    </w:rPr>
  </w:style>
  <w:style w:type="character" w:customStyle="1" w:styleId="c84">
    <w:name w:val="c84"/>
    <w:rsid w:val="000F2AE0"/>
    <w:rPr>
      <w:color w:val="auto"/>
      <w:sz w:val="28"/>
      <w:szCs w:val="24"/>
    </w:rPr>
  </w:style>
  <w:style w:type="character" w:customStyle="1" w:styleId="c82">
    <w:name w:val="c82"/>
    <w:rsid w:val="000F2AE0"/>
    <w:rPr>
      <w:sz w:val="28"/>
      <w:szCs w:val="24"/>
    </w:rPr>
  </w:style>
  <w:style w:type="character" w:customStyle="1" w:styleId="c80">
    <w:name w:val="c80"/>
    <w:rsid w:val="000F2AE0"/>
    <w:rPr>
      <w:noProof/>
      <w:sz w:val="28"/>
      <w:szCs w:val="24"/>
    </w:rPr>
  </w:style>
  <w:style w:type="character" w:customStyle="1" w:styleId="c71">
    <w:name w:val="c71"/>
    <w:rsid w:val="000F2AE0"/>
    <w:rPr>
      <w:szCs w:val="27"/>
    </w:rPr>
  </w:style>
  <w:style w:type="character" w:customStyle="1" w:styleId="c67">
    <w:name w:val="c67"/>
    <w:rsid w:val="000F2AE0"/>
    <w:rPr>
      <w:szCs w:val="27"/>
    </w:rPr>
  </w:style>
  <w:style w:type="character" w:customStyle="1" w:styleId="c65">
    <w:name w:val="c65"/>
    <w:rsid w:val="000F2AE0"/>
    <w:rPr>
      <w:color w:val="000080"/>
    </w:rPr>
  </w:style>
  <w:style w:type="character" w:customStyle="1" w:styleId="c55">
    <w:name w:val="c55"/>
    <w:rsid w:val="000F2AE0"/>
    <w:rPr>
      <w:color w:val="990000"/>
    </w:rPr>
  </w:style>
  <w:style w:type="character" w:customStyle="1" w:styleId="c48">
    <w:name w:val="c48"/>
    <w:rsid w:val="000F2AE0"/>
    <w:rPr>
      <w:szCs w:val="34"/>
    </w:rPr>
  </w:style>
  <w:style w:type="character" w:customStyle="1" w:styleId="c47">
    <w:name w:val="c47"/>
    <w:rsid w:val="000F2AE0"/>
    <w:rPr>
      <w:szCs w:val="34"/>
      <w:lang w:val="en-US"/>
    </w:rPr>
  </w:style>
  <w:style w:type="character" w:customStyle="1" w:styleId="c44">
    <w:name w:val="c44"/>
    <w:rsid w:val="000F2AE0"/>
    <w:rPr>
      <w:szCs w:val="34"/>
    </w:rPr>
  </w:style>
  <w:style w:type="character" w:customStyle="1" w:styleId="c40">
    <w:name w:val="c40"/>
    <w:rsid w:val="000F2AE0"/>
    <w:rPr>
      <w:lang w:val="en-US"/>
    </w:rPr>
  </w:style>
  <w:style w:type="character" w:customStyle="1" w:styleId="c49">
    <w:name w:val="c49"/>
    <w:basedOn w:val="a0"/>
    <w:rsid w:val="000F2AE0"/>
  </w:style>
  <w:style w:type="character" w:customStyle="1" w:styleId="c59">
    <w:name w:val="c59"/>
    <w:basedOn w:val="a0"/>
    <w:rsid w:val="000F2AE0"/>
  </w:style>
  <w:style w:type="character" w:customStyle="1" w:styleId="c64">
    <w:name w:val="c64"/>
    <w:basedOn w:val="a0"/>
    <w:rsid w:val="000F2AE0"/>
  </w:style>
  <w:style w:type="paragraph" w:customStyle="1" w:styleId="zag">
    <w:name w:val="zag"/>
    <w:basedOn w:val="a"/>
    <w:rsid w:val="000F2AE0"/>
    <w:pPr>
      <w:spacing w:before="100" w:beforeAutospacing="1" w:after="100" w:afterAutospacing="1"/>
    </w:pPr>
    <w:rPr>
      <w:sz w:val="24"/>
      <w:szCs w:val="24"/>
      <w:lang w:eastAsia="ru-RU"/>
    </w:rPr>
  </w:style>
  <w:style w:type="paragraph" w:customStyle="1" w:styleId="2fe">
    <w:name w:val="Знак2"/>
    <w:basedOn w:val="a"/>
    <w:rsid w:val="000F2AE0"/>
    <w:pPr>
      <w:spacing w:after="160" w:line="240" w:lineRule="exact"/>
    </w:pPr>
    <w:rPr>
      <w:rFonts w:ascii="Verdana" w:hAnsi="Verdana"/>
      <w:lang w:val="en-US" w:eastAsia="en-US"/>
    </w:rPr>
  </w:style>
  <w:style w:type="paragraph" w:customStyle="1" w:styleId="WW-2">
    <w:name w:val="WW-Основной текст 2"/>
    <w:basedOn w:val="a"/>
    <w:rsid w:val="000F2AE0"/>
    <w:pPr>
      <w:widowControl w:val="0"/>
      <w:suppressAutoHyphens/>
      <w:spacing w:after="120" w:line="480" w:lineRule="auto"/>
      <w:jc w:val="both"/>
    </w:pPr>
    <w:rPr>
      <w:rFonts w:eastAsia="Lucida Sans Unicode"/>
      <w:sz w:val="24"/>
      <w:szCs w:val="24"/>
      <w:lang w:eastAsia="ru-RU"/>
    </w:rPr>
  </w:style>
  <w:style w:type="paragraph" w:customStyle="1" w:styleId="WW-20">
    <w:name w:val="WW-Основной текст с отступом 2"/>
    <w:basedOn w:val="a"/>
    <w:rsid w:val="000F2AE0"/>
    <w:pPr>
      <w:widowControl w:val="0"/>
      <w:suppressAutoHyphens/>
      <w:spacing w:after="120" w:line="480" w:lineRule="auto"/>
      <w:ind w:left="283"/>
      <w:jc w:val="both"/>
    </w:pPr>
    <w:rPr>
      <w:rFonts w:eastAsia="Lucida Sans Unicode"/>
      <w:sz w:val="24"/>
      <w:szCs w:val="24"/>
      <w:lang w:eastAsia="ru-RU"/>
    </w:rPr>
  </w:style>
  <w:style w:type="paragraph" w:customStyle="1" w:styleId="afffff7">
    <w:name w:val="Боковик"/>
    <w:basedOn w:val="a"/>
    <w:rsid w:val="000F2AE0"/>
    <w:pPr>
      <w:spacing w:before="120"/>
    </w:pPr>
    <w:rPr>
      <w:rFonts w:ascii="Arial" w:hAnsi="Arial" w:cs="Arial"/>
      <w:sz w:val="21"/>
      <w:szCs w:val="21"/>
      <w:lang w:eastAsia="ru-RU"/>
    </w:rPr>
  </w:style>
  <w:style w:type="character" w:customStyle="1" w:styleId="btn2">
    <w:name w:val="btn2"/>
    <w:basedOn w:val="a0"/>
    <w:rsid w:val="000F2AE0"/>
  </w:style>
  <w:style w:type="character" w:customStyle="1" w:styleId="bukvica">
    <w:name w:val="bukvica"/>
    <w:basedOn w:val="a0"/>
    <w:rsid w:val="000F2AE0"/>
  </w:style>
  <w:style w:type="paragraph" w:customStyle="1" w:styleId="txt1">
    <w:name w:val="txt1"/>
    <w:basedOn w:val="a"/>
    <w:rsid w:val="000F2AE0"/>
    <w:pPr>
      <w:spacing w:before="120"/>
      <w:ind w:firstLine="280"/>
      <w:jc w:val="both"/>
    </w:pPr>
    <w:rPr>
      <w:color w:val="194675"/>
      <w:sz w:val="24"/>
      <w:szCs w:val="24"/>
      <w:lang w:eastAsia="ru-RU"/>
    </w:rPr>
  </w:style>
  <w:style w:type="character" w:customStyle="1" w:styleId="yazi1">
    <w:name w:val="yazi1"/>
    <w:rsid w:val="000F2AE0"/>
    <w:rPr>
      <w:rFonts w:ascii="Verdana" w:hAnsi="Verdana" w:hint="default"/>
      <w:sz w:val="14"/>
      <w:szCs w:val="14"/>
    </w:rPr>
  </w:style>
  <w:style w:type="paragraph" w:customStyle="1" w:styleId="article">
    <w:name w:val="article"/>
    <w:basedOn w:val="a"/>
    <w:rsid w:val="000F2AE0"/>
    <w:rPr>
      <w:sz w:val="24"/>
      <w:szCs w:val="24"/>
      <w:lang w:eastAsia="ru-RU"/>
    </w:rPr>
  </w:style>
  <w:style w:type="paragraph" w:customStyle="1" w:styleId="otstup1">
    <w:name w:val="otstup1"/>
    <w:basedOn w:val="a"/>
    <w:rsid w:val="000F2AE0"/>
    <w:pPr>
      <w:spacing w:before="100" w:beforeAutospacing="1" w:after="100" w:afterAutospacing="1"/>
      <w:ind w:firstLine="432"/>
      <w:jc w:val="both"/>
    </w:pPr>
    <w:rPr>
      <w:sz w:val="24"/>
      <w:szCs w:val="24"/>
      <w:lang w:eastAsia="ru-RU"/>
    </w:rPr>
  </w:style>
  <w:style w:type="character" w:customStyle="1" w:styleId="style21">
    <w:name w:val="style21"/>
    <w:rsid w:val="000F2AE0"/>
    <w:rPr>
      <w:sz w:val="18"/>
      <w:szCs w:val="18"/>
    </w:rPr>
  </w:style>
  <w:style w:type="character" w:customStyle="1" w:styleId="style151">
    <w:name w:val="style151"/>
    <w:rsid w:val="000F2AE0"/>
    <w:rPr>
      <w:b/>
      <w:bCs/>
      <w:color w:val="0000FF"/>
    </w:rPr>
  </w:style>
  <w:style w:type="character" w:customStyle="1" w:styleId="style110">
    <w:name w:val="style11"/>
    <w:rsid w:val="000F2AE0"/>
    <w:rPr>
      <w:b/>
      <w:bCs/>
      <w:color w:val="FF0000"/>
      <w:sz w:val="24"/>
      <w:szCs w:val="24"/>
    </w:rPr>
  </w:style>
  <w:style w:type="paragraph" w:customStyle="1" w:styleId="afffff8">
    <w:name w:val="Абзац Знак"/>
    <w:basedOn w:val="a"/>
    <w:rsid w:val="000F2AE0"/>
    <w:pPr>
      <w:tabs>
        <w:tab w:val="left" w:pos="6663"/>
      </w:tabs>
      <w:spacing w:before="120" w:after="120"/>
      <w:jc w:val="both"/>
    </w:pPr>
    <w:rPr>
      <w:rFonts w:ascii="Arial" w:hAnsi="Arial" w:cs="Courier New"/>
      <w:szCs w:val="24"/>
      <w:lang w:eastAsia="ru-RU"/>
    </w:rPr>
  </w:style>
  <w:style w:type="paragraph" w:customStyle="1" w:styleId="Iiiaeuiue">
    <w:name w:val="Ii?iaeuiue"/>
    <w:rsid w:val="000F2AE0"/>
    <w:rPr>
      <w:sz w:val="24"/>
      <w:szCs w:val="24"/>
    </w:rPr>
  </w:style>
  <w:style w:type="paragraph" w:customStyle="1" w:styleId="afffff9">
    <w:name w:val="Знак Знак Знак Знак"/>
    <w:basedOn w:val="a"/>
    <w:rsid w:val="000F2AE0"/>
    <w:rPr>
      <w:rFonts w:ascii="Verdana" w:hAnsi="Verdana" w:cs="Verdana"/>
      <w:lang w:val="en-US" w:eastAsia="en-US"/>
    </w:rPr>
  </w:style>
  <w:style w:type="paragraph" w:customStyle="1" w:styleId="font6">
    <w:name w:val="font6"/>
    <w:basedOn w:val="a"/>
    <w:rsid w:val="000F2AE0"/>
    <w:pPr>
      <w:spacing w:before="100" w:beforeAutospacing="1" w:after="100" w:afterAutospacing="1"/>
    </w:pPr>
    <w:rPr>
      <w:b/>
      <w:bCs/>
      <w:sz w:val="16"/>
      <w:szCs w:val="16"/>
      <w:lang w:eastAsia="ru-RU"/>
    </w:rPr>
  </w:style>
  <w:style w:type="paragraph" w:customStyle="1" w:styleId="xl57">
    <w:name w:val="xl57"/>
    <w:basedOn w:val="a"/>
    <w:rsid w:val="000F2AE0"/>
    <w:pPr>
      <w:pBdr>
        <w:top w:val="single" w:sz="4" w:space="0" w:color="auto"/>
      </w:pBdr>
      <w:spacing w:before="100" w:beforeAutospacing="1" w:after="100" w:afterAutospacing="1"/>
      <w:jc w:val="right"/>
      <w:textAlignment w:val="center"/>
    </w:pPr>
    <w:rPr>
      <w:b/>
      <w:bCs/>
      <w:sz w:val="24"/>
      <w:szCs w:val="24"/>
      <w:lang w:eastAsia="ru-RU"/>
    </w:rPr>
  </w:style>
  <w:style w:type="paragraph" w:customStyle="1" w:styleId="xl58">
    <w:name w:val="xl58"/>
    <w:basedOn w:val="a"/>
    <w:rsid w:val="000F2AE0"/>
    <w:pPr>
      <w:pBdr>
        <w:top w:val="single" w:sz="4" w:space="0" w:color="auto"/>
        <w:left w:val="single" w:sz="4" w:space="0" w:color="auto"/>
        <w:right w:val="single" w:sz="4" w:space="0" w:color="auto"/>
      </w:pBdr>
      <w:spacing w:before="100" w:beforeAutospacing="1" w:after="100" w:afterAutospacing="1"/>
      <w:jc w:val="right"/>
      <w:textAlignment w:val="center"/>
    </w:pPr>
    <w:rPr>
      <w:b/>
      <w:bCs/>
      <w:sz w:val="24"/>
      <w:szCs w:val="24"/>
      <w:lang w:eastAsia="ru-RU"/>
    </w:rPr>
  </w:style>
  <w:style w:type="paragraph" w:customStyle="1" w:styleId="xl59">
    <w:name w:val="xl59"/>
    <w:basedOn w:val="a"/>
    <w:rsid w:val="000F2AE0"/>
    <w:pPr>
      <w:pBdr>
        <w:top w:val="single" w:sz="8" w:space="0" w:color="auto"/>
        <w:left w:val="single" w:sz="4" w:space="0" w:color="auto"/>
        <w:bottom w:val="single" w:sz="8" w:space="0" w:color="auto"/>
      </w:pBdr>
      <w:spacing w:before="100" w:beforeAutospacing="1" w:after="100" w:afterAutospacing="1"/>
      <w:jc w:val="center"/>
      <w:textAlignment w:val="center"/>
    </w:pPr>
    <w:rPr>
      <w:b/>
      <w:bCs/>
      <w:color w:val="FFFFFF"/>
      <w:sz w:val="24"/>
      <w:szCs w:val="24"/>
      <w:lang w:eastAsia="ru-RU"/>
    </w:rPr>
  </w:style>
  <w:style w:type="paragraph" w:customStyle="1" w:styleId="xl60">
    <w:name w:val="xl60"/>
    <w:basedOn w:val="a"/>
    <w:rsid w:val="000F2AE0"/>
    <w:pPr>
      <w:pBdr>
        <w:top w:val="single" w:sz="8" w:space="0" w:color="auto"/>
        <w:bottom w:val="single" w:sz="8" w:space="0" w:color="auto"/>
      </w:pBdr>
      <w:spacing w:before="100" w:beforeAutospacing="1" w:after="100" w:afterAutospacing="1"/>
      <w:jc w:val="center"/>
      <w:textAlignment w:val="center"/>
    </w:pPr>
    <w:rPr>
      <w:b/>
      <w:bCs/>
      <w:color w:val="FFFFFF"/>
      <w:sz w:val="24"/>
      <w:szCs w:val="24"/>
      <w:lang w:eastAsia="ru-RU"/>
    </w:rPr>
  </w:style>
  <w:style w:type="paragraph" w:customStyle="1" w:styleId="xl61">
    <w:name w:val="xl61"/>
    <w:basedOn w:val="a"/>
    <w:rsid w:val="000F2AE0"/>
    <w:pPr>
      <w:pBdr>
        <w:top w:val="single" w:sz="8" w:space="0" w:color="auto"/>
        <w:bottom w:val="single" w:sz="8" w:space="0" w:color="auto"/>
        <w:right w:val="single" w:sz="4" w:space="0" w:color="auto"/>
      </w:pBdr>
      <w:spacing w:before="100" w:beforeAutospacing="1" w:after="100" w:afterAutospacing="1"/>
      <w:jc w:val="center"/>
      <w:textAlignment w:val="center"/>
    </w:pPr>
    <w:rPr>
      <w:b/>
      <w:bCs/>
      <w:color w:val="FFFFFF"/>
      <w:sz w:val="24"/>
      <w:szCs w:val="24"/>
      <w:lang w:eastAsia="ru-RU"/>
    </w:rPr>
  </w:style>
  <w:style w:type="paragraph" w:customStyle="1" w:styleId="xl62">
    <w:name w:val="xl62"/>
    <w:basedOn w:val="a"/>
    <w:rsid w:val="000F2AE0"/>
    <w:pPr>
      <w:pBdr>
        <w:top w:val="double" w:sz="6" w:space="0" w:color="auto"/>
        <w:bottom w:val="double" w:sz="6" w:space="0" w:color="auto"/>
        <w:right w:val="single" w:sz="4" w:space="0" w:color="auto"/>
      </w:pBdr>
      <w:spacing w:before="100" w:beforeAutospacing="1" w:after="100" w:afterAutospacing="1"/>
      <w:jc w:val="center"/>
      <w:textAlignment w:val="center"/>
    </w:pPr>
    <w:rPr>
      <w:b/>
      <w:bCs/>
      <w:sz w:val="16"/>
      <w:szCs w:val="16"/>
      <w:lang w:eastAsia="ru-RU"/>
    </w:rPr>
  </w:style>
  <w:style w:type="paragraph" w:customStyle="1" w:styleId="xl63">
    <w:name w:val="xl63"/>
    <w:basedOn w:val="a"/>
    <w:rsid w:val="000F2AE0"/>
    <w:pPr>
      <w:pBdr>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4">
    <w:name w:val="xl64"/>
    <w:basedOn w:val="a"/>
    <w:rsid w:val="000F2AE0"/>
    <w:pPr>
      <w:spacing w:before="100" w:beforeAutospacing="1" w:after="100" w:afterAutospacing="1"/>
      <w:jc w:val="center"/>
    </w:pPr>
    <w:rPr>
      <w:rFonts w:ascii="Times" w:hAnsi="Times"/>
      <w:sz w:val="24"/>
      <w:szCs w:val="24"/>
      <w:lang w:eastAsia="ru-RU"/>
    </w:rPr>
  </w:style>
  <w:style w:type="paragraph" w:customStyle="1" w:styleId="xl65">
    <w:name w:val="xl65"/>
    <w:basedOn w:val="a"/>
    <w:rsid w:val="000F2AE0"/>
    <w:pPr>
      <w:pBdr>
        <w:top w:val="double" w:sz="6" w:space="0" w:color="auto"/>
        <w:left w:val="single" w:sz="4" w:space="0" w:color="auto"/>
        <w:right w:val="single" w:sz="4" w:space="0" w:color="auto"/>
      </w:pBdr>
      <w:spacing w:before="100" w:beforeAutospacing="1" w:after="100" w:afterAutospacing="1"/>
      <w:jc w:val="center"/>
    </w:pPr>
    <w:rPr>
      <w:rFonts w:ascii="Times" w:hAnsi="Times"/>
      <w:sz w:val="24"/>
      <w:szCs w:val="24"/>
      <w:lang w:eastAsia="ru-RU"/>
    </w:rPr>
  </w:style>
  <w:style w:type="paragraph" w:customStyle="1" w:styleId="xl66">
    <w:name w:val="xl66"/>
    <w:basedOn w:val="a"/>
    <w:rsid w:val="000F2AE0"/>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7">
    <w:name w:val="xl67"/>
    <w:basedOn w:val="a"/>
    <w:rsid w:val="000F2A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sz w:val="24"/>
      <w:szCs w:val="24"/>
      <w:lang w:eastAsia="ru-RU"/>
    </w:rPr>
  </w:style>
  <w:style w:type="paragraph" w:customStyle="1" w:styleId="xl68">
    <w:name w:val="xl68"/>
    <w:basedOn w:val="a"/>
    <w:rsid w:val="000F2AE0"/>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69">
    <w:name w:val="xl69"/>
    <w:basedOn w:val="a"/>
    <w:rsid w:val="000F2A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70">
    <w:name w:val="xl70"/>
    <w:basedOn w:val="a"/>
    <w:rsid w:val="000F2AE0"/>
    <w:pPr>
      <w:pBdr>
        <w:top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71">
    <w:name w:val="xl71"/>
    <w:basedOn w:val="a"/>
    <w:rsid w:val="000F2AE0"/>
    <w:pPr>
      <w:pBdr>
        <w:top w:val="single" w:sz="4" w:space="0" w:color="auto"/>
        <w:left w:val="single" w:sz="4" w:space="0" w:color="auto"/>
        <w:bottom w:val="single" w:sz="8" w:space="0" w:color="auto"/>
      </w:pBdr>
      <w:spacing w:before="100" w:beforeAutospacing="1" w:after="100" w:afterAutospacing="1"/>
      <w:jc w:val="center"/>
      <w:textAlignment w:val="center"/>
    </w:pPr>
    <w:rPr>
      <w:b/>
      <w:bCs/>
      <w:sz w:val="24"/>
      <w:szCs w:val="24"/>
      <w:lang w:eastAsia="ru-RU"/>
    </w:rPr>
  </w:style>
  <w:style w:type="paragraph" w:customStyle="1" w:styleId="xl72">
    <w:name w:val="xl72"/>
    <w:basedOn w:val="a"/>
    <w:rsid w:val="000F2AE0"/>
    <w:pPr>
      <w:pBdr>
        <w:top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73">
    <w:name w:val="xl73"/>
    <w:basedOn w:val="a"/>
    <w:rsid w:val="000F2A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w:hAnsi="Times"/>
      <w:sz w:val="24"/>
      <w:szCs w:val="24"/>
      <w:lang w:eastAsia="ru-RU"/>
    </w:rPr>
  </w:style>
  <w:style w:type="paragraph" w:customStyle="1" w:styleId="xl74">
    <w:name w:val="xl74"/>
    <w:basedOn w:val="a"/>
    <w:rsid w:val="000F2AE0"/>
    <w:pPr>
      <w:pBdr>
        <w:left w:val="single" w:sz="4" w:space="0" w:color="auto"/>
        <w:bottom w:val="single" w:sz="8" w:space="0" w:color="auto"/>
        <w:right w:val="single" w:sz="4" w:space="0" w:color="auto"/>
      </w:pBdr>
      <w:spacing w:before="100" w:beforeAutospacing="1" w:after="100" w:afterAutospacing="1"/>
    </w:pPr>
    <w:rPr>
      <w:rFonts w:ascii="Times" w:hAnsi="Times"/>
      <w:sz w:val="24"/>
      <w:szCs w:val="24"/>
      <w:lang w:eastAsia="ru-RU"/>
    </w:rPr>
  </w:style>
  <w:style w:type="paragraph" w:customStyle="1" w:styleId="xl75">
    <w:name w:val="xl75"/>
    <w:basedOn w:val="a"/>
    <w:rsid w:val="000F2AE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eastAsia="ru-RU"/>
    </w:rPr>
  </w:style>
  <w:style w:type="character" w:customStyle="1" w:styleId="editsection1">
    <w:name w:val="editsection1"/>
    <w:basedOn w:val="a0"/>
    <w:rsid w:val="000F2AE0"/>
  </w:style>
  <w:style w:type="paragraph" w:customStyle="1" w:styleId="descr">
    <w:name w:val="descr"/>
    <w:basedOn w:val="a"/>
    <w:rsid w:val="000F2AE0"/>
    <w:pPr>
      <w:spacing w:before="100" w:beforeAutospacing="1" w:after="100" w:afterAutospacing="1"/>
    </w:pPr>
    <w:rPr>
      <w:sz w:val="24"/>
      <w:szCs w:val="24"/>
      <w:lang w:eastAsia="ru-RU"/>
    </w:rPr>
  </w:style>
  <w:style w:type="paragraph" w:customStyle="1" w:styleId="spec">
    <w:name w:val="spec"/>
    <w:basedOn w:val="a"/>
    <w:rsid w:val="000F2AE0"/>
    <w:pPr>
      <w:spacing w:before="100" w:beforeAutospacing="1" w:after="100" w:afterAutospacing="1"/>
    </w:pPr>
    <w:rPr>
      <w:sz w:val="24"/>
      <w:szCs w:val="24"/>
      <w:lang w:eastAsia="ru-RU"/>
    </w:rPr>
  </w:style>
  <w:style w:type="paragraph" w:customStyle="1" w:styleId="bodytext">
    <w:name w:val="bodytext"/>
    <w:basedOn w:val="a"/>
    <w:rsid w:val="000F2AE0"/>
    <w:pPr>
      <w:spacing w:before="92" w:after="92" w:line="161" w:lineRule="atLeast"/>
    </w:pPr>
    <w:rPr>
      <w:rFonts w:ascii="Verdana" w:hAnsi="Verdana"/>
      <w:sz w:val="13"/>
      <w:szCs w:val="13"/>
      <w:lang w:eastAsia="ru-RU"/>
    </w:rPr>
  </w:style>
  <w:style w:type="paragraph" w:customStyle="1" w:styleId="head">
    <w:name w:val="head"/>
    <w:basedOn w:val="a"/>
    <w:rsid w:val="000F2AE0"/>
    <w:pPr>
      <w:spacing w:before="75" w:after="75"/>
      <w:ind w:left="75" w:right="75"/>
      <w:jc w:val="both"/>
    </w:pPr>
    <w:rPr>
      <w:rFonts w:ascii="Arial" w:hAnsi="Arial" w:cs="Arial"/>
      <w:b/>
      <w:bCs/>
      <w:color w:val="000000"/>
      <w:sz w:val="27"/>
      <w:szCs w:val="27"/>
      <w:lang w:eastAsia="ru-RU"/>
    </w:rPr>
  </w:style>
  <w:style w:type="character" w:customStyle="1" w:styleId="FontStyle26">
    <w:name w:val="Font Style26"/>
    <w:rsid w:val="000F2AE0"/>
    <w:rPr>
      <w:rFonts w:ascii="Times New Roman" w:hAnsi="Times New Roman" w:cs="Times New Roman"/>
      <w:sz w:val="22"/>
      <w:szCs w:val="22"/>
    </w:rPr>
  </w:style>
  <w:style w:type="character" w:customStyle="1" w:styleId="windowheader">
    <w:name w:val="windowheader"/>
    <w:basedOn w:val="a0"/>
    <w:rsid w:val="000F2AE0"/>
  </w:style>
  <w:style w:type="character" w:customStyle="1" w:styleId="afffffa">
    <w:name w:val="Заголграф Знак"/>
    <w:rsid w:val="000F2AE0"/>
    <w:rPr>
      <w:rFonts w:ascii="Arial" w:hAnsi="Arial"/>
      <w:b/>
      <w:i/>
      <w:sz w:val="22"/>
      <w:lang w:val="ru-RU" w:eastAsia="ru-RU" w:bidi="ar-SA"/>
    </w:rPr>
  </w:style>
  <w:style w:type="character" w:customStyle="1" w:styleId="FontStyle29">
    <w:name w:val="Font Style29"/>
    <w:rsid w:val="000F2AE0"/>
    <w:rPr>
      <w:rFonts w:ascii="Times New Roman" w:hAnsi="Times New Roman" w:cs="Times New Roman"/>
      <w:sz w:val="18"/>
      <w:szCs w:val="18"/>
    </w:rPr>
  </w:style>
  <w:style w:type="paragraph" w:customStyle="1" w:styleId="1ff2">
    <w:name w:val="Знак1"/>
    <w:basedOn w:val="a"/>
    <w:rsid w:val="000F2AE0"/>
    <w:rPr>
      <w:rFonts w:ascii="Verdana" w:hAnsi="Verdana" w:cs="Verdana"/>
      <w:lang w:val="en-US" w:eastAsia="en-US"/>
    </w:rPr>
  </w:style>
  <w:style w:type="paragraph" w:customStyle="1" w:styleId="Style18">
    <w:name w:val="Style18"/>
    <w:basedOn w:val="a"/>
    <w:rsid w:val="000F2AE0"/>
    <w:pPr>
      <w:widowControl w:val="0"/>
      <w:autoSpaceDE w:val="0"/>
      <w:autoSpaceDN w:val="0"/>
      <w:adjustRightInd w:val="0"/>
      <w:spacing w:line="293" w:lineRule="exact"/>
      <w:ind w:firstLine="528"/>
      <w:jc w:val="both"/>
    </w:pPr>
    <w:rPr>
      <w:rFonts w:ascii="Arial" w:hAnsi="Arial"/>
      <w:sz w:val="24"/>
      <w:szCs w:val="24"/>
      <w:lang w:eastAsia="ru-RU"/>
    </w:rPr>
  </w:style>
  <w:style w:type="paragraph" w:customStyle="1" w:styleId="Style13">
    <w:name w:val="Style13"/>
    <w:basedOn w:val="a"/>
    <w:rsid w:val="000F2AE0"/>
    <w:pPr>
      <w:widowControl w:val="0"/>
      <w:autoSpaceDE w:val="0"/>
      <w:autoSpaceDN w:val="0"/>
      <w:adjustRightInd w:val="0"/>
      <w:spacing w:line="274" w:lineRule="exact"/>
      <w:jc w:val="both"/>
    </w:pPr>
    <w:rPr>
      <w:rFonts w:ascii="Arial" w:hAnsi="Arial"/>
      <w:sz w:val="24"/>
      <w:szCs w:val="24"/>
      <w:lang w:eastAsia="ru-RU"/>
    </w:rPr>
  </w:style>
  <w:style w:type="paragraph" w:customStyle="1" w:styleId="afffffb">
    <w:name w:val="Название рисунков"/>
    <w:basedOn w:val="a"/>
    <w:link w:val="afffffc"/>
    <w:rsid w:val="000F2AE0"/>
    <w:pPr>
      <w:keepNext/>
      <w:tabs>
        <w:tab w:val="left" w:pos="720"/>
        <w:tab w:val="left" w:pos="1440"/>
        <w:tab w:val="left" w:pos="1980"/>
        <w:tab w:val="left" w:pos="2340"/>
        <w:tab w:val="left" w:pos="5220"/>
        <w:tab w:val="left" w:pos="6300"/>
      </w:tabs>
      <w:spacing w:before="120" w:after="120"/>
      <w:jc w:val="both"/>
    </w:pPr>
    <w:rPr>
      <w:i/>
      <w:iCs/>
      <w:color w:val="000000"/>
      <w:sz w:val="22"/>
    </w:rPr>
  </w:style>
  <w:style w:type="character" w:customStyle="1" w:styleId="afffffc">
    <w:name w:val="Название рисунков Знак"/>
    <w:link w:val="afffffb"/>
    <w:rsid w:val="000F2AE0"/>
    <w:rPr>
      <w:i/>
      <w:iCs/>
      <w:color w:val="000000"/>
      <w:sz w:val="22"/>
      <w:lang w:eastAsia="ar-SA"/>
    </w:rPr>
  </w:style>
  <w:style w:type="paragraph" w:customStyle="1" w:styleId="afffffd">
    <w:name w:val="Параграф"/>
    <w:basedOn w:val="2"/>
    <w:link w:val="afffffe"/>
    <w:rsid w:val="000F2AE0"/>
    <w:pPr>
      <w:numPr>
        <w:ilvl w:val="0"/>
        <w:numId w:val="0"/>
      </w:numPr>
      <w:spacing w:before="200" w:after="120" w:line="288" w:lineRule="auto"/>
      <w:jc w:val="left"/>
    </w:pPr>
    <w:rPr>
      <w:rFonts w:ascii="Tahoma" w:hAnsi="Tahoma"/>
      <w:bCs/>
      <w:iCs/>
      <w:sz w:val="24"/>
      <w:szCs w:val="24"/>
    </w:rPr>
  </w:style>
  <w:style w:type="character" w:customStyle="1" w:styleId="afffffe">
    <w:name w:val="Параграф Знак"/>
    <w:link w:val="afffffd"/>
    <w:rsid w:val="000F2AE0"/>
    <w:rPr>
      <w:rFonts w:ascii="Tahoma" w:hAnsi="Tahoma"/>
      <w:b/>
      <w:bCs/>
      <w:iCs/>
      <w:sz w:val="24"/>
      <w:szCs w:val="24"/>
      <w:lang w:eastAsia="ar-SA"/>
    </w:rPr>
  </w:style>
  <w:style w:type="character" w:customStyle="1" w:styleId="222">
    <w:name w:val="Знак Знак22"/>
    <w:rsid w:val="000F2AE0"/>
    <w:rPr>
      <w:b/>
      <w:i/>
      <w:sz w:val="28"/>
      <w:szCs w:val="24"/>
      <w:lang w:val="ru-RU" w:eastAsia="ru-RU" w:bidi="ar-SA"/>
    </w:rPr>
  </w:style>
  <w:style w:type="paragraph" w:customStyle="1" w:styleId="3f5">
    <w:name w:val="Верхний колонтитул3"/>
    <w:basedOn w:val="a"/>
    <w:rsid w:val="000F2AE0"/>
    <w:pPr>
      <w:widowControl w:val="0"/>
      <w:tabs>
        <w:tab w:val="center" w:pos="4320"/>
        <w:tab w:val="right" w:pos="8640"/>
      </w:tabs>
      <w:ind w:left="170" w:firstLine="23"/>
      <w:jc w:val="center"/>
    </w:pPr>
    <w:rPr>
      <w:lang w:eastAsia="ru-RU"/>
    </w:rPr>
  </w:style>
  <w:style w:type="paragraph" w:customStyle="1" w:styleId="315">
    <w:name w:val="Верхний колонтитул31"/>
    <w:basedOn w:val="a"/>
    <w:rsid w:val="000F2AE0"/>
    <w:pPr>
      <w:widowControl w:val="0"/>
      <w:tabs>
        <w:tab w:val="center" w:pos="4320"/>
        <w:tab w:val="right" w:pos="8640"/>
      </w:tabs>
      <w:ind w:left="170" w:firstLine="23"/>
      <w:jc w:val="both"/>
    </w:pPr>
    <w:rPr>
      <w:lang w:eastAsia="ru-RU"/>
    </w:rPr>
  </w:style>
  <w:style w:type="paragraph" w:customStyle="1" w:styleId="affffff">
    <w:name w:val="Единицы"/>
    <w:basedOn w:val="a"/>
    <w:rsid w:val="000F2AE0"/>
    <w:pPr>
      <w:keepNext/>
      <w:spacing w:before="20" w:after="60"/>
      <w:ind w:left="170" w:right="284" w:firstLine="23"/>
      <w:jc w:val="right"/>
    </w:pPr>
    <w:rPr>
      <w:rFonts w:ascii="Arial" w:hAnsi="Arial"/>
      <w:sz w:val="22"/>
      <w:lang w:eastAsia="ru-RU"/>
    </w:rPr>
  </w:style>
  <w:style w:type="paragraph" w:customStyle="1" w:styleId="Iauiue">
    <w:name w:val="Iau?iue"/>
    <w:rsid w:val="000F2AE0"/>
    <w:pPr>
      <w:ind w:left="170" w:firstLine="23"/>
      <w:jc w:val="center"/>
    </w:pPr>
  </w:style>
  <w:style w:type="paragraph" w:customStyle="1" w:styleId="2ff">
    <w:name w:val="Таблотст2"/>
    <w:basedOn w:val="afc"/>
    <w:rsid w:val="000F2AE0"/>
    <w:pPr>
      <w:ind w:left="170" w:firstLine="23"/>
      <w:jc w:val="center"/>
    </w:pPr>
    <w:rPr>
      <w:rFonts w:ascii="Arial" w:hAnsi="Arial"/>
    </w:rPr>
  </w:style>
  <w:style w:type="character" w:customStyle="1" w:styleId="affffff0">
    <w:name w:val="знак сноски"/>
    <w:rsid w:val="000F2AE0"/>
    <w:rPr>
      <w:vertAlign w:val="superscript"/>
    </w:rPr>
  </w:style>
  <w:style w:type="paragraph" w:customStyle="1" w:styleId="affffff1">
    <w:name w:val="Сноска"/>
    <w:basedOn w:val="a"/>
    <w:link w:val="affffff2"/>
    <w:rsid w:val="000F2AE0"/>
    <w:pPr>
      <w:ind w:left="170" w:firstLine="709"/>
      <w:jc w:val="both"/>
    </w:pPr>
    <w:rPr>
      <w:rFonts w:ascii="Arial" w:hAnsi="Arial"/>
      <w:sz w:val="18"/>
      <w:lang w:eastAsia="ru-RU"/>
    </w:rPr>
  </w:style>
  <w:style w:type="character" w:customStyle="1" w:styleId="affffff2">
    <w:name w:val="Сноска_"/>
    <w:link w:val="affffff1"/>
    <w:rsid w:val="000F2AE0"/>
    <w:rPr>
      <w:rFonts w:ascii="Arial" w:hAnsi="Arial"/>
      <w:sz w:val="18"/>
    </w:rPr>
  </w:style>
  <w:style w:type="paragraph" w:customStyle="1" w:styleId="250">
    <w:name w:val="Основной текст с отступом 25"/>
    <w:basedOn w:val="a"/>
    <w:rsid w:val="000F2AE0"/>
    <w:pPr>
      <w:widowControl w:val="0"/>
      <w:ind w:left="170" w:right="-1" w:firstLine="851"/>
      <w:jc w:val="both"/>
    </w:pPr>
    <w:rPr>
      <w:sz w:val="24"/>
      <w:lang w:eastAsia="ru-RU"/>
    </w:rPr>
  </w:style>
  <w:style w:type="paragraph" w:customStyle="1" w:styleId="251">
    <w:name w:val="Основной текст 25"/>
    <w:basedOn w:val="a"/>
    <w:rsid w:val="000F2AE0"/>
    <w:pPr>
      <w:ind w:left="170" w:firstLine="709"/>
      <w:jc w:val="both"/>
    </w:pPr>
    <w:rPr>
      <w:rFonts w:ascii="Arial" w:hAnsi="Arial"/>
      <w:lang w:eastAsia="ru-RU"/>
    </w:rPr>
  </w:style>
  <w:style w:type="paragraph" w:customStyle="1" w:styleId="N2">
    <w:name w:val="ТаблотсN2"/>
    <w:basedOn w:val="afc"/>
    <w:rsid w:val="000F2AE0"/>
    <w:pPr>
      <w:widowControl w:val="0"/>
      <w:spacing w:line="-220" w:lineRule="auto"/>
      <w:ind w:left="85" w:firstLine="23"/>
      <w:jc w:val="center"/>
    </w:pPr>
    <w:rPr>
      <w:rFonts w:ascii="Arial" w:hAnsi="Arial"/>
      <w:snapToGrid w:val="0"/>
    </w:rPr>
  </w:style>
  <w:style w:type="paragraph" w:customStyle="1" w:styleId="affffff3">
    <w:name w:val="Îáû÷íûé"/>
    <w:rsid w:val="000F2AE0"/>
    <w:pPr>
      <w:ind w:left="170" w:firstLine="23"/>
      <w:jc w:val="center"/>
    </w:pPr>
  </w:style>
  <w:style w:type="paragraph" w:customStyle="1" w:styleId="Oaaeiono">
    <w:name w:val="Oaaeiono"/>
    <w:basedOn w:val="a"/>
    <w:rsid w:val="000F2AE0"/>
    <w:pPr>
      <w:spacing w:line="220" w:lineRule="exact"/>
      <w:ind w:left="85" w:firstLine="23"/>
      <w:jc w:val="center"/>
    </w:pPr>
    <w:rPr>
      <w:rFonts w:ascii="Arial" w:hAnsi="Arial"/>
      <w:lang w:eastAsia="ru-RU"/>
    </w:rPr>
  </w:style>
  <w:style w:type="paragraph" w:customStyle="1" w:styleId="affffff4">
    <w:name w:val="текст сноски"/>
    <w:basedOn w:val="a"/>
    <w:rsid w:val="000F2AE0"/>
    <w:pPr>
      <w:widowControl w:val="0"/>
      <w:ind w:left="170" w:firstLine="709"/>
      <w:jc w:val="both"/>
    </w:pPr>
    <w:rPr>
      <w:rFonts w:ascii="Arial" w:hAnsi="Arial"/>
      <w:sz w:val="18"/>
      <w:lang w:eastAsia="ru-RU"/>
    </w:rPr>
  </w:style>
  <w:style w:type="paragraph" w:customStyle="1" w:styleId="affffff5">
    <w:name w:val="Íèæíèé êîëîíòèòóë.ÍèæÊîëîíòèòóë"/>
    <w:basedOn w:val="a"/>
    <w:rsid w:val="000F2AE0"/>
    <w:pPr>
      <w:widowControl w:val="0"/>
      <w:tabs>
        <w:tab w:val="center" w:pos="4536"/>
        <w:tab w:val="right" w:pos="9072"/>
      </w:tabs>
      <w:ind w:left="170" w:firstLine="23"/>
      <w:jc w:val="center"/>
    </w:pPr>
    <w:rPr>
      <w:rFonts w:ascii="Peterburg" w:hAnsi="Peterburg"/>
      <w:sz w:val="16"/>
      <w:lang w:eastAsia="ru-RU"/>
    </w:rPr>
  </w:style>
  <w:style w:type="paragraph" w:customStyle="1" w:styleId="1ff3">
    <w:name w:val="Îáû÷íûé1"/>
    <w:rsid w:val="000F2AE0"/>
    <w:pPr>
      <w:widowControl w:val="0"/>
      <w:ind w:left="170" w:firstLine="23"/>
      <w:jc w:val="center"/>
    </w:pPr>
  </w:style>
  <w:style w:type="paragraph" w:customStyle="1" w:styleId="351">
    <w:name w:val="Основной текст 35"/>
    <w:basedOn w:val="a"/>
    <w:rsid w:val="000F2AE0"/>
    <w:pPr>
      <w:widowControl w:val="0"/>
      <w:ind w:left="170" w:firstLine="23"/>
      <w:jc w:val="center"/>
    </w:pPr>
    <w:rPr>
      <w:lang w:eastAsia="ru-RU"/>
    </w:rPr>
  </w:style>
  <w:style w:type="paragraph" w:customStyle="1" w:styleId="affffff6">
    <w:name w:val="Список с маркерами"/>
    <w:basedOn w:val="af1"/>
    <w:rsid w:val="000F2AE0"/>
    <w:pPr>
      <w:tabs>
        <w:tab w:val="num" w:pos="720"/>
      </w:tabs>
      <w:autoSpaceDE w:val="0"/>
      <w:autoSpaceDN w:val="0"/>
      <w:adjustRightInd w:val="0"/>
      <w:spacing w:before="120" w:line="288" w:lineRule="auto"/>
      <w:ind w:left="720" w:hanging="360"/>
      <w:jc w:val="both"/>
    </w:pPr>
    <w:rPr>
      <w:rFonts w:cs="Arial"/>
      <w:sz w:val="26"/>
      <w:szCs w:val="24"/>
    </w:rPr>
  </w:style>
  <w:style w:type="paragraph" w:customStyle="1" w:styleId="affffff7">
    <w:name w:val="Список с номерами"/>
    <w:basedOn w:val="affd"/>
    <w:rsid w:val="000F2AE0"/>
    <w:pPr>
      <w:tabs>
        <w:tab w:val="num" w:pos="-439"/>
        <w:tab w:val="num" w:pos="1276"/>
      </w:tabs>
      <w:overflowPunct/>
      <w:autoSpaceDE/>
      <w:ind w:firstLine="851"/>
      <w:textAlignment w:val="auto"/>
    </w:pPr>
  </w:style>
  <w:style w:type="paragraph" w:customStyle="1" w:styleId="Title3211">
    <w:name w:val="Title3211"/>
    <w:basedOn w:val="3f2"/>
    <w:rsid w:val="000F2AE0"/>
    <w:pPr>
      <w:snapToGrid/>
      <w:spacing w:before="0" w:after="0"/>
      <w:ind w:left="170" w:firstLine="23"/>
      <w:jc w:val="center"/>
    </w:pPr>
    <w:rPr>
      <w:rFonts w:ascii="Arial" w:hAnsi="Arial"/>
      <w:b/>
      <w:caps/>
      <w:snapToGrid w:val="0"/>
      <w:sz w:val="28"/>
    </w:rPr>
  </w:style>
  <w:style w:type="paragraph" w:customStyle="1" w:styleId="1310">
    <w:name w:val="заголовок 131"/>
    <w:basedOn w:val="a"/>
    <w:next w:val="a"/>
    <w:rsid w:val="000F2AE0"/>
    <w:pPr>
      <w:keepNext/>
      <w:widowControl w:val="0"/>
      <w:spacing w:before="120" w:line="200" w:lineRule="exact"/>
      <w:ind w:left="170" w:firstLine="23"/>
      <w:jc w:val="both"/>
    </w:pPr>
    <w:rPr>
      <w:b/>
      <w:sz w:val="16"/>
      <w:lang w:eastAsia="ru-RU"/>
    </w:rPr>
  </w:style>
  <w:style w:type="paragraph" w:customStyle="1" w:styleId="BodyTextIndent2312">
    <w:name w:val="Body Text Indent 2312"/>
    <w:basedOn w:val="a"/>
    <w:rsid w:val="000F2AE0"/>
    <w:pPr>
      <w:spacing w:line="360" w:lineRule="auto"/>
      <w:ind w:left="170" w:firstLine="720"/>
      <w:jc w:val="both"/>
    </w:pPr>
    <w:rPr>
      <w:rFonts w:ascii="Arial" w:hAnsi="Arial"/>
      <w:lang w:eastAsia="ru-RU"/>
    </w:rPr>
  </w:style>
  <w:style w:type="paragraph" w:customStyle="1" w:styleId="xl402">
    <w:name w:val="xl402"/>
    <w:basedOn w:val="a"/>
    <w:rsid w:val="000F2AE0"/>
    <w:pPr>
      <w:spacing w:before="100" w:after="100"/>
      <w:ind w:left="170" w:firstLine="23"/>
      <w:jc w:val="center"/>
    </w:pPr>
    <w:rPr>
      <w:rFonts w:ascii="Courier New" w:eastAsia="Arial Unicode MS" w:hAnsi="Courier New"/>
      <w:sz w:val="16"/>
      <w:lang w:eastAsia="ru-RU"/>
    </w:rPr>
  </w:style>
  <w:style w:type="paragraph" w:customStyle="1" w:styleId="11131">
    <w:name w:val="заголовок 11131"/>
    <w:basedOn w:val="a"/>
    <w:next w:val="a"/>
    <w:rsid w:val="000F2AE0"/>
    <w:pPr>
      <w:keepNext/>
      <w:spacing w:line="200" w:lineRule="exact"/>
      <w:ind w:left="170" w:right="227" w:firstLine="23"/>
      <w:jc w:val="both"/>
    </w:pPr>
    <w:rPr>
      <w:b/>
      <w:sz w:val="16"/>
      <w:lang w:eastAsia="ru-RU"/>
    </w:rPr>
  </w:style>
  <w:style w:type="paragraph" w:customStyle="1" w:styleId="xl401">
    <w:name w:val="xl401"/>
    <w:basedOn w:val="a"/>
    <w:rsid w:val="000F2AE0"/>
    <w:pPr>
      <w:spacing w:before="100" w:after="100"/>
      <w:ind w:left="170" w:firstLine="23"/>
      <w:jc w:val="center"/>
    </w:pPr>
    <w:rPr>
      <w:rFonts w:ascii="Courier New" w:eastAsia="Arial" w:hAnsi="Courier New"/>
      <w:sz w:val="16"/>
      <w:lang w:eastAsia="ru-RU"/>
    </w:rPr>
  </w:style>
  <w:style w:type="paragraph" w:customStyle="1" w:styleId="132">
    <w:name w:val="заголовок 13"/>
    <w:basedOn w:val="a"/>
    <w:next w:val="a"/>
    <w:rsid w:val="000F2AE0"/>
    <w:pPr>
      <w:keepNext/>
      <w:widowControl w:val="0"/>
      <w:spacing w:before="120" w:line="200" w:lineRule="exact"/>
      <w:ind w:left="170" w:firstLine="23"/>
      <w:jc w:val="both"/>
    </w:pPr>
    <w:rPr>
      <w:b/>
      <w:sz w:val="16"/>
      <w:lang w:eastAsia="ru-RU"/>
    </w:rPr>
  </w:style>
  <w:style w:type="paragraph" w:customStyle="1" w:styleId="Title31">
    <w:name w:val="Title31"/>
    <w:basedOn w:val="3f2"/>
    <w:rsid w:val="000F2AE0"/>
    <w:pPr>
      <w:snapToGrid/>
      <w:spacing w:before="0" w:after="0"/>
      <w:ind w:left="170" w:firstLine="23"/>
      <w:jc w:val="center"/>
    </w:pPr>
    <w:rPr>
      <w:rFonts w:ascii="Arial" w:hAnsi="Arial"/>
      <w:b/>
      <w:caps/>
      <w:snapToGrid w:val="0"/>
      <w:sz w:val="28"/>
    </w:rPr>
  </w:style>
  <w:style w:type="paragraph" w:customStyle="1" w:styleId="3131">
    <w:name w:val="Верхний колонтитул313"/>
    <w:basedOn w:val="a"/>
    <w:rsid w:val="000F2AE0"/>
    <w:pPr>
      <w:widowControl w:val="0"/>
      <w:tabs>
        <w:tab w:val="center" w:pos="4320"/>
        <w:tab w:val="right" w:pos="8640"/>
      </w:tabs>
      <w:ind w:left="170" w:firstLine="23"/>
      <w:jc w:val="both"/>
    </w:pPr>
    <w:rPr>
      <w:lang w:eastAsia="ru-RU"/>
    </w:rPr>
  </w:style>
  <w:style w:type="paragraph" w:customStyle="1" w:styleId="217">
    <w:name w:val="заголовок 21"/>
    <w:basedOn w:val="a"/>
    <w:next w:val="a"/>
    <w:rsid w:val="000F2AE0"/>
    <w:pPr>
      <w:keepNext/>
      <w:widowControl w:val="0"/>
      <w:spacing w:before="120"/>
      <w:ind w:left="170" w:firstLine="720"/>
      <w:jc w:val="center"/>
    </w:pPr>
    <w:rPr>
      <w:b/>
      <w:sz w:val="16"/>
      <w:lang w:eastAsia="ru-RU"/>
    </w:rPr>
  </w:style>
  <w:style w:type="paragraph" w:customStyle="1" w:styleId="3f6">
    <w:name w:val="Текст3"/>
    <w:basedOn w:val="a"/>
    <w:rsid w:val="000F2AE0"/>
    <w:pPr>
      <w:spacing w:after="240" w:line="288" w:lineRule="auto"/>
      <w:ind w:left="170" w:firstLine="567"/>
      <w:jc w:val="both"/>
    </w:pPr>
    <w:rPr>
      <w:rFonts w:ascii="AGOpus" w:hAnsi="AGOpus"/>
      <w:i/>
      <w:sz w:val="24"/>
      <w:lang w:eastAsia="ru-RU"/>
    </w:rPr>
  </w:style>
  <w:style w:type="paragraph" w:customStyle="1" w:styleId="Caaieaao">
    <w:name w:val="Caaiea?ao"/>
    <w:basedOn w:val="3"/>
    <w:rsid w:val="000F2AE0"/>
    <w:pPr>
      <w:numPr>
        <w:ilvl w:val="0"/>
        <w:numId w:val="0"/>
      </w:numPr>
      <w:overflowPunct w:val="0"/>
      <w:autoSpaceDE w:val="0"/>
      <w:autoSpaceDN w:val="0"/>
      <w:adjustRightInd w:val="0"/>
      <w:spacing w:before="120" w:after="240"/>
      <w:ind w:left="170" w:firstLine="23"/>
      <w:textAlignment w:val="baseline"/>
      <w:outlineLvl w:val="9"/>
    </w:pPr>
    <w:rPr>
      <w:rFonts w:ascii="Arial" w:hAnsi="Arial"/>
      <w:b/>
      <w:i w:val="0"/>
      <w:sz w:val="22"/>
      <w:lang w:eastAsia="ru-RU"/>
    </w:rPr>
  </w:style>
  <w:style w:type="paragraph" w:customStyle="1" w:styleId="3f7">
    <w:name w:val="çàãîëîâîê 3"/>
    <w:basedOn w:val="a"/>
    <w:next w:val="a"/>
    <w:rsid w:val="000F2AE0"/>
    <w:pPr>
      <w:keepNext/>
      <w:widowControl w:val="0"/>
      <w:spacing w:before="120" w:after="120"/>
      <w:ind w:left="170" w:firstLine="23"/>
      <w:jc w:val="center"/>
    </w:pPr>
    <w:rPr>
      <w:b/>
      <w:sz w:val="16"/>
      <w:lang w:eastAsia="ru-RU"/>
    </w:rPr>
  </w:style>
  <w:style w:type="paragraph" w:customStyle="1" w:styleId="affffff8">
    <w:name w:val="Знак Знак Знак Знак Знак Знак Знак Знак Знак Знак"/>
    <w:basedOn w:val="a"/>
    <w:rsid w:val="000F2AE0"/>
    <w:pPr>
      <w:spacing w:after="160" w:line="240" w:lineRule="exact"/>
    </w:pPr>
    <w:rPr>
      <w:rFonts w:ascii="Verdana" w:hAnsi="Verdana"/>
      <w:lang w:val="en-US" w:eastAsia="en-US"/>
    </w:rPr>
  </w:style>
  <w:style w:type="paragraph" w:customStyle="1" w:styleId="affffff9">
    <w:name w:val="Таблица текст левый"/>
    <w:basedOn w:val="a"/>
    <w:link w:val="affffffa"/>
    <w:rsid w:val="000F2AE0"/>
    <w:pPr>
      <w:overflowPunct w:val="0"/>
      <w:autoSpaceDE w:val="0"/>
      <w:autoSpaceDN w:val="0"/>
      <w:adjustRightInd w:val="0"/>
      <w:spacing w:before="60"/>
      <w:textAlignment w:val="baseline"/>
    </w:pPr>
    <w:rPr>
      <w:rFonts w:ascii="Arial" w:hAnsi="Arial"/>
      <w:lang w:val="en-US" w:eastAsia="ru-RU"/>
    </w:rPr>
  </w:style>
  <w:style w:type="character" w:customStyle="1" w:styleId="affffffa">
    <w:name w:val="Таблица текст левый Знак"/>
    <w:link w:val="affffff9"/>
    <w:locked/>
    <w:rsid w:val="000F2AE0"/>
    <w:rPr>
      <w:rFonts w:ascii="Arial" w:hAnsi="Arial"/>
      <w:lang w:val="en-US"/>
    </w:rPr>
  </w:style>
  <w:style w:type="character" w:customStyle="1" w:styleId="92">
    <w:name w:val="Основной текст (9)_"/>
    <w:link w:val="93"/>
    <w:rsid w:val="000F2AE0"/>
    <w:rPr>
      <w:sz w:val="23"/>
      <w:szCs w:val="23"/>
      <w:shd w:val="clear" w:color="auto" w:fill="FFFFFF"/>
    </w:rPr>
  </w:style>
  <w:style w:type="paragraph" w:customStyle="1" w:styleId="93">
    <w:name w:val="Основной текст (9)"/>
    <w:basedOn w:val="a"/>
    <w:link w:val="92"/>
    <w:rsid w:val="000F2AE0"/>
    <w:pPr>
      <w:shd w:val="clear" w:color="auto" w:fill="FFFFFF"/>
      <w:spacing w:line="259" w:lineRule="exact"/>
      <w:ind w:firstLine="600"/>
      <w:jc w:val="both"/>
    </w:pPr>
    <w:rPr>
      <w:sz w:val="23"/>
      <w:szCs w:val="23"/>
      <w:lang w:eastAsia="ru-RU"/>
    </w:rPr>
  </w:style>
  <w:style w:type="character" w:customStyle="1" w:styleId="46">
    <w:name w:val="Основной текст (4)_"/>
    <w:link w:val="47"/>
    <w:rsid w:val="000F2AE0"/>
    <w:rPr>
      <w:sz w:val="8"/>
      <w:szCs w:val="8"/>
      <w:shd w:val="clear" w:color="auto" w:fill="FFFFFF"/>
    </w:rPr>
  </w:style>
  <w:style w:type="paragraph" w:customStyle="1" w:styleId="47">
    <w:name w:val="Основной текст (4)"/>
    <w:basedOn w:val="a"/>
    <w:link w:val="46"/>
    <w:rsid w:val="000F2AE0"/>
    <w:pPr>
      <w:shd w:val="clear" w:color="auto" w:fill="FFFFFF"/>
      <w:spacing w:line="0" w:lineRule="atLeast"/>
    </w:pPr>
    <w:rPr>
      <w:sz w:val="8"/>
      <w:szCs w:val="8"/>
      <w:lang w:eastAsia="ru-RU"/>
    </w:rPr>
  </w:style>
  <w:style w:type="character" w:customStyle="1" w:styleId="72">
    <w:name w:val="Основной текст (7)_"/>
    <w:link w:val="73"/>
    <w:rsid w:val="000F2AE0"/>
    <w:rPr>
      <w:sz w:val="8"/>
      <w:szCs w:val="8"/>
      <w:shd w:val="clear" w:color="auto" w:fill="FFFFFF"/>
    </w:rPr>
  </w:style>
  <w:style w:type="paragraph" w:customStyle="1" w:styleId="73">
    <w:name w:val="Основной текст (7)"/>
    <w:basedOn w:val="a"/>
    <w:link w:val="72"/>
    <w:rsid w:val="000F2AE0"/>
    <w:pPr>
      <w:shd w:val="clear" w:color="auto" w:fill="FFFFFF"/>
      <w:spacing w:line="0" w:lineRule="atLeast"/>
    </w:pPr>
    <w:rPr>
      <w:sz w:val="8"/>
      <w:szCs w:val="8"/>
      <w:lang w:eastAsia="ru-RU"/>
    </w:rPr>
  </w:style>
  <w:style w:type="character" w:customStyle="1" w:styleId="54">
    <w:name w:val="Основной текст (5)_"/>
    <w:link w:val="55"/>
    <w:rsid w:val="000F2AE0"/>
    <w:rPr>
      <w:sz w:val="8"/>
      <w:szCs w:val="8"/>
      <w:shd w:val="clear" w:color="auto" w:fill="FFFFFF"/>
    </w:rPr>
  </w:style>
  <w:style w:type="paragraph" w:customStyle="1" w:styleId="55">
    <w:name w:val="Основной текст (5)"/>
    <w:basedOn w:val="a"/>
    <w:link w:val="54"/>
    <w:rsid w:val="000F2AE0"/>
    <w:pPr>
      <w:shd w:val="clear" w:color="auto" w:fill="FFFFFF"/>
      <w:spacing w:line="0" w:lineRule="atLeast"/>
    </w:pPr>
    <w:rPr>
      <w:sz w:val="8"/>
      <w:szCs w:val="8"/>
      <w:lang w:eastAsia="ru-RU"/>
    </w:rPr>
  </w:style>
  <w:style w:type="character" w:customStyle="1" w:styleId="61">
    <w:name w:val="Основной текст (6)_"/>
    <w:link w:val="62"/>
    <w:rsid w:val="000F2AE0"/>
    <w:rPr>
      <w:sz w:val="8"/>
      <w:szCs w:val="8"/>
      <w:shd w:val="clear" w:color="auto" w:fill="FFFFFF"/>
    </w:rPr>
  </w:style>
  <w:style w:type="paragraph" w:customStyle="1" w:styleId="62">
    <w:name w:val="Основной текст (6)"/>
    <w:basedOn w:val="a"/>
    <w:link w:val="61"/>
    <w:rsid w:val="000F2AE0"/>
    <w:pPr>
      <w:shd w:val="clear" w:color="auto" w:fill="FFFFFF"/>
      <w:spacing w:line="0" w:lineRule="atLeast"/>
    </w:pPr>
    <w:rPr>
      <w:sz w:val="8"/>
      <w:szCs w:val="8"/>
      <w:lang w:eastAsia="ru-RU"/>
    </w:rPr>
  </w:style>
  <w:style w:type="character" w:customStyle="1" w:styleId="affffffb">
    <w:name w:val="Основной текст + Курсив"/>
    <w:rsid w:val="000F2AE0"/>
    <w:rPr>
      <w:rFonts w:ascii="Times New Roman" w:eastAsia="Times New Roman" w:hAnsi="Times New Roman" w:cs="Times New Roman"/>
      <w:b w:val="0"/>
      <w:bCs w:val="0"/>
      <w:i/>
      <w:iCs/>
      <w:smallCaps w:val="0"/>
      <w:strike w:val="0"/>
      <w:spacing w:val="0"/>
      <w:sz w:val="23"/>
      <w:szCs w:val="23"/>
    </w:rPr>
  </w:style>
  <w:style w:type="paragraph" w:customStyle="1" w:styleId="48">
    <w:name w:val="Основной текст4"/>
    <w:basedOn w:val="a"/>
    <w:rsid w:val="000F2AE0"/>
    <w:pPr>
      <w:shd w:val="clear" w:color="auto" w:fill="FFFFFF"/>
      <w:spacing w:after="180" w:line="269" w:lineRule="exact"/>
      <w:ind w:hanging="360"/>
      <w:jc w:val="both"/>
    </w:pPr>
    <w:rPr>
      <w:color w:val="000000"/>
      <w:sz w:val="23"/>
      <w:szCs w:val="23"/>
      <w:lang w:eastAsia="ru-RU"/>
    </w:rPr>
  </w:style>
  <w:style w:type="character" w:customStyle="1" w:styleId="2ff0">
    <w:name w:val="Сноска (2)_"/>
    <w:link w:val="2ff1"/>
    <w:rsid w:val="000F2AE0"/>
    <w:rPr>
      <w:sz w:val="15"/>
      <w:szCs w:val="15"/>
      <w:shd w:val="clear" w:color="auto" w:fill="FFFFFF"/>
    </w:rPr>
  </w:style>
  <w:style w:type="paragraph" w:customStyle="1" w:styleId="2ff1">
    <w:name w:val="Сноска (2)"/>
    <w:basedOn w:val="a"/>
    <w:link w:val="2ff0"/>
    <w:rsid w:val="000F2AE0"/>
    <w:pPr>
      <w:shd w:val="clear" w:color="auto" w:fill="FFFFFF"/>
      <w:spacing w:line="0" w:lineRule="atLeast"/>
    </w:pPr>
    <w:rPr>
      <w:sz w:val="15"/>
      <w:szCs w:val="15"/>
      <w:lang w:eastAsia="ru-RU"/>
    </w:rPr>
  </w:style>
  <w:style w:type="character" w:customStyle="1" w:styleId="21pt">
    <w:name w:val="Основной текст (2) + Полужирный;Интервал 1 pt"/>
    <w:rsid w:val="000F2AE0"/>
    <w:rPr>
      <w:rFonts w:ascii="Times New Roman" w:eastAsia="Times New Roman" w:hAnsi="Times New Roman" w:cs="Times New Roman"/>
      <w:b/>
      <w:bCs/>
      <w:i w:val="0"/>
      <w:iCs w:val="0"/>
      <w:smallCaps w:val="0"/>
      <w:strike w:val="0"/>
      <w:spacing w:val="30"/>
      <w:sz w:val="24"/>
      <w:szCs w:val="24"/>
      <w:shd w:val="clear" w:color="auto" w:fill="FFFFFF"/>
    </w:rPr>
  </w:style>
  <w:style w:type="character" w:customStyle="1" w:styleId="23pt">
    <w:name w:val="Основной текст (2) + Интервал 3 pt"/>
    <w:rsid w:val="000F2AE0"/>
    <w:rPr>
      <w:rFonts w:ascii="Times New Roman" w:eastAsia="Times New Roman" w:hAnsi="Times New Roman" w:cs="Times New Roman"/>
      <w:b w:val="0"/>
      <w:bCs w:val="0"/>
      <w:i w:val="0"/>
      <w:iCs w:val="0"/>
      <w:smallCaps w:val="0"/>
      <w:strike w:val="0"/>
      <w:spacing w:val="60"/>
      <w:sz w:val="24"/>
      <w:szCs w:val="24"/>
      <w:shd w:val="clear" w:color="auto" w:fill="FFFFFF"/>
    </w:rPr>
  </w:style>
  <w:style w:type="character" w:customStyle="1" w:styleId="affffffc">
    <w:name w:val="Подпись к таблице + Полужирный"/>
    <w:rsid w:val="000F2AE0"/>
    <w:rPr>
      <w:rFonts w:ascii="Times New Roman" w:eastAsia="Times New Roman" w:hAnsi="Times New Roman" w:cs="Times New Roman"/>
      <w:b/>
      <w:bCs/>
      <w:i w:val="0"/>
      <w:iCs w:val="0"/>
      <w:smallCaps w:val="0"/>
      <w:strike w:val="0"/>
      <w:spacing w:val="0"/>
      <w:sz w:val="24"/>
      <w:szCs w:val="24"/>
    </w:rPr>
  </w:style>
  <w:style w:type="character" w:customStyle="1" w:styleId="TrebuchetMS75pt">
    <w:name w:val="Основной текст + Trebuchet MS;7;5 pt"/>
    <w:rsid w:val="000F2AE0"/>
    <w:rPr>
      <w:rFonts w:ascii="Trebuchet MS" w:eastAsia="Trebuchet MS" w:hAnsi="Trebuchet MS" w:cs="Trebuchet MS"/>
      <w:b w:val="0"/>
      <w:bCs w:val="0"/>
      <w:i w:val="0"/>
      <w:iCs w:val="0"/>
      <w:smallCaps w:val="0"/>
      <w:strike w:val="0"/>
      <w:snapToGrid w:val="0"/>
      <w:spacing w:val="0"/>
      <w:sz w:val="15"/>
      <w:szCs w:val="15"/>
      <w:lang w:val="en-US"/>
    </w:rPr>
  </w:style>
  <w:style w:type="character" w:customStyle="1" w:styleId="1pt">
    <w:name w:val="Основной текст + Интервал 1 pt"/>
    <w:rsid w:val="000F2AE0"/>
    <w:rPr>
      <w:rFonts w:ascii="Times New Roman" w:eastAsia="Times New Roman" w:hAnsi="Times New Roman" w:cs="Times New Roman"/>
      <w:b w:val="0"/>
      <w:bCs w:val="0"/>
      <w:i w:val="0"/>
      <w:iCs w:val="0"/>
      <w:smallCaps w:val="0"/>
      <w:strike w:val="0"/>
      <w:snapToGrid w:val="0"/>
      <w:spacing w:val="30"/>
      <w:sz w:val="24"/>
      <w:szCs w:val="24"/>
    </w:rPr>
  </w:style>
  <w:style w:type="character" w:customStyle="1" w:styleId="-1pt">
    <w:name w:val="Основной текст + Интервал -1 pt"/>
    <w:rsid w:val="000F2AE0"/>
    <w:rPr>
      <w:rFonts w:ascii="Times New Roman" w:eastAsia="Times New Roman" w:hAnsi="Times New Roman" w:cs="Times New Roman"/>
      <w:b w:val="0"/>
      <w:bCs w:val="0"/>
      <w:i w:val="0"/>
      <w:iCs w:val="0"/>
      <w:smallCaps w:val="0"/>
      <w:strike w:val="0"/>
      <w:snapToGrid w:val="0"/>
      <w:spacing w:val="-20"/>
      <w:sz w:val="23"/>
      <w:szCs w:val="23"/>
    </w:rPr>
  </w:style>
  <w:style w:type="character" w:customStyle="1" w:styleId="11pt">
    <w:name w:val="Основной текст + 11 pt;Полужирный;Малые прописные"/>
    <w:rsid w:val="000F2AE0"/>
    <w:rPr>
      <w:rFonts w:ascii="Times New Roman" w:eastAsia="Times New Roman" w:hAnsi="Times New Roman" w:cs="Times New Roman"/>
      <w:b/>
      <w:bCs/>
      <w:i w:val="0"/>
      <w:iCs w:val="0"/>
      <w:smallCaps/>
      <w:strike w:val="0"/>
      <w:snapToGrid w:val="0"/>
      <w:spacing w:val="0"/>
      <w:sz w:val="22"/>
      <w:szCs w:val="22"/>
      <w:lang w:val="en-US"/>
    </w:rPr>
  </w:style>
  <w:style w:type="character" w:customStyle="1" w:styleId="2pt">
    <w:name w:val="Основной текст + Интервал 2 pt"/>
    <w:rsid w:val="000F2AE0"/>
    <w:rPr>
      <w:rFonts w:ascii="Times New Roman" w:eastAsia="Times New Roman" w:hAnsi="Times New Roman" w:cs="Times New Roman"/>
      <w:b w:val="0"/>
      <w:bCs w:val="0"/>
      <w:i w:val="0"/>
      <w:iCs w:val="0"/>
      <w:smallCaps w:val="0"/>
      <w:strike w:val="0"/>
      <w:snapToGrid w:val="0"/>
      <w:spacing w:val="40"/>
      <w:sz w:val="23"/>
      <w:szCs w:val="23"/>
    </w:rPr>
  </w:style>
  <w:style w:type="character" w:customStyle="1" w:styleId="21pt0">
    <w:name w:val="Основной текст (2) + Интервал 1 pt"/>
    <w:rsid w:val="000F2AE0"/>
    <w:rPr>
      <w:rFonts w:ascii="Times New Roman" w:eastAsia="Times New Roman" w:hAnsi="Times New Roman" w:cs="Times New Roman"/>
      <w:b w:val="0"/>
      <w:bCs w:val="0"/>
      <w:i w:val="0"/>
      <w:iCs w:val="0"/>
      <w:smallCaps w:val="0"/>
      <w:strike w:val="0"/>
      <w:spacing w:val="30"/>
      <w:sz w:val="23"/>
      <w:szCs w:val="23"/>
      <w:shd w:val="clear" w:color="auto" w:fill="FFFFFF"/>
    </w:rPr>
  </w:style>
  <w:style w:type="character" w:customStyle="1" w:styleId="FranklinGothicMedium75pt">
    <w:name w:val="Основной текст + Franklin Gothic Medium;7;5 pt"/>
    <w:rsid w:val="000F2AE0"/>
    <w:rPr>
      <w:rFonts w:ascii="Franklin Gothic Medium" w:eastAsia="Franklin Gothic Medium" w:hAnsi="Franklin Gothic Medium" w:cs="Franklin Gothic Medium"/>
      <w:b w:val="0"/>
      <w:bCs w:val="0"/>
      <w:i w:val="0"/>
      <w:iCs w:val="0"/>
      <w:smallCaps w:val="0"/>
      <w:strike w:val="0"/>
      <w:snapToGrid w:val="0"/>
      <w:spacing w:val="0"/>
      <w:sz w:val="15"/>
      <w:szCs w:val="15"/>
      <w:u w:val="single"/>
      <w:lang w:val="en-US"/>
    </w:rPr>
  </w:style>
  <w:style w:type="character" w:customStyle="1" w:styleId="3f8">
    <w:name w:val="Основной текст (3) + Не полужирный"/>
    <w:rsid w:val="000F2AE0"/>
    <w:rPr>
      <w:rFonts w:ascii="Times New Roman" w:eastAsia="Times New Roman" w:hAnsi="Times New Roman" w:cs="Times New Roman"/>
      <w:b/>
      <w:bCs/>
      <w:i w:val="0"/>
      <w:iCs w:val="0"/>
      <w:smallCaps w:val="0"/>
      <w:strike w:val="0"/>
      <w:spacing w:val="0"/>
      <w:sz w:val="23"/>
      <w:szCs w:val="23"/>
      <w:shd w:val="clear" w:color="auto" w:fill="FFFFFF"/>
      <w:lang w:val="en-US"/>
    </w:rPr>
  </w:style>
  <w:style w:type="character" w:customStyle="1" w:styleId="311pt">
    <w:name w:val="Основной текст (3) + 11 pt;Малые прописные"/>
    <w:rsid w:val="000F2AE0"/>
    <w:rPr>
      <w:rFonts w:ascii="Times New Roman" w:eastAsia="Times New Roman" w:hAnsi="Times New Roman" w:cs="Times New Roman"/>
      <w:b w:val="0"/>
      <w:bCs w:val="0"/>
      <w:i w:val="0"/>
      <w:iCs w:val="0"/>
      <w:smallCaps/>
      <w:strike w:val="0"/>
      <w:spacing w:val="0"/>
      <w:sz w:val="22"/>
      <w:szCs w:val="22"/>
      <w:shd w:val="clear" w:color="auto" w:fill="FFFFFF"/>
      <w:lang w:val="en-US"/>
    </w:rPr>
  </w:style>
  <w:style w:type="character" w:customStyle="1" w:styleId="126">
    <w:name w:val="Основной текст (12)_"/>
    <w:link w:val="128"/>
    <w:rsid w:val="000F2AE0"/>
    <w:rPr>
      <w:rFonts w:ascii="Franklin Gothic Medium" w:eastAsia="Franklin Gothic Medium" w:hAnsi="Franklin Gothic Medium" w:cs="Franklin Gothic Medium"/>
      <w:spacing w:val="20"/>
      <w:w w:val="80"/>
      <w:sz w:val="31"/>
      <w:szCs w:val="31"/>
      <w:shd w:val="clear" w:color="auto" w:fill="FFFFFF"/>
      <w:lang w:val="en-US"/>
    </w:rPr>
  </w:style>
  <w:style w:type="paragraph" w:customStyle="1" w:styleId="128">
    <w:name w:val="Основной текст (12)"/>
    <w:basedOn w:val="a"/>
    <w:link w:val="126"/>
    <w:rsid w:val="000F2AE0"/>
    <w:pPr>
      <w:shd w:val="clear" w:color="auto" w:fill="FFFFFF"/>
      <w:spacing w:before="60" w:line="0" w:lineRule="atLeast"/>
    </w:pPr>
    <w:rPr>
      <w:rFonts w:ascii="Franklin Gothic Medium" w:eastAsia="Franklin Gothic Medium" w:hAnsi="Franklin Gothic Medium" w:cs="Franklin Gothic Medium"/>
      <w:spacing w:val="20"/>
      <w:w w:val="80"/>
      <w:sz w:val="31"/>
      <w:szCs w:val="31"/>
      <w:lang w:val="en-US" w:eastAsia="ru-RU"/>
    </w:rPr>
  </w:style>
  <w:style w:type="character" w:customStyle="1" w:styleId="120pt">
    <w:name w:val="Основной текст (12) + Интервал 0 pt"/>
    <w:rsid w:val="000F2AE0"/>
    <w:rPr>
      <w:rFonts w:ascii="Franklin Gothic Medium" w:eastAsia="Franklin Gothic Medium" w:hAnsi="Franklin Gothic Medium" w:cs="Franklin Gothic Medium"/>
      <w:spacing w:val="0"/>
      <w:w w:val="80"/>
      <w:sz w:val="31"/>
      <w:szCs w:val="31"/>
      <w:shd w:val="clear" w:color="auto" w:fill="FFFFFF"/>
      <w:lang w:val="en-US"/>
    </w:rPr>
  </w:style>
  <w:style w:type="character" w:customStyle="1" w:styleId="27CenturyGothic4pt66">
    <w:name w:val="Основной текст (27) + Century Gothic;4 pt;Полужирный;Малые прописные;Масштаб 66%"/>
    <w:rsid w:val="000F2AE0"/>
    <w:rPr>
      <w:rFonts w:ascii="Century Gothic" w:eastAsia="Century Gothic" w:hAnsi="Century Gothic" w:cs="Century Gothic"/>
      <w:b/>
      <w:bCs/>
      <w:i w:val="0"/>
      <w:iCs w:val="0"/>
      <w:smallCaps/>
      <w:strike w:val="0"/>
      <w:spacing w:val="0"/>
      <w:w w:val="66"/>
      <w:sz w:val="8"/>
      <w:szCs w:val="8"/>
      <w:lang w:val="en-US"/>
    </w:rPr>
  </w:style>
  <w:style w:type="character" w:customStyle="1" w:styleId="61pt">
    <w:name w:val="Основной текст (6) + Интервал 1 pt"/>
    <w:rsid w:val="000F2AE0"/>
    <w:rPr>
      <w:rFonts w:ascii="Times New Roman" w:eastAsia="Times New Roman" w:hAnsi="Times New Roman" w:cs="Times New Roman"/>
      <w:b w:val="0"/>
      <w:bCs w:val="0"/>
      <w:i w:val="0"/>
      <w:iCs w:val="0"/>
      <w:smallCaps w:val="0"/>
      <w:strike w:val="0"/>
      <w:spacing w:val="20"/>
      <w:sz w:val="23"/>
      <w:szCs w:val="23"/>
      <w:shd w:val="clear" w:color="auto" w:fill="FFFFFF"/>
      <w:lang w:val="en-US"/>
    </w:rPr>
  </w:style>
  <w:style w:type="character" w:customStyle="1" w:styleId="Constantia11pt">
    <w:name w:val="Основной текст + Constantia;11 pt"/>
    <w:rsid w:val="000F2AE0"/>
    <w:rPr>
      <w:rFonts w:ascii="Constantia" w:eastAsia="Constantia" w:hAnsi="Constantia" w:cs="Constantia"/>
      <w:b w:val="0"/>
      <w:bCs w:val="0"/>
      <w:i w:val="0"/>
      <w:iCs w:val="0"/>
      <w:smallCaps w:val="0"/>
      <w:strike w:val="0"/>
      <w:snapToGrid w:val="0"/>
      <w:spacing w:val="0"/>
      <w:sz w:val="22"/>
      <w:szCs w:val="22"/>
      <w:lang w:val="en-US"/>
    </w:rPr>
  </w:style>
  <w:style w:type="character" w:customStyle="1" w:styleId="affffffd">
    <w:name w:val="Основной текст + Полужирный;Курсив"/>
    <w:rsid w:val="000F2AE0"/>
    <w:rPr>
      <w:rFonts w:ascii="Times New Roman" w:eastAsia="Times New Roman" w:hAnsi="Times New Roman" w:cs="Times New Roman"/>
      <w:b/>
      <w:bCs/>
      <w:i/>
      <w:iCs/>
      <w:smallCaps w:val="0"/>
      <w:strike w:val="0"/>
      <w:snapToGrid w:val="0"/>
      <w:spacing w:val="0"/>
      <w:sz w:val="24"/>
      <w:szCs w:val="24"/>
    </w:rPr>
  </w:style>
  <w:style w:type="character" w:customStyle="1" w:styleId="Garamond85pt1pt">
    <w:name w:val="Основной текст + Garamond;8;5 pt;Курсив;Интервал 1 pt"/>
    <w:rsid w:val="000F2AE0"/>
    <w:rPr>
      <w:rFonts w:ascii="Garamond" w:eastAsia="Garamond" w:hAnsi="Garamond" w:cs="Garamond"/>
      <w:b w:val="0"/>
      <w:bCs w:val="0"/>
      <w:i/>
      <w:iCs/>
      <w:smallCaps w:val="0"/>
      <w:strike w:val="0"/>
      <w:snapToGrid w:val="0"/>
      <w:spacing w:val="30"/>
      <w:w w:val="100"/>
      <w:sz w:val="17"/>
      <w:szCs w:val="17"/>
      <w:lang w:val="en-US"/>
    </w:rPr>
  </w:style>
  <w:style w:type="character" w:customStyle="1" w:styleId="255pt70">
    <w:name w:val="Основной текст + 25;5 pt;Масштаб 70%"/>
    <w:rsid w:val="000F2AE0"/>
    <w:rPr>
      <w:rFonts w:ascii="Times New Roman" w:eastAsia="Times New Roman" w:hAnsi="Times New Roman" w:cs="Times New Roman"/>
      <w:b w:val="0"/>
      <w:bCs w:val="0"/>
      <w:i w:val="0"/>
      <w:iCs w:val="0"/>
      <w:smallCaps w:val="0"/>
      <w:strike w:val="0"/>
      <w:snapToGrid w:val="0"/>
      <w:spacing w:val="0"/>
      <w:w w:val="70"/>
      <w:sz w:val="51"/>
      <w:szCs w:val="51"/>
    </w:rPr>
  </w:style>
  <w:style w:type="character" w:customStyle="1" w:styleId="115pt0">
    <w:name w:val="Основной текст + 11;5 pt"/>
    <w:rsid w:val="000F2AE0"/>
    <w:rPr>
      <w:rFonts w:ascii="Times New Roman" w:eastAsia="Times New Roman" w:hAnsi="Times New Roman" w:cs="Times New Roman"/>
      <w:b w:val="0"/>
      <w:bCs w:val="0"/>
      <w:i w:val="0"/>
      <w:iCs w:val="0"/>
      <w:smallCaps w:val="0"/>
      <w:strike w:val="0"/>
      <w:snapToGrid w:val="0"/>
      <w:spacing w:val="0"/>
      <w:sz w:val="23"/>
      <w:szCs w:val="23"/>
    </w:rPr>
  </w:style>
  <w:style w:type="character" w:customStyle="1" w:styleId="6pt">
    <w:name w:val="Основной текст + 6 pt;Полужирный"/>
    <w:rsid w:val="000F2AE0"/>
    <w:rPr>
      <w:rFonts w:ascii="Times New Roman" w:eastAsia="Times New Roman" w:hAnsi="Times New Roman" w:cs="Times New Roman"/>
      <w:b/>
      <w:bCs/>
      <w:i w:val="0"/>
      <w:iCs w:val="0"/>
      <w:smallCaps w:val="0"/>
      <w:strike w:val="0"/>
      <w:snapToGrid w:val="0"/>
      <w:spacing w:val="0"/>
      <w:sz w:val="12"/>
      <w:szCs w:val="12"/>
    </w:rPr>
  </w:style>
  <w:style w:type="character" w:customStyle="1" w:styleId="affffffe">
    <w:name w:val="Основной текст + Полужирный;Малые прописные"/>
    <w:rsid w:val="000F2AE0"/>
    <w:rPr>
      <w:rFonts w:ascii="Times New Roman" w:eastAsia="Times New Roman" w:hAnsi="Times New Roman" w:cs="Times New Roman"/>
      <w:b/>
      <w:bCs/>
      <w:i w:val="0"/>
      <w:iCs w:val="0"/>
      <w:smallCaps/>
      <w:strike w:val="0"/>
      <w:snapToGrid w:val="0"/>
      <w:spacing w:val="0"/>
      <w:sz w:val="24"/>
      <w:szCs w:val="24"/>
      <w:lang w:val="en-US"/>
    </w:rPr>
  </w:style>
  <w:style w:type="character" w:customStyle="1" w:styleId="21pt1">
    <w:name w:val="Заголовок №2 + Интервал 1 pt"/>
    <w:rsid w:val="000F2AE0"/>
    <w:rPr>
      <w:rFonts w:ascii="Times New Roman" w:eastAsia="Times New Roman" w:hAnsi="Times New Roman" w:cs="Times New Roman"/>
      <w:b w:val="0"/>
      <w:bCs w:val="0"/>
      <w:i w:val="0"/>
      <w:iCs w:val="0"/>
      <w:smallCaps w:val="0"/>
      <w:strike w:val="0"/>
      <w:spacing w:val="30"/>
      <w:sz w:val="24"/>
      <w:szCs w:val="24"/>
      <w:shd w:val="clear" w:color="auto" w:fill="FFFFFF"/>
    </w:rPr>
  </w:style>
  <w:style w:type="character" w:customStyle="1" w:styleId="2135pt">
    <w:name w:val="Основной текст (2) + 13;5 pt;Не полужирный"/>
    <w:rsid w:val="000F2AE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2115pt">
    <w:name w:val="Основной текст (2) + 11;5 pt;Не полужирный"/>
    <w:rsid w:val="000F2AE0"/>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14pt">
    <w:name w:val="Заголовок №1 + Интервал 4 pt"/>
    <w:rsid w:val="000F2AE0"/>
    <w:rPr>
      <w:rFonts w:ascii="Times New Roman" w:eastAsia="Times New Roman" w:hAnsi="Times New Roman" w:cs="Times New Roman"/>
      <w:b w:val="0"/>
      <w:bCs w:val="0"/>
      <w:i w:val="0"/>
      <w:iCs w:val="0"/>
      <w:smallCaps w:val="0"/>
      <w:strike w:val="0"/>
      <w:spacing w:val="90"/>
      <w:sz w:val="24"/>
      <w:szCs w:val="24"/>
      <w:shd w:val="clear" w:color="auto" w:fill="FFFFFF"/>
    </w:rPr>
  </w:style>
  <w:style w:type="character" w:customStyle="1" w:styleId="105pt">
    <w:name w:val="Основной текст + 10;5 pt;Полужирный"/>
    <w:rsid w:val="000F2AE0"/>
    <w:rPr>
      <w:rFonts w:ascii="Times New Roman" w:eastAsia="Times New Roman" w:hAnsi="Times New Roman" w:cs="Times New Roman"/>
      <w:b/>
      <w:bCs/>
      <w:i w:val="0"/>
      <w:iCs w:val="0"/>
      <w:smallCaps w:val="0"/>
      <w:strike w:val="0"/>
      <w:snapToGrid w:val="0"/>
      <w:spacing w:val="0"/>
      <w:sz w:val="21"/>
      <w:szCs w:val="21"/>
    </w:rPr>
  </w:style>
  <w:style w:type="paragraph" w:customStyle="1" w:styleId="CharChar">
    <w:name w:val="Char Знак Знак Char Знак Знак Знак Знак Знак Знак Знак Знак Знак Знак Знак Знак Знак Знак Знак Знак"/>
    <w:basedOn w:val="a"/>
    <w:rsid w:val="000F2AE0"/>
    <w:rPr>
      <w:rFonts w:ascii="Verdana" w:hAnsi="Verdana" w:cs="Verdana"/>
      <w:lang w:val="en-US" w:eastAsia="en-US"/>
    </w:rPr>
  </w:style>
  <w:style w:type="paragraph" w:customStyle="1" w:styleId="2111">
    <w:name w:val="Основной текст 211"/>
    <w:basedOn w:val="a"/>
    <w:rsid w:val="000F2AE0"/>
    <w:pPr>
      <w:widowControl w:val="0"/>
      <w:spacing w:after="120"/>
      <w:ind w:left="283"/>
      <w:jc w:val="both"/>
    </w:pPr>
    <w:rPr>
      <w:lang w:eastAsia="ru-RU"/>
    </w:rPr>
  </w:style>
  <w:style w:type="paragraph" w:styleId="2ff2">
    <w:name w:val="Quote"/>
    <w:basedOn w:val="a"/>
    <w:next w:val="a"/>
    <w:link w:val="2ff3"/>
    <w:uiPriority w:val="99"/>
    <w:qFormat/>
    <w:rsid w:val="000F2AE0"/>
    <w:pPr>
      <w:ind w:left="170"/>
      <w:jc w:val="center"/>
    </w:pPr>
    <w:rPr>
      <w:i/>
      <w:iCs/>
      <w:color w:val="000000"/>
    </w:rPr>
  </w:style>
  <w:style w:type="character" w:customStyle="1" w:styleId="2ff3">
    <w:name w:val="Цитата 2 Знак"/>
    <w:basedOn w:val="a0"/>
    <w:link w:val="2ff2"/>
    <w:uiPriority w:val="99"/>
    <w:rsid w:val="000F2AE0"/>
    <w:rPr>
      <w:i/>
      <w:iCs/>
      <w:color w:val="000000"/>
      <w:lang w:eastAsia="ar-SA"/>
    </w:rPr>
  </w:style>
  <w:style w:type="paragraph" w:customStyle="1" w:styleId="260">
    <w:name w:val="Основной текст с отступом 26"/>
    <w:basedOn w:val="a"/>
    <w:rsid w:val="000F2AE0"/>
    <w:pPr>
      <w:widowControl w:val="0"/>
      <w:ind w:right="-1" w:firstLine="851"/>
      <w:jc w:val="both"/>
    </w:pPr>
    <w:rPr>
      <w:sz w:val="24"/>
      <w:lang w:eastAsia="ru-RU"/>
    </w:rPr>
  </w:style>
  <w:style w:type="paragraph" w:customStyle="1" w:styleId="261">
    <w:name w:val="Основной текст 26"/>
    <w:basedOn w:val="a"/>
    <w:rsid w:val="000F2AE0"/>
    <w:pPr>
      <w:ind w:firstLine="709"/>
      <w:jc w:val="both"/>
    </w:pPr>
    <w:rPr>
      <w:rFonts w:ascii="Arial" w:hAnsi="Arial"/>
      <w:lang w:eastAsia="ru-RU"/>
    </w:rPr>
  </w:style>
  <w:style w:type="paragraph" w:customStyle="1" w:styleId="360">
    <w:name w:val="Основной текст 36"/>
    <w:basedOn w:val="a"/>
    <w:rsid w:val="000F2AE0"/>
    <w:pPr>
      <w:widowControl w:val="0"/>
      <w:jc w:val="center"/>
    </w:pPr>
    <w:rPr>
      <w:lang w:eastAsia="ru-RU"/>
    </w:rPr>
  </w:style>
  <w:style w:type="paragraph" w:customStyle="1" w:styleId="49">
    <w:name w:val="Обычный4"/>
    <w:rsid w:val="000F2AE0"/>
    <w:pPr>
      <w:widowControl w:val="0"/>
      <w:jc w:val="both"/>
    </w:pPr>
    <w:rPr>
      <w:snapToGrid w:val="0"/>
    </w:rPr>
  </w:style>
  <w:style w:type="paragraph" w:customStyle="1" w:styleId="361">
    <w:name w:val="Основной текст с отступом 36"/>
    <w:basedOn w:val="a"/>
    <w:rsid w:val="000F2AE0"/>
    <w:pPr>
      <w:ind w:firstLine="720"/>
      <w:jc w:val="both"/>
    </w:pPr>
    <w:rPr>
      <w:lang w:eastAsia="ru-RU"/>
    </w:rPr>
  </w:style>
  <w:style w:type="paragraph" w:customStyle="1" w:styleId="4a">
    <w:name w:val="Текст4"/>
    <w:basedOn w:val="a"/>
    <w:rsid w:val="000F2AE0"/>
    <w:pPr>
      <w:spacing w:after="240" w:line="288" w:lineRule="auto"/>
      <w:ind w:firstLine="567"/>
      <w:jc w:val="both"/>
    </w:pPr>
    <w:rPr>
      <w:rFonts w:ascii="AGOpus" w:hAnsi="AGOpus"/>
      <w:i/>
      <w:sz w:val="24"/>
      <w:lang w:eastAsia="ru-RU"/>
    </w:rPr>
  </w:style>
  <w:style w:type="paragraph" w:customStyle="1" w:styleId="Niineaeoaaeeoa">
    <w:name w:val="Niinea e oaaeeoa"/>
    <w:basedOn w:val="a"/>
    <w:rsid w:val="000F2AE0"/>
    <w:pPr>
      <w:spacing w:after="120"/>
      <w:ind w:firstLine="567"/>
      <w:jc w:val="right"/>
    </w:pPr>
    <w:rPr>
      <w:rFonts w:ascii="AGOpus" w:hAnsi="AGOpus"/>
      <w:i/>
      <w:sz w:val="22"/>
      <w:lang w:eastAsia="ru-RU"/>
    </w:rPr>
  </w:style>
  <w:style w:type="character" w:customStyle="1" w:styleId="Iniiaiieoeoo">
    <w:name w:val="Iniiaiie o?eoo"/>
    <w:rsid w:val="000F2AE0"/>
  </w:style>
  <w:style w:type="paragraph" w:customStyle="1" w:styleId="Ieeiaiea">
    <w:name w:val="I?eei?aiea"/>
    <w:basedOn w:val="Niineaeoaaeeoa"/>
    <w:rsid w:val="000F2AE0"/>
    <w:pPr>
      <w:pageBreakBefore/>
    </w:pPr>
  </w:style>
  <w:style w:type="paragraph" w:customStyle="1" w:styleId="Oaaeeoa">
    <w:name w:val="Oaaeeoa"/>
    <w:basedOn w:val="a"/>
    <w:rsid w:val="000F2AE0"/>
    <w:pPr>
      <w:spacing w:before="120" w:after="240"/>
      <w:jc w:val="center"/>
    </w:pPr>
    <w:rPr>
      <w:rFonts w:ascii="AGOpus" w:hAnsi="AGOpus"/>
      <w:b/>
      <w:i/>
      <w:caps/>
      <w:color w:val="000000"/>
      <w:sz w:val="24"/>
      <w:lang w:eastAsia="ru-RU"/>
    </w:rPr>
  </w:style>
  <w:style w:type="paragraph" w:customStyle="1" w:styleId="2ff4">
    <w:name w:val="Цитата2"/>
    <w:basedOn w:val="a"/>
    <w:rsid w:val="000F2AE0"/>
    <w:pPr>
      <w:tabs>
        <w:tab w:val="right" w:pos="7797"/>
      </w:tabs>
      <w:spacing w:before="100" w:after="100"/>
      <w:ind w:left="567" w:right="1134" w:hanging="284"/>
      <w:jc w:val="both"/>
    </w:pPr>
    <w:rPr>
      <w:rFonts w:ascii="AGOpus" w:hAnsi="AGOpus"/>
      <w:i/>
      <w:caps/>
      <w:lang w:eastAsia="ru-RU"/>
    </w:rPr>
  </w:style>
  <w:style w:type="paragraph" w:customStyle="1" w:styleId="1ff4">
    <w:name w:val="Схема документа1"/>
    <w:basedOn w:val="a"/>
    <w:rsid w:val="000F2AE0"/>
    <w:pPr>
      <w:shd w:val="clear" w:color="auto" w:fill="000080"/>
      <w:jc w:val="both"/>
    </w:pPr>
    <w:rPr>
      <w:rFonts w:ascii="Tahoma" w:hAnsi="Tahoma"/>
      <w:lang w:eastAsia="ru-RU"/>
    </w:rPr>
  </w:style>
  <w:style w:type="character" w:customStyle="1" w:styleId="ciaeniinee">
    <w:name w:val="ciae niinee"/>
    <w:rsid w:val="000F2AE0"/>
    <w:rPr>
      <w:vertAlign w:val="superscript"/>
    </w:rPr>
  </w:style>
  <w:style w:type="paragraph" w:customStyle="1" w:styleId="oaenoniinee">
    <w:name w:val="oaeno niinee"/>
    <w:basedOn w:val="a"/>
    <w:rsid w:val="000F2AE0"/>
    <w:pPr>
      <w:widowControl w:val="0"/>
      <w:jc w:val="both"/>
    </w:pPr>
    <w:rPr>
      <w:lang w:eastAsia="ru-RU"/>
    </w:rPr>
  </w:style>
  <w:style w:type="paragraph" w:customStyle="1" w:styleId="afffffff">
    <w:name w:val="Ðàçäåë"/>
    <w:basedOn w:val="a"/>
    <w:rsid w:val="000F2AE0"/>
    <w:pPr>
      <w:spacing w:after="840"/>
      <w:jc w:val="center"/>
    </w:pPr>
    <w:rPr>
      <w:rFonts w:ascii="Bodoni" w:hAnsi="Bodoni"/>
      <w:b/>
      <w:i/>
      <w:sz w:val="44"/>
      <w:lang w:eastAsia="ru-RU"/>
    </w:rPr>
  </w:style>
  <w:style w:type="paragraph" w:customStyle="1" w:styleId="afffffff0">
    <w:name w:val="Ïðèëîæåíèå"/>
    <w:basedOn w:val="afffffff1"/>
    <w:rsid w:val="000F2AE0"/>
    <w:pPr>
      <w:pageBreakBefore/>
    </w:pPr>
  </w:style>
  <w:style w:type="paragraph" w:customStyle="1" w:styleId="afffffff1">
    <w:name w:val="Ñíîñêà ê òàáëèöå"/>
    <w:basedOn w:val="a"/>
    <w:rsid w:val="000F2AE0"/>
    <w:pPr>
      <w:spacing w:after="120"/>
      <w:ind w:firstLine="567"/>
      <w:jc w:val="right"/>
    </w:pPr>
    <w:rPr>
      <w:rFonts w:ascii="AGOpus" w:hAnsi="AGOpus"/>
      <w:i/>
      <w:sz w:val="22"/>
      <w:lang w:eastAsia="ru-RU"/>
    </w:rPr>
  </w:style>
  <w:style w:type="paragraph" w:customStyle="1" w:styleId="afffffff2">
    <w:name w:val="Òàáëèöà"/>
    <w:basedOn w:val="a"/>
    <w:rsid w:val="000F2AE0"/>
    <w:pPr>
      <w:spacing w:before="120" w:after="240"/>
      <w:jc w:val="center"/>
    </w:pPr>
    <w:rPr>
      <w:rFonts w:ascii="AGOpus" w:hAnsi="AGOpus"/>
      <w:b/>
      <w:i/>
      <w:caps/>
      <w:color w:val="000000"/>
      <w:sz w:val="24"/>
      <w:lang w:eastAsia="ru-RU"/>
    </w:rPr>
  </w:style>
  <w:style w:type="character" w:customStyle="1" w:styleId="afffffff3">
    <w:name w:val="Îñíîâíîé øðèôò"/>
    <w:rsid w:val="000F2AE0"/>
  </w:style>
  <w:style w:type="character" w:customStyle="1" w:styleId="afffffff4">
    <w:name w:val="çíàê ñíîñêè"/>
    <w:rsid w:val="000F2AE0"/>
    <w:rPr>
      <w:vertAlign w:val="superscript"/>
    </w:rPr>
  </w:style>
  <w:style w:type="paragraph" w:customStyle="1" w:styleId="afffffff5">
    <w:name w:val="òåêñò ñíîñêè"/>
    <w:basedOn w:val="a"/>
    <w:rsid w:val="000F2AE0"/>
    <w:pPr>
      <w:widowControl w:val="0"/>
      <w:jc w:val="both"/>
    </w:pPr>
    <w:rPr>
      <w:lang w:eastAsia="ru-RU"/>
    </w:rPr>
  </w:style>
  <w:style w:type="paragraph" w:customStyle="1" w:styleId="afffffff6">
    <w:name w:val="Раздел"/>
    <w:basedOn w:val="a"/>
    <w:rsid w:val="000F2AE0"/>
    <w:pPr>
      <w:spacing w:after="840"/>
      <w:jc w:val="center"/>
    </w:pPr>
    <w:rPr>
      <w:rFonts w:ascii="Bodoni" w:hAnsi="Bodoni"/>
      <w:b/>
      <w:i/>
      <w:sz w:val="44"/>
      <w:lang w:eastAsia="ru-RU"/>
    </w:rPr>
  </w:style>
  <w:style w:type="paragraph" w:customStyle="1" w:styleId="afffffff7">
    <w:name w:val="Приложение"/>
    <w:basedOn w:val="afffffff8"/>
    <w:rsid w:val="000F2AE0"/>
    <w:pPr>
      <w:pageBreakBefore/>
    </w:pPr>
  </w:style>
  <w:style w:type="paragraph" w:customStyle="1" w:styleId="afffffff8">
    <w:name w:val="Сноска к таблице"/>
    <w:basedOn w:val="a"/>
    <w:rsid w:val="000F2AE0"/>
    <w:pPr>
      <w:spacing w:after="120"/>
      <w:ind w:firstLine="567"/>
      <w:jc w:val="right"/>
    </w:pPr>
    <w:rPr>
      <w:rFonts w:ascii="AGOpus" w:hAnsi="AGOpus"/>
      <w:i/>
      <w:sz w:val="22"/>
      <w:lang w:eastAsia="ru-RU"/>
    </w:rPr>
  </w:style>
  <w:style w:type="character" w:customStyle="1" w:styleId="Iniiaiieoeooaacaoa1">
    <w:name w:val="Iniiaiie o?eoo aacaoa1"/>
    <w:rsid w:val="000F2AE0"/>
    <w:rPr>
      <w:sz w:val="20"/>
    </w:rPr>
  </w:style>
  <w:style w:type="paragraph" w:customStyle="1" w:styleId="3122">
    <w:name w:val="Верхний колонтитул312"/>
    <w:basedOn w:val="a"/>
    <w:rsid w:val="000F2AE0"/>
    <w:pPr>
      <w:widowControl w:val="0"/>
      <w:tabs>
        <w:tab w:val="center" w:pos="4320"/>
        <w:tab w:val="right" w:pos="8640"/>
      </w:tabs>
      <w:jc w:val="both"/>
    </w:pPr>
    <w:rPr>
      <w:lang w:eastAsia="ru-RU"/>
    </w:rPr>
  </w:style>
  <w:style w:type="paragraph" w:customStyle="1" w:styleId="1ff5">
    <w:name w:val="цифры1"/>
    <w:basedOn w:val="a"/>
    <w:rsid w:val="000F2AE0"/>
    <w:pPr>
      <w:widowControl w:val="0"/>
      <w:spacing w:before="76"/>
      <w:ind w:right="113"/>
      <w:jc w:val="right"/>
    </w:pPr>
    <w:rPr>
      <w:rFonts w:ascii="JournalRub" w:hAnsi="JournalRub"/>
      <w:sz w:val="16"/>
      <w:lang w:eastAsia="ru-RU"/>
    </w:rPr>
  </w:style>
  <w:style w:type="paragraph" w:customStyle="1" w:styleId="3112">
    <w:name w:val="Верхний колонтитул311"/>
    <w:basedOn w:val="a"/>
    <w:rsid w:val="000F2AE0"/>
    <w:pPr>
      <w:widowControl w:val="0"/>
      <w:tabs>
        <w:tab w:val="center" w:pos="4320"/>
        <w:tab w:val="right" w:pos="8640"/>
      </w:tabs>
      <w:jc w:val="both"/>
    </w:pPr>
    <w:rPr>
      <w:lang w:eastAsia="ru-RU"/>
    </w:rPr>
  </w:style>
  <w:style w:type="paragraph" w:customStyle="1" w:styleId="BodyText3">
    <w:name w:val="Body Text3"/>
    <w:basedOn w:val="49"/>
    <w:rsid w:val="000F2AE0"/>
    <w:pPr>
      <w:spacing w:after="120"/>
    </w:pPr>
  </w:style>
  <w:style w:type="paragraph" w:customStyle="1" w:styleId="242">
    <w:name w:val="заголовок 24"/>
    <w:basedOn w:val="a"/>
    <w:next w:val="a"/>
    <w:rsid w:val="000F2AE0"/>
    <w:pPr>
      <w:keepNext/>
      <w:spacing w:line="200" w:lineRule="exact"/>
      <w:ind w:left="-57" w:right="-57"/>
      <w:jc w:val="center"/>
    </w:pPr>
    <w:rPr>
      <w:sz w:val="16"/>
      <w:u w:val="single"/>
      <w:lang w:eastAsia="ru-RU"/>
    </w:rPr>
  </w:style>
  <w:style w:type="paragraph" w:customStyle="1" w:styleId="56">
    <w:name w:val="Основной текст5"/>
    <w:basedOn w:val="49"/>
    <w:rsid w:val="000F2AE0"/>
    <w:pPr>
      <w:widowControl/>
      <w:spacing w:after="120"/>
    </w:pPr>
  </w:style>
  <w:style w:type="character" w:customStyle="1" w:styleId="2ff5">
    <w:name w:val="номер страницы2"/>
    <w:basedOn w:val="a0"/>
    <w:rsid w:val="000F2AE0"/>
  </w:style>
  <w:style w:type="paragraph" w:customStyle="1" w:styleId="119">
    <w:name w:val="заголовок 11"/>
    <w:basedOn w:val="a"/>
    <w:next w:val="a"/>
    <w:rsid w:val="000F2AE0"/>
    <w:pPr>
      <w:keepNext/>
      <w:widowControl w:val="0"/>
      <w:spacing w:line="200" w:lineRule="exact"/>
      <w:ind w:right="227"/>
      <w:jc w:val="both"/>
    </w:pPr>
    <w:rPr>
      <w:b/>
      <w:lang w:eastAsia="ru-RU"/>
    </w:rPr>
  </w:style>
  <w:style w:type="character" w:customStyle="1" w:styleId="1ff6">
    <w:name w:val="номер страницы1"/>
    <w:basedOn w:val="a0"/>
    <w:rsid w:val="000F2AE0"/>
  </w:style>
  <w:style w:type="character" w:customStyle="1" w:styleId="afffffff9">
    <w:name w:val="номер страницы"/>
    <w:basedOn w:val="a0"/>
    <w:rsid w:val="000F2AE0"/>
  </w:style>
  <w:style w:type="paragraph" w:customStyle="1" w:styleId="3f9">
    <w:name w:val="Название3"/>
    <w:basedOn w:val="49"/>
    <w:qFormat/>
    <w:rsid w:val="000F2AE0"/>
    <w:pPr>
      <w:widowControl/>
      <w:jc w:val="center"/>
    </w:pPr>
    <w:rPr>
      <w:rFonts w:ascii="Arial" w:hAnsi="Arial"/>
      <w:b/>
      <w:caps/>
      <w:sz w:val="28"/>
    </w:rPr>
  </w:style>
  <w:style w:type="paragraph" w:customStyle="1" w:styleId="Title3">
    <w:name w:val="Title3"/>
    <w:basedOn w:val="49"/>
    <w:rsid w:val="000F2AE0"/>
    <w:pPr>
      <w:widowControl/>
      <w:jc w:val="center"/>
    </w:pPr>
    <w:rPr>
      <w:rFonts w:ascii="Arial" w:hAnsi="Arial"/>
      <w:b/>
      <w:caps/>
      <w:sz w:val="28"/>
    </w:rPr>
  </w:style>
  <w:style w:type="paragraph" w:customStyle="1" w:styleId="3141">
    <w:name w:val="Верхний колонтитул314"/>
    <w:basedOn w:val="a"/>
    <w:rsid w:val="000F2AE0"/>
    <w:pPr>
      <w:widowControl w:val="0"/>
      <w:tabs>
        <w:tab w:val="center" w:pos="4320"/>
        <w:tab w:val="right" w:pos="8640"/>
      </w:tabs>
      <w:jc w:val="both"/>
    </w:pPr>
    <w:rPr>
      <w:lang w:eastAsia="ru-RU"/>
    </w:rPr>
  </w:style>
  <w:style w:type="paragraph" w:customStyle="1" w:styleId="1ff7">
    <w:name w:val="Подзаголовок1"/>
    <w:basedOn w:val="49"/>
    <w:rsid w:val="000F2AE0"/>
    <w:pPr>
      <w:widowControl/>
      <w:spacing w:after="60"/>
      <w:jc w:val="center"/>
    </w:pPr>
    <w:rPr>
      <w:rFonts w:ascii="Arial" w:hAnsi="Arial"/>
      <w:i/>
      <w:sz w:val="24"/>
    </w:rPr>
  </w:style>
  <w:style w:type="paragraph" w:customStyle="1" w:styleId="BodyText4">
    <w:name w:val="Body Text4"/>
    <w:basedOn w:val="49"/>
    <w:rsid w:val="000F2AE0"/>
    <w:pPr>
      <w:spacing w:after="120"/>
    </w:pPr>
  </w:style>
  <w:style w:type="paragraph" w:customStyle="1" w:styleId="Normal1">
    <w:name w:val="Normal1"/>
    <w:rsid w:val="000F2AE0"/>
    <w:pPr>
      <w:widowControl w:val="0"/>
      <w:jc w:val="both"/>
    </w:pPr>
    <w:rPr>
      <w:snapToGrid w:val="0"/>
    </w:rPr>
  </w:style>
  <w:style w:type="paragraph" w:customStyle="1" w:styleId="Headintext">
    <w:name w:val="Head in text"/>
    <w:basedOn w:val="Textbody"/>
    <w:rsid w:val="000F2AE0"/>
    <w:pPr>
      <w:spacing w:before="160"/>
    </w:pPr>
    <w:rPr>
      <w:b/>
    </w:rPr>
  </w:style>
  <w:style w:type="paragraph" w:customStyle="1" w:styleId="Textbody">
    <w:name w:val="Text body"/>
    <w:rsid w:val="000F2AE0"/>
    <w:pPr>
      <w:spacing w:before="20" w:after="80" w:line="130" w:lineRule="exact"/>
      <w:jc w:val="both"/>
    </w:pPr>
    <w:rPr>
      <w:rFonts w:ascii="ACSRS" w:hAnsi="ACSRS"/>
      <w:noProof/>
      <w:sz w:val="13"/>
    </w:rPr>
  </w:style>
  <w:style w:type="paragraph" w:customStyle="1" w:styleId="Normal32">
    <w:name w:val="Normal32"/>
    <w:rsid w:val="000F2AE0"/>
    <w:pPr>
      <w:jc w:val="both"/>
    </w:pPr>
    <w:rPr>
      <w:snapToGrid w:val="0"/>
      <w:sz w:val="24"/>
    </w:rPr>
  </w:style>
  <w:style w:type="paragraph" w:customStyle="1" w:styleId="1ff8">
    <w:name w:val="текст сноски1"/>
    <w:basedOn w:val="a"/>
    <w:rsid w:val="000F2AE0"/>
    <w:pPr>
      <w:widowControl w:val="0"/>
      <w:jc w:val="both"/>
    </w:pPr>
    <w:rPr>
      <w:sz w:val="16"/>
      <w:lang w:eastAsia="ru-RU"/>
    </w:rPr>
  </w:style>
  <w:style w:type="paragraph" w:customStyle="1" w:styleId="322">
    <w:name w:val="Верхний колонтитул32"/>
    <w:basedOn w:val="a"/>
    <w:rsid w:val="000F2AE0"/>
    <w:pPr>
      <w:widowControl w:val="0"/>
      <w:tabs>
        <w:tab w:val="center" w:pos="4153"/>
        <w:tab w:val="right" w:pos="8306"/>
      </w:tabs>
      <w:jc w:val="both"/>
    </w:pPr>
    <w:rPr>
      <w:sz w:val="16"/>
      <w:lang w:eastAsia="ru-RU"/>
    </w:rPr>
  </w:style>
  <w:style w:type="paragraph" w:customStyle="1" w:styleId="1220">
    <w:name w:val="заголовок 122"/>
    <w:basedOn w:val="a"/>
    <w:next w:val="a"/>
    <w:rsid w:val="000F2AE0"/>
    <w:pPr>
      <w:keepNext/>
      <w:widowControl w:val="0"/>
      <w:spacing w:before="100" w:line="200" w:lineRule="exact"/>
      <w:jc w:val="both"/>
    </w:pPr>
    <w:rPr>
      <w:b/>
      <w:i/>
      <w:lang w:eastAsia="ru-RU"/>
    </w:rPr>
  </w:style>
  <w:style w:type="character" w:customStyle="1" w:styleId="3fa">
    <w:name w:val="номер страницы3"/>
    <w:rsid w:val="000F2AE0"/>
    <w:rPr>
      <w:sz w:val="20"/>
    </w:rPr>
  </w:style>
  <w:style w:type="paragraph" w:customStyle="1" w:styleId="129">
    <w:name w:val="заголовок 12"/>
    <w:basedOn w:val="a"/>
    <w:next w:val="a"/>
    <w:rsid w:val="000F2AE0"/>
    <w:pPr>
      <w:keepNext/>
      <w:widowControl w:val="0"/>
      <w:spacing w:before="100" w:line="200" w:lineRule="exact"/>
      <w:jc w:val="both"/>
    </w:pPr>
    <w:rPr>
      <w:b/>
      <w:i/>
      <w:lang w:eastAsia="ru-RU"/>
    </w:rPr>
  </w:style>
  <w:style w:type="paragraph" w:customStyle="1" w:styleId="Normal3">
    <w:name w:val="Normal3"/>
    <w:rsid w:val="000F2AE0"/>
    <w:pPr>
      <w:jc w:val="both"/>
    </w:pPr>
    <w:rPr>
      <w:snapToGrid w:val="0"/>
      <w:sz w:val="24"/>
    </w:rPr>
  </w:style>
  <w:style w:type="paragraph" w:customStyle="1" w:styleId="BodyTextIndent22">
    <w:name w:val="Body Text Indent 22"/>
    <w:basedOn w:val="a"/>
    <w:rsid w:val="000F2AE0"/>
    <w:pPr>
      <w:widowControl w:val="0"/>
      <w:spacing w:before="120" w:line="260" w:lineRule="exact"/>
      <w:ind w:firstLine="709"/>
      <w:jc w:val="both"/>
    </w:pPr>
    <w:rPr>
      <w:sz w:val="16"/>
      <w:lang w:eastAsia="ru-RU"/>
    </w:rPr>
  </w:style>
  <w:style w:type="paragraph" w:customStyle="1" w:styleId="afffffffa">
    <w:name w:val="Äîêóìåíò"/>
    <w:basedOn w:val="a"/>
    <w:rsid w:val="000F2AE0"/>
    <w:pPr>
      <w:widowControl w:val="0"/>
      <w:spacing w:before="120"/>
      <w:ind w:firstLine="709"/>
      <w:jc w:val="both"/>
    </w:pPr>
    <w:rPr>
      <w:sz w:val="16"/>
      <w:lang w:eastAsia="ru-RU"/>
    </w:rPr>
  </w:style>
  <w:style w:type="paragraph" w:customStyle="1" w:styleId="1ff9">
    <w:name w:val="çàãîëîâîê 1"/>
    <w:basedOn w:val="a"/>
    <w:next w:val="a"/>
    <w:rsid w:val="000F2AE0"/>
    <w:pPr>
      <w:keepNext/>
      <w:widowControl w:val="0"/>
      <w:spacing w:before="120"/>
      <w:ind w:firstLine="720"/>
      <w:jc w:val="both"/>
    </w:pPr>
    <w:rPr>
      <w:b/>
      <w:sz w:val="16"/>
      <w:lang w:eastAsia="ru-RU"/>
    </w:rPr>
  </w:style>
  <w:style w:type="paragraph" w:customStyle="1" w:styleId="1ffa">
    <w:name w:val="öèôðû1"/>
    <w:basedOn w:val="a"/>
    <w:rsid w:val="000F2AE0"/>
    <w:pPr>
      <w:widowControl w:val="0"/>
      <w:spacing w:before="76"/>
      <w:ind w:right="113"/>
      <w:jc w:val="right"/>
    </w:pPr>
    <w:rPr>
      <w:rFonts w:ascii="JournalRub" w:hAnsi="JournalRub"/>
      <w:sz w:val="16"/>
      <w:lang w:eastAsia="ru-RU"/>
    </w:rPr>
  </w:style>
  <w:style w:type="paragraph" w:customStyle="1" w:styleId="2112">
    <w:name w:val="заголовок 211"/>
    <w:basedOn w:val="a"/>
    <w:next w:val="a"/>
    <w:rsid w:val="000F2AE0"/>
    <w:pPr>
      <w:keepNext/>
      <w:widowControl w:val="0"/>
      <w:spacing w:before="120"/>
      <w:ind w:firstLine="720"/>
      <w:jc w:val="center"/>
    </w:pPr>
    <w:rPr>
      <w:b/>
      <w:sz w:val="16"/>
      <w:lang w:eastAsia="ru-RU"/>
    </w:rPr>
  </w:style>
  <w:style w:type="paragraph" w:customStyle="1" w:styleId="1210">
    <w:name w:val="заголовок 121"/>
    <w:basedOn w:val="a"/>
    <w:next w:val="a"/>
    <w:rsid w:val="000F2AE0"/>
    <w:pPr>
      <w:keepNext/>
      <w:widowControl w:val="0"/>
      <w:spacing w:before="100" w:line="200" w:lineRule="exact"/>
      <w:jc w:val="both"/>
    </w:pPr>
    <w:rPr>
      <w:b/>
      <w:i/>
      <w:lang w:eastAsia="ru-RU"/>
    </w:rPr>
  </w:style>
  <w:style w:type="paragraph" w:customStyle="1" w:styleId="BodyTextIndent21111">
    <w:name w:val="Body Text Indent 21111"/>
    <w:basedOn w:val="a"/>
    <w:rsid w:val="000F2AE0"/>
    <w:pPr>
      <w:widowControl w:val="0"/>
      <w:spacing w:before="120" w:line="260" w:lineRule="exact"/>
      <w:ind w:firstLine="709"/>
      <w:jc w:val="both"/>
    </w:pPr>
    <w:rPr>
      <w:sz w:val="16"/>
      <w:lang w:eastAsia="ru-RU"/>
    </w:rPr>
  </w:style>
  <w:style w:type="paragraph" w:customStyle="1" w:styleId="BodyTextIndent2111">
    <w:name w:val="Body Text Indent 2111"/>
    <w:basedOn w:val="a"/>
    <w:rsid w:val="000F2AE0"/>
    <w:pPr>
      <w:widowControl w:val="0"/>
      <w:spacing w:before="120" w:line="260" w:lineRule="exact"/>
      <w:ind w:firstLine="709"/>
      <w:jc w:val="both"/>
    </w:pPr>
    <w:rPr>
      <w:sz w:val="16"/>
      <w:lang w:eastAsia="ru-RU"/>
    </w:rPr>
  </w:style>
  <w:style w:type="paragraph" w:customStyle="1" w:styleId="BodyTextIndent211">
    <w:name w:val="Body Text Indent 211"/>
    <w:basedOn w:val="a"/>
    <w:rsid w:val="000F2AE0"/>
    <w:pPr>
      <w:widowControl w:val="0"/>
      <w:spacing w:before="120" w:line="260" w:lineRule="exact"/>
      <w:ind w:firstLine="709"/>
      <w:jc w:val="both"/>
    </w:pPr>
    <w:rPr>
      <w:sz w:val="16"/>
      <w:lang w:eastAsia="ru-RU"/>
    </w:rPr>
  </w:style>
  <w:style w:type="paragraph" w:customStyle="1" w:styleId="11a">
    <w:name w:val="Ñòèëü11"/>
    <w:basedOn w:val="af1"/>
    <w:rsid w:val="000F2AE0"/>
    <w:pPr>
      <w:widowControl w:val="0"/>
      <w:spacing w:after="120"/>
      <w:jc w:val="center"/>
    </w:pPr>
    <w:rPr>
      <w:rFonts w:ascii="Arial" w:hAnsi="Arial"/>
      <w:b/>
      <w:sz w:val="28"/>
    </w:rPr>
  </w:style>
  <w:style w:type="paragraph" w:customStyle="1" w:styleId="BodyTextIndent221">
    <w:name w:val="Body Text Indent 221"/>
    <w:basedOn w:val="a"/>
    <w:rsid w:val="000F2AE0"/>
    <w:pPr>
      <w:widowControl w:val="0"/>
      <w:spacing w:before="120" w:line="260" w:lineRule="exact"/>
      <w:ind w:firstLine="709"/>
      <w:jc w:val="both"/>
    </w:pPr>
    <w:rPr>
      <w:sz w:val="16"/>
      <w:lang w:eastAsia="ru-RU"/>
    </w:rPr>
  </w:style>
  <w:style w:type="paragraph" w:customStyle="1" w:styleId="2ff6">
    <w:name w:val="Ñòèëü2"/>
    <w:basedOn w:val="a"/>
    <w:rsid w:val="000F2AE0"/>
    <w:pPr>
      <w:widowControl w:val="0"/>
      <w:jc w:val="center"/>
    </w:pPr>
    <w:rPr>
      <w:rFonts w:ascii="Arial" w:hAnsi="Arial"/>
      <w:b/>
      <w:sz w:val="28"/>
      <w:lang w:eastAsia="ru-RU"/>
    </w:rPr>
  </w:style>
  <w:style w:type="paragraph" w:customStyle="1" w:styleId="133">
    <w:name w:val="çàãîëîâîê 13"/>
    <w:basedOn w:val="a"/>
    <w:next w:val="a"/>
    <w:rsid w:val="000F2AE0"/>
    <w:pPr>
      <w:keepNext/>
      <w:widowControl w:val="0"/>
      <w:spacing w:before="160" w:line="200" w:lineRule="exact"/>
      <w:jc w:val="both"/>
    </w:pPr>
    <w:rPr>
      <w:b/>
      <w:lang w:eastAsia="ru-RU"/>
    </w:rPr>
  </w:style>
  <w:style w:type="paragraph" w:customStyle="1" w:styleId="1ffb">
    <w:name w:val="Ñòèëü1"/>
    <w:basedOn w:val="af1"/>
    <w:rsid w:val="000F2AE0"/>
    <w:pPr>
      <w:widowControl w:val="0"/>
      <w:spacing w:after="120"/>
      <w:jc w:val="center"/>
    </w:pPr>
    <w:rPr>
      <w:rFonts w:ascii="Arial" w:hAnsi="Arial"/>
      <w:b/>
      <w:sz w:val="28"/>
    </w:rPr>
  </w:style>
  <w:style w:type="character" w:customStyle="1" w:styleId="1ffc">
    <w:name w:val="Просмотренная гиперссылка1"/>
    <w:rsid w:val="000F2AE0"/>
    <w:rPr>
      <w:color w:val="800080"/>
      <w:u w:val="single"/>
    </w:rPr>
  </w:style>
  <w:style w:type="character" w:customStyle="1" w:styleId="2ff7">
    <w:name w:val="Гиперссылка2"/>
    <w:rsid w:val="000F2AE0"/>
    <w:rPr>
      <w:color w:val="0000FF"/>
      <w:u w:val="single"/>
    </w:rPr>
  </w:style>
  <w:style w:type="paragraph" w:customStyle="1" w:styleId="141">
    <w:name w:val="заголовок 14"/>
    <w:basedOn w:val="a"/>
    <w:next w:val="a"/>
    <w:rsid w:val="000F2AE0"/>
    <w:pPr>
      <w:keepNext/>
      <w:widowControl w:val="0"/>
      <w:spacing w:before="120"/>
      <w:ind w:firstLine="720"/>
      <w:jc w:val="both"/>
    </w:pPr>
    <w:rPr>
      <w:b/>
      <w:sz w:val="16"/>
      <w:lang w:eastAsia="ru-RU"/>
    </w:rPr>
  </w:style>
  <w:style w:type="paragraph" w:customStyle="1" w:styleId="11b">
    <w:name w:val="цифры11"/>
    <w:basedOn w:val="a"/>
    <w:rsid w:val="000F2AE0"/>
    <w:pPr>
      <w:widowControl w:val="0"/>
      <w:spacing w:before="76"/>
      <w:ind w:right="113"/>
      <w:jc w:val="right"/>
    </w:pPr>
    <w:rPr>
      <w:rFonts w:ascii="JournalRub" w:hAnsi="JournalRub"/>
      <w:sz w:val="16"/>
      <w:lang w:eastAsia="ru-RU"/>
    </w:rPr>
  </w:style>
  <w:style w:type="paragraph" w:customStyle="1" w:styleId="BodyTextIndent24">
    <w:name w:val="Body Text Indent 24"/>
    <w:basedOn w:val="a"/>
    <w:rsid w:val="000F2AE0"/>
    <w:pPr>
      <w:widowControl w:val="0"/>
      <w:spacing w:before="120"/>
      <w:ind w:firstLine="720"/>
      <w:jc w:val="both"/>
    </w:pPr>
    <w:rPr>
      <w:sz w:val="16"/>
      <w:lang w:eastAsia="ru-RU"/>
    </w:rPr>
  </w:style>
  <w:style w:type="paragraph" w:customStyle="1" w:styleId="11c">
    <w:name w:val="Список 11"/>
    <w:basedOn w:val="a"/>
    <w:rsid w:val="000F2AE0"/>
    <w:pPr>
      <w:tabs>
        <w:tab w:val="num" w:pos="927"/>
      </w:tabs>
      <w:spacing w:before="120" w:after="120"/>
      <w:ind w:firstLine="567"/>
      <w:jc w:val="both"/>
    </w:pPr>
    <w:rPr>
      <w:sz w:val="16"/>
      <w:lang w:eastAsia="ru-RU"/>
    </w:rPr>
  </w:style>
  <w:style w:type="paragraph" w:customStyle="1" w:styleId="1ffd">
    <w:name w:val="Список с маркерами1"/>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1ffe">
    <w:name w:val="Список с номерами1"/>
    <w:basedOn w:val="affd"/>
    <w:rsid w:val="000F2AE0"/>
    <w:pPr>
      <w:tabs>
        <w:tab w:val="num" w:pos="1276"/>
      </w:tabs>
      <w:overflowPunct/>
      <w:autoSpaceDE/>
      <w:ind w:firstLine="851"/>
      <w:textAlignment w:val="auto"/>
    </w:pPr>
    <w:rPr>
      <w:lang w:eastAsia="ru-RU"/>
    </w:rPr>
  </w:style>
  <w:style w:type="paragraph" w:customStyle="1" w:styleId="1fff">
    <w:name w:val="Абзац1"/>
    <w:basedOn w:val="a"/>
    <w:rsid w:val="000F2AE0"/>
    <w:pPr>
      <w:overflowPunct w:val="0"/>
      <w:autoSpaceDE w:val="0"/>
      <w:autoSpaceDN w:val="0"/>
      <w:adjustRightInd w:val="0"/>
      <w:spacing w:before="120"/>
      <w:ind w:firstLine="1276"/>
      <w:jc w:val="both"/>
      <w:textAlignment w:val="baseline"/>
    </w:pPr>
    <w:rPr>
      <w:sz w:val="16"/>
      <w:lang w:eastAsia="ru-RU"/>
    </w:rPr>
  </w:style>
  <w:style w:type="paragraph" w:customStyle="1" w:styleId="Normal321">
    <w:name w:val="Normal321"/>
    <w:rsid w:val="000F2AE0"/>
    <w:pPr>
      <w:jc w:val="both"/>
    </w:pPr>
    <w:rPr>
      <w:snapToGrid w:val="0"/>
      <w:sz w:val="24"/>
    </w:rPr>
  </w:style>
  <w:style w:type="paragraph" w:customStyle="1" w:styleId="BodyTextIndent231">
    <w:name w:val="Body Text Indent 231"/>
    <w:basedOn w:val="a"/>
    <w:rsid w:val="000F2AE0"/>
    <w:pPr>
      <w:widowControl w:val="0"/>
      <w:spacing w:before="120"/>
      <w:ind w:firstLine="720"/>
      <w:jc w:val="both"/>
    </w:pPr>
    <w:rPr>
      <w:sz w:val="16"/>
      <w:lang w:eastAsia="ru-RU"/>
    </w:rPr>
  </w:style>
  <w:style w:type="paragraph" w:customStyle="1" w:styleId="332">
    <w:name w:val="Верхний колонтитул33"/>
    <w:basedOn w:val="a"/>
    <w:rsid w:val="000F2AE0"/>
    <w:pPr>
      <w:widowControl w:val="0"/>
      <w:tabs>
        <w:tab w:val="center" w:pos="4153"/>
        <w:tab w:val="right" w:pos="8306"/>
      </w:tabs>
      <w:jc w:val="both"/>
    </w:pPr>
    <w:rPr>
      <w:sz w:val="16"/>
      <w:lang w:eastAsia="ru-RU"/>
    </w:rPr>
  </w:style>
  <w:style w:type="paragraph" w:customStyle="1" w:styleId="BodyTextIndent25">
    <w:name w:val="Body Text Indent 25"/>
    <w:basedOn w:val="a"/>
    <w:rsid w:val="000F2AE0"/>
    <w:pPr>
      <w:widowControl w:val="0"/>
      <w:spacing w:before="120"/>
      <w:ind w:firstLine="720"/>
      <w:jc w:val="both"/>
    </w:pPr>
    <w:rPr>
      <w:sz w:val="16"/>
      <w:lang w:eastAsia="ru-RU"/>
    </w:rPr>
  </w:style>
  <w:style w:type="paragraph" w:customStyle="1" w:styleId="2ff8">
    <w:name w:val="Список с маркерами2"/>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2ff9">
    <w:name w:val="Список с номерами2"/>
    <w:basedOn w:val="affd"/>
    <w:rsid w:val="000F2AE0"/>
    <w:pPr>
      <w:tabs>
        <w:tab w:val="num" w:pos="1276"/>
      </w:tabs>
      <w:overflowPunct/>
      <w:autoSpaceDE/>
      <w:ind w:firstLine="851"/>
      <w:textAlignment w:val="auto"/>
    </w:pPr>
    <w:rPr>
      <w:lang w:eastAsia="ru-RU"/>
    </w:rPr>
  </w:style>
  <w:style w:type="paragraph" w:customStyle="1" w:styleId="2ffa">
    <w:name w:val="Абзац2"/>
    <w:basedOn w:val="a"/>
    <w:rsid w:val="000F2AE0"/>
    <w:pPr>
      <w:overflowPunct w:val="0"/>
      <w:autoSpaceDE w:val="0"/>
      <w:autoSpaceDN w:val="0"/>
      <w:adjustRightInd w:val="0"/>
      <w:spacing w:before="120"/>
      <w:ind w:firstLine="1276"/>
      <w:jc w:val="both"/>
      <w:textAlignment w:val="baseline"/>
    </w:pPr>
    <w:rPr>
      <w:sz w:val="16"/>
      <w:lang w:eastAsia="ru-RU"/>
    </w:rPr>
  </w:style>
  <w:style w:type="paragraph" w:customStyle="1" w:styleId="BodyTextIndent241">
    <w:name w:val="Body Text Indent 241"/>
    <w:basedOn w:val="a"/>
    <w:rsid w:val="000F2AE0"/>
    <w:pPr>
      <w:widowControl w:val="0"/>
      <w:spacing w:before="120"/>
      <w:ind w:firstLine="720"/>
      <w:jc w:val="both"/>
    </w:pPr>
    <w:rPr>
      <w:sz w:val="16"/>
      <w:lang w:eastAsia="ru-RU"/>
    </w:rPr>
  </w:style>
  <w:style w:type="paragraph" w:customStyle="1" w:styleId="2ffb">
    <w:name w:val="текст сноски2"/>
    <w:basedOn w:val="a"/>
    <w:rsid w:val="000F2AE0"/>
    <w:pPr>
      <w:widowControl w:val="0"/>
      <w:jc w:val="both"/>
    </w:pPr>
    <w:rPr>
      <w:sz w:val="16"/>
      <w:lang w:eastAsia="ru-RU"/>
    </w:rPr>
  </w:style>
  <w:style w:type="paragraph" w:customStyle="1" w:styleId="Normal2">
    <w:name w:val="Normal2"/>
    <w:rsid w:val="000F2AE0"/>
    <w:pPr>
      <w:widowControl w:val="0"/>
      <w:jc w:val="both"/>
    </w:pPr>
    <w:rPr>
      <w:snapToGrid w:val="0"/>
    </w:rPr>
  </w:style>
  <w:style w:type="paragraph" w:customStyle="1" w:styleId="BodyText31">
    <w:name w:val="Body Text 31"/>
    <w:basedOn w:val="261"/>
    <w:rsid w:val="000F2AE0"/>
    <w:pPr>
      <w:widowControl w:val="0"/>
      <w:spacing w:after="120"/>
      <w:ind w:left="283" w:firstLine="0"/>
    </w:pPr>
    <w:rPr>
      <w:rFonts w:ascii="Times New Roman" w:hAnsi="Times New Roman"/>
      <w:sz w:val="16"/>
    </w:rPr>
  </w:style>
  <w:style w:type="paragraph" w:customStyle="1" w:styleId="Headintext1">
    <w:name w:val="Head in text1"/>
    <w:basedOn w:val="Textbody"/>
    <w:rsid w:val="000F2AE0"/>
    <w:pPr>
      <w:spacing w:before="160"/>
    </w:pPr>
    <w:rPr>
      <w:b/>
    </w:rPr>
  </w:style>
  <w:style w:type="paragraph" w:customStyle="1" w:styleId="Normal322">
    <w:name w:val="Normal322"/>
    <w:rsid w:val="000F2AE0"/>
    <w:pPr>
      <w:jc w:val="both"/>
    </w:pPr>
    <w:rPr>
      <w:snapToGrid w:val="0"/>
      <w:sz w:val="24"/>
    </w:rPr>
  </w:style>
  <w:style w:type="paragraph" w:customStyle="1" w:styleId="3fb">
    <w:name w:val="текст сноски3"/>
    <w:basedOn w:val="a"/>
    <w:rsid w:val="000F2AE0"/>
    <w:pPr>
      <w:widowControl w:val="0"/>
      <w:jc w:val="both"/>
    </w:pPr>
    <w:rPr>
      <w:sz w:val="16"/>
      <w:lang w:eastAsia="ru-RU"/>
    </w:rPr>
  </w:style>
  <w:style w:type="paragraph" w:customStyle="1" w:styleId="342">
    <w:name w:val="Верхний колонтитул34"/>
    <w:basedOn w:val="a"/>
    <w:rsid w:val="000F2AE0"/>
    <w:pPr>
      <w:widowControl w:val="0"/>
      <w:tabs>
        <w:tab w:val="center" w:pos="4153"/>
        <w:tab w:val="right" w:pos="8306"/>
      </w:tabs>
      <w:jc w:val="both"/>
    </w:pPr>
    <w:rPr>
      <w:sz w:val="16"/>
      <w:lang w:eastAsia="ru-RU"/>
    </w:rPr>
  </w:style>
  <w:style w:type="character" w:customStyle="1" w:styleId="4b">
    <w:name w:val="номер страницы4"/>
    <w:rsid w:val="000F2AE0"/>
    <w:rPr>
      <w:sz w:val="20"/>
    </w:rPr>
  </w:style>
  <w:style w:type="paragraph" w:customStyle="1" w:styleId="223">
    <w:name w:val="заголовок 22"/>
    <w:basedOn w:val="a"/>
    <w:next w:val="a"/>
    <w:rsid w:val="000F2AE0"/>
    <w:pPr>
      <w:keepNext/>
      <w:widowControl w:val="0"/>
      <w:spacing w:before="120"/>
      <w:ind w:firstLine="720"/>
      <w:jc w:val="center"/>
    </w:pPr>
    <w:rPr>
      <w:b/>
      <w:sz w:val="16"/>
      <w:lang w:eastAsia="ru-RU"/>
    </w:rPr>
  </w:style>
  <w:style w:type="paragraph" w:customStyle="1" w:styleId="BodyTextIndent222">
    <w:name w:val="Body Text Indent 222"/>
    <w:basedOn w:val="a"/>
    <w:rsid w:val="000F2AE0"/>
    <w:pPr>
      <w:widowControl w:val="0"/>
      <w:spacing w:before="120" w:line="260" w:lineRule="exact"/>
      <w:ind w:firstLine="709"/>
      <w:jc w:val="both"/>
    </w:pPr>
    <w:rPr>
      <w:sz w:val="16"/>
      <w:lang w:eastAsia="ru-RU"/>
    </w:rPr>
  </w:style>
  <w:style w:type="paragraph" w:customStyle="1" w:styleId="BodyTextIndent211111">
    <w:name w:val="Body Text Indent 211111"/>
    <w:basedOn w:val="a"/>
    <w:rsid w:val="000F2AE0"/>
    <w:pPr>
      <w:widowControl w:val="0"/>
      <w:spacing w:before="120" w:line="260" w:lineRule="exact"/>
      <w:ind w:firstLine="709"/>
      <w:jc w:val="both"/>
    </w:pPr>
    <w:rPr>
      <w:sz w:val="16"/>
      <w:lang w:eastAsia="ru-RU"/>
    </w:rPr>
  </w:style>
  <w:style w:type="paragraph" w:customStyle="1" w:styleId="BodyTextIndent21112">
    <w:name w:val="Body Text Indent 21112"/>
    <w:basedOn w:val="a"/>
    <w:rsid w:val="000F2AE0"/>
    <w:pPr>
      <w:widowControl w:val="0"/>
      <w:spacing w:before="120" w:line="260" w:lineRule="exact"/>
      <w:ind w:firstLine="709"/>
      <w:jc w:val="both"/>
    </w:pPr>
    <w:rPr>
      <w:sz w:val="16"/>
      <w:lang w:eastAsia="ru-RU"/>
    </w:rPr>
  </w:style>
  <w:style w:type="paragraph" w:customStyle="1" w:styleId="BodyTextIndent26">
    <w:name w:val="Body Text Indent 26"/>
    <w:basedOn w:val="a"/>
    <w:rsid w:val="000F2AE0"/>
    <w:pPr>
      <w:widowControl w:val="0"/>
      <w:spacing w:before="120"/>
      <w:ind w:firstLine="720"/>
      <w:jc w:val="both"/>
    </w:pPr>
    <w:rPr>
      <w:sz w:val="16"/>
      <w:lang w:eastAsia="ru-RU"/>
    </w:rPr>
  </w:style>
  <w:style w:type="paragraph" w:customStyle="1" w:styleId="12a">
    <w:name w:val="цифры12"/>
    <w:basedOn w:val="a"/>
    <w:rsid w:val="000F2AE0"/>
    <w:pPr>
      <w:widowControl w:val="0"/>
      <w:spacing w:before="76"/>
      <w:ind w:right="113"/>
      <w:jc w:val="right"/>
    </w:pPr>
    <w:rPr>
      <w:rFonts w:ascii="JournalRub" w:hAnsi="JournalRub"/>
      <w:sz w:val="16"/>
      <w:lang w:eastAsia="ru-RU"/>
    </w:rPr>
  </w:style>
  <w:style w:type="paragraph" w:customStyle="1" w:styleId="134">
    <w:name w:val="Список 13"/>
    <w:basedOn w:val="a"/>
    <w:rsid w:val="000F2AE0"/>
    <w:pPr>
      <w:spacing w:before="120" w:after="120"/>
      <w:ind w:left="360" w:hanging="360"/>
      <w:jc w:val="both"/>
    </w:pPr>
    <w:rPr>
      <w:sz w:val="16"/>
      <w:lang w:eastAsia="ru-RU"/>
    </w:rPr>
  </w:style>
  <w:style w:type="paragraph" w:customStyle="1" w:styleId="3fc">
    <w:name w:val="Список с маркерами3"/>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3fd">
    <w:name w:val="Список с номерами3"/>
    <w:basedOn w:val="affd"/>
    <w:rsid w:val="000F2AE0"/>
    <w:pPr>
      <w:tabs>
        <w:tab w:val="num" w:pos="1276"/>
      </w:tabs>
      <w:overflowPunct/>
      <w:autoSpaceDE/>
      <w:ind w:firstLine="851"/>
      <w:textAlignment w:val="auto"/>
    </w:pPr>
    <w:rPr>
      <w:lang w:eastAsia="ru-RU"/>
    </w:rPr>
  </w:style>
  <w:style w:type="paragraph" w:customStyle="1" w:styleId="3fe">
    <w:name w:val="Абзац3"/>
    <w:basedOn w:val="a"/>
    <w:rsid w:val="000F2AE0"/>
    <w:pPr>
      <w:overflowPunct w:val="0"/>
      <w:autoSpaceDE w:val="0"/>
      <w:autoSpaceDN w:val="0"/>
      <w:adjustRightInd w:val="0"/>
      <w:spacing w:before="120"/>
      <w:ind w:firstLine="1276"/>
      <w:jc w:val="both"/>
      <w:textAlignment w:val="baseline"/>
    </w:pPr>
    <w:rPr>
      <w:sz w:val="16"/>
      <w:lang w:eastAsia="ru-RU"/>
    </w:rPr>
  </w:style>
  <w:style w:type="paragraph" w:customStyle="1" w:styleId="Title321">
    <w:name w:val="Title321"/>
    <w:basedOn w:val="49"/>
    <w:rsid w:val="000F2AE0"/>
    <w:pPr>
      <w:widowControl/>
      <w:jc w:val="center"/>
    </w:pPr>
    <w:rPr>
      <w:rFonts w:ascii="Arial" w:hAnsi="Arial"/>
      <w:b/>
      <w:caps/>
      <w:sz w:val="28"/>
    </w:rPr>
  </w:style>
  <w:style w:type="paragraph" w:customStyle="1" w:styleId="BodyTextIndent27">
    <w:name w:val="Body Text Indent 27"/>
    <w:basedOn w:val="a"/>
    <w:rsid w:val="000F2AE0"/>
    <w:pPr>
      <w:widowControl w:val="0"/>
      <w:spacing w:before="120"/>
      <w:ind w:firstLine="720"/>
      <w:jc w:val="both"/>
    </w:pPr>
    <w:rPr>
      <w:sz w:val="16"/>
      <w:lang w:eastAsia="ru-RU"/>
    </w:rPr>
  </w:style>
  <w:style w:type="paragraph" w:customStyle="1" w:styleId="135">
    <w:name w:val="цифры13"/>
    <w:basedOn w:val="a"/>
    <w:rsid w:val="000F2AE0"/>
    <w:pPr>
      <w:widowControl w:val="0"/>
      <w:spacing w:before="76"/>
      <w:ind w:right="113"/>
      <w:jc w:val="right"/>
    </w:pPr>
    <w:rPr>
      <w:rFonts w:ascii="JournalRub" w:hAnsi="JournalRub"/>
      <w:sz w:val="16"/>
      <w:lang w:eastAsia="ru-RU"/>
    </w:rPr>
  </w:style>
  <w:style w:type="paragraph" w:customStyle="1" w:styleId="142">
    <w:name w:val="Список 14"/>
    <w:basedOn w:val="a"/>
    <w:rsid w:val="000F2AE0"/>
    <w:pPr>
      <w:tabs>
        <w:tab w:val="num" w:pos="927"/>
      </w:tabs>
      <w:spacing w:before="120" w:after="120"/>
      <w:ind w:firstLine="567"/>
      <w:jc w:val="both"/>
    </w:pPr>
    <w:rPr>
      <w:sz w:val="16"/>
      <w:lang w:eastAsia="ru-RU"/>
    </w:rPr>
  </w:style>
  <w:style w:type="paragraph" w:customStyle="1" w:styleId="4c">
    <w:name w:val="Список с маркерами4"/>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4d">
    <w:name w:val="Список с номерами4"/>
    <w:basedOn w:val="affd"/>
    <w:rsid w:val="000F2AE0"/>
    <w:pPr>
      <w:tabs>
        <w:tab w:val="num" w:pos="1276"/>
      </w:tabs>
      <w:overflowPunct/>
      <w:autoSpaceDE/>
      <w:ind w:firstLine="851"/>
      <w:textAlignment w:val="auto"/>
    </w:pPr>
    <w:rPr>
      <w:lang w:eastAsia="ru-RU"/>
    </w:rPr>
  </w:style>
  <w:style w:type="paragraph" w:customStyle="1" w:styleId="4e">
    <w:name w:val="Абзац4"/>
    <w:basedOn w:val="a"/>
    <w:rsid w:val="000F2AE0"/>
    <w:pPr>
      <w:overflowPunct w:val="0"/>
      <w:autoSpaceDE w:val="0"/>
      <w:autoSpaceDN w:val="0"/>
      <w:adjustRightInd w:val="0"/>
      <w:spacing w:before="120"/>
      <w:ind w:firstLine="1276"/>
      <w:jc w:val="both"/>
      <w:textAlignment w:val="baseline"/>
    </w:pPr>
    <w:rPr>
      <w:sz w:val="16"/>
      <w:lang w:eastAsia="ru-RU"/>
    </w:rPr>
  </w:style>
  <w:style w:type="paragraph" w:customStyle="1" w:styleId="Title322">
    <w:name w:val="Title322"/>
    <w:basedOn w:val="49"/>
    <w:rsid w:val="000F2AE0"/>
    <w:pPr>
      <w:widowControl/>
      <w:jc w:val="center"/>
    </w:pPr>
    <w:rPr>
      <w:rFonts w:ascii="Arial" w:hAnsi="Arial"/>
      <w:b/>
      <w:caps/>
      <w:sz w:val="28"/>
    </w:rPr>
  </w:style>
  <w:style w:type="paragraph" w:customStyle="1" w:styleId="11d">
    <w:name w:val="Абзац11"/>
    <w:basedOn w:val="a"/>
    <w:rsid w:val="000F2AE0"/>
    <w:pPr>
      <w:overflowPunct w:val="0"/>
      <w:autoSpaceDE w:val="0"/>
      <w:autoSpaceDN w:val="0"/>
      <w:adjustRightInd w:val="0"/>
      <w:spacing w:before="120"/>
      <w:ind w:firstLine="1276"/>
      <w:jc w:val="both"/>
      <w:textAlignment w:val="baseline"/>
    </w:pPr>
    <w:rPr>
      <w:sz w:val="16"/>
      <w:lang w:eastAsia="ru-RU"/>
    </w:rPr>
  </w:style>
  <w:style w:type="paragraph" w:customStyle="1" w:styleId="31210">
    <w:name w:val="Верхний колонтитул3121"/>
    <w:basedOn w:val="a"/>
    <w:rsid w:val="000F2AE0"/>
    <w:pPr>
      <w:widowControl w:val="0"/>
      <w:tabs>
        <w:tab w:val="center" w:pos="4320"/>
        <w:tab w:val="right" w:pos="8640"/>
      </w:tabs>
      <w:jc w:val="both"/>
    </w:pPr>
    <w:rPr>
      <w:lang w:eastAsia="ru-RU"/>
    </w:rPr>
  </w:style>
  <w:style w:type="paragraph" w:customStyle="1" w:styleId="BodyTextIndent28">
    <w:name w:val="Body Text Indent 28"/>
    <w:basedOn w:val="a"/>
    <w:rsid w:val="000F2AE0"/>
    <w:pPr>
      <w:widowControl w:val="0"/>
      <w:spacing w:before="120"/>
      <w:ind w:firstLine="720"/>
      <w:jc w:val="both"/>
    </w:pPr>
    <w:rPr>
      <w:sz w:val="16"/>
      <w:lang w:eastAsia="ru-RU"/>
    </w:rPr>
  </w:style>
  <w:style w:type="paragraph" w:customStyle="1" w:styleId="143">
    <w:name w:val="цифры14"/>
    <w:basedOn w:val="a"/>
    <w:rsid w:val="000F2AE0"/>
    <w:pPr>
      <w:widowControl w:val="0"/>
      <w:spacing w:before="76"/>
      <w:ind w:right="113"/>
      <w:jc w:val="right"/>
    </w:pPr>
    <w:rPr>
      <w:rFonts w:ascii="JournalRub" w:hAnsi="JournalRub"/>
      <w:sz w:val="16"/>
      <w:lang w:eastAsia="ru-RU"/>
    </w:rPr>
  </w:style>
  <w:style w:type="paragraph" w:customStyle="1" w:styleId="150">
    <w:name w:val="Список 15"/>
    <w:basedOn w:val="a"/>
    <w:rsid w:val="000F2AE0"/>
    <w:pPr>
      <w:tabs>
        <w:tab w:val="num" w:pos="927"/>
      </w:tabs>
      <w:spacing w:before="120" w:after="120"/>
      <w:ind w:firstLine="567"/>
      <w:jc w:val="both"/>
    </w:pPr>
    <w:rPr>
      <w:sz w:val="16"/>
      <w:lang w:eastAsia="ru-RU"/>
    </w:rPr>
  </w:style>
  <w:style w:type="paragraph" w:customStyle="1" w:styleId="57">
    <w:name w:val="Список с маркерами5"/>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58">
    <w:name w:val="Список с номерами5"/>
    <w:basedOn w:val="affd"/>
    <w:rsid w:val="000F2AE0"/>
    <w:pPr>
      <w:tabs>
        <w:tab w:val="num" w:pos="1276"/>
      </w:tabs>
      <w:overflowPunct/>
      <w:autoSpaceDE/>
      <w:ind w:firstLine="851"/>
      <w:textAlignment w:val="auto"/>
    </w:pPr>
    <w:rPr>
      <w:lang w:eastAsia="ru-RU"/>
    </w:rPr>
  </w:style>
  <w:style w:type="paragraph" w:customStyle="1" w:styleId="59">
    <w:name w:val="Абзац5"/>
    <w:basedOn w:val="a"/>
    <w:rsid w:val="000F2AE0"/>
    <w:pPr>
      <w:overflowPunct w:val="0"/>
      <w:autoSpaceDE w:val="0"/>
      <w:autoSpaceDN w:val="0"/>
      <w:adjustRightInd w:val="0"/>
      <w:spacing w:before="120"/>
      <w:ind w:firstLine="1276"/>
      <w:jc w:val="both"/>
      <w:textAlignment w:val="baseline"/>
    </w:pPr>
    <w:rPr>
      <w:sz w:val="16"/>
      <w:lang w:eastAsia="ru-RU"/>
    </w:rPr>
  </w:style>
  <w:style w:type="paragraph" w:customStyle="1" w:styleId="Title323">
    <w:name w:val="Title323"/>
    <w:basedOn w:val="49"/>
    <w:rsid w:val="000F2AE0"/>
    <w:pPr>
      <w:widowControl/>
      <w:jc w:val="center"/>
    </w:pPr>
    <w:rPr>
      <w:rFonts w:ascii="Arial" w:hAnsi="Arial"/>
      <w:b/>
      <w:caps/>
      <w:sz w:val="28"/>
    </w:rPr>
  </w:style>
  <w:style w:type="paragraph" w:customStyle="1" w:styleId="12b">
    <w:name w:val="Абзац12"/>
    <w:basedOn w:val="a"/>
    <w:rsid w:val="000F2AE0"/>
    <w:pPr>
      <w:overflowPunct w:val="0"/>
      <w:autoSpaceDE w:val="0"/>
      <w:autoSpaceDN w:val="0"/>
      <w:adjustRightInd w:val="0"/>
      <w:spacing w:before="120"/>
      <w:ind w:firstLine="1276"/>
      <w:jc w:val="both"/>
      <w:textAlignment w:val="baseline"/>
    </w:pPr>
    <w:rPr>
      <w:sz w:val="16"/>
      <w:lang w:eastAsia="ru-RU"/>
    </w:rPr>
  </w:style>
  <w:style w:type="paragraph" w:customStyle="1" w:styleId="31220">
    <w:name w:val="Верхний колонтитул3122"/>
    <w:basedOn w:val="a"/>
    <w:rsid w:val="000F2AE0"/>
    <w:pPr>
      <w:widowControl w:val="0"/>
      <w:tabs>
        <w:tab w:val="center" w:pos="4320"/>
        <w:tab w:val="right" w:pos="8640"/>
      </w:tabs>
      <w:jc w:val="both"/>
    </w:pPr>
    <w:rPr>
      <w:lang w:eastAsia="ru-RU"/>
    </w:rPr>
  </w:style>
  <w:style w:type="paragraph" w:customStyle="1" w:styleId="Title3212">
    <w:name w:val="Title3212"/>
    <w:basedOn w:val="49"/>
    <w:rsid w:val="000F2AE0"/>
    <w:pPr>
      <w:widowControl/>
      <w:jc w:val="center"/>
    </w:pPr>
    <w:rPr>
      <w:rFonts w:ascii="Arial" w:hAnsi="Arial"/>
      <w:b/>
      <w:caps/>
      <w:sz w:val="28"/>
    </w:rPr>
  </w:style>
  <w:style w:type="paragraph" w:customStyle="1" w:styleId="11e">
    <w:name w:val="Список с номерами11"/>
    <w:basedOn w:val="affd"/>
    <w:rsid w:val="000F2AE0"/>
    <w:pPr>
      <w:tabs>
        <w:tab w:val="num" w:pos="1276"/>
      </w:tabs>
      <w:overflowPunct/>
      <w:autoSpaceDE/>
      <w:ind w:firstLine="851"/>
      <w:textAlignment w:val="auto"/>
    </w:pPr>
    <w:rPr>
      <w:lang w:eastAsia="ru-RU"/>
    </w:rPr>
  </w:style>
  <w:style w:type="paragraph" w:customStyle="1" w:styleId="11f">
    <w:name w:val="Список с маркерами11"/>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Title32121">
    <w:name w:val="Title32121"/>
    <w:basedOn w:val="49"/>
    <w:rsid w:val="000F2AE0"/>
    <w:pPr>
      <w:widowControl/>
      <w:jc w:val="center"/>
    </w:pPr>
    <w:rPr>
      <w:rFonts w:ascii="Arial" w:hAnsi="Arial"/>
      <w:b/>
      <w:caps/>
      <w:sz w:val="28"/>
    </w:rPr>
  </w:style>
  <w:style w:type="paragraph" w:customStyle="1" w:styleId="1110">
    <w:name w:val="Список 111"/>
    <w:basedOn w:val="a"/>
    <w:rsid w:val="000F2AE0"/>
    <w:pPr>
      <w:tabs>
        <w:tab w:val="num" w:pos="927"/>
      </w:tabs>
      <w:spacing w:before="120" w:after="120"/>
      <w:ind w:firstLine="567"/>
      <w:jc w:val="both"/>
    </w:pPr>
    <w:rPr>
      <w:sz w:val="24"/>
      <w:lang w:eastAsia="ru-RU"/>
    </w:rPr>
  </w:style>
  <w:style w:type="paragraph" w:customStyle="1" w:styleId="BodyText310">
    <w:name w:val="Body Text31"/>
    <w:basedOn w:val="49"/>
    <w:rsid w:val="000F2AE0"/>
    <w:pPr>
      <w:spacing w:after="120"/>
    </w:pPr>
  </w:style>
  <w:style w:type="paragraph" w:customStyle="1" w:styleId="BodyText1">
    <w:name w:val="Body Text1"/>
    <w:basedOn w:val="49"/>
    <w:rsid w:val="000F2AE0"/>
    <w:pPr>
      <w:widowControl/>
      <w:spacing w:after="120"/>
    </w:pPr>
  </w:style>
  <w:style w:type="paragraph" w:customStyle="1" w:styleId="12c">
    <w:name w:val="Ñòèëü12"/>
    <w:basedOn w:val="af1"/>
    <w:rsid w:val="000F2AE0"/>
    <w:pPr>
      <w:widowControl w:val="0"/>
      <w:spacing w:after="120"/>
      <w:jc w:val="center"/>
    </w:pPr>
    <w:rPr>
      <w:rFonts w:ascii="Arial" w:hAnsi="Arial"/>
      <w:b/>
      <w:sz w:val="28"/>
    </w:rPr>
  </w:style>
  <w:style w:type="paragraph" w:customStyle="1" w:styleId="Title1">
    <w:name w:val="Title1"/>
    <w:basedOn w:val="49"/>
    <w:rsid w:val="000F2AE0"/>
    <w:pPr>
      <w:widowControl/>
      <w:jc w:val="center"/>
    </w:pPr>
    <w:rPr>
      <w:rFonts w:ascii="Arial" w:hAnsi="Arial"/>
      <w:b/>
      <w:caps/>
      <w:sz w:val="28"/>
    </w:rPr>
  </w:style>
  <w:style w:type="paragraph" w:customStyle="1" w:styleId="1111">
    <w:name w:val="Ñòèëü111"/>
    <w:basedOn w:val="af1"/>
    <w:rsid w:val="000F2AE0"/>
    <w:pPr>
      <w:widowControl w:val="0"/>
      <w:spacing w:after="120"/>
      <w:jc w:val="center"/>
    </w:pPr>
    <w:rPr>
      <w:rFonts w:ascii="Arial" w:hAnsi="Arial"/>
      <w:b/>
      <w:sz w:val="28"/>
    </w:rPr>
  </w:style>
  <w:style w:type="paragraph" w:customStyle="1" w:styleId="Title3213">
    <w:name w:val="Title3213"/>
    <w:basedOn w:val="49"/>
    <w:rsid w:val="000F2AE0"/>
    <w:pPr>
      <w:widowControl/>
      <w:jc w:val="center"/>
    </w:pPr>
    <w:rPr>
      <w:rFonts w:ascii="Arial" w:hAnsi="Arial"/>
      <w:b/>
      <w:caps/>
      <w:sz w:val="28"/>
    </w:rPr>
  </w:style>
  <w:style w:type="paragraph" w:customStyle="1" w:styleId="Title32122">
    <w:name w:val="Title32122"/>
    <w:basedOn w:val="49"/>
    <w:rsid w:val="000F2AE0"/>
    <w:pPr>
      <w:widowControl/>
      <w:jc w:val="center"/>
    </w:pPr>
    <w:rPr>
      <w:rFonts w:ascii="Arial" w:hAnsi="Arial"/>
      <w:b/>
      <w:caps/>
      <w:sz w:val="28"/>
    </w:rPr>
  </w:style>
  <w:style w:type="paragraph" w:customStyle="1" w:styleId="BodyTextIndent242">
    <w:name w:val="Body Text Indent 242"/>
    <w:basedOn w:val="a"/>
    <w:rsid w:val="000F2AE0"/>
    <w:pPr>
      <w:widowControl w:val="0"/>
      <w:spacing w:before="120"/>
      <w:ind w:firstLine="720"/>
      <w:jc w:val="both"/>
    </w:pPr>
    <w:rPr>
      <w:sz w:val="16"/>
      <w:lang w:eastAsia="ru-RU"/>
    </w:rPr>
  </w:style>
  <w:style w:type="paragraph" w:customStyle="1" w:styleId="3150">
    <w:name w:val="Верхний колонтитул315"/>
    <w:basedOn w:val="a"/>
    <w:rsid w:val="000F2AE0"/>
    <w:pPr>
      <w:widowControl w:val="0"/>
      <w:tabs>
        <w:tab w:val="center" w:pos="4320"/>
        <w:tab w:val="right" w:pos="8640"/>
      </w:tabs>
      <w:jc w:val="both"/>
    </w:pPr>
    <w:rPr>
      <w:lang w:eastAsia="ru-RU"/>
    </w:rPr>
  </w:style>
  <w:style w:type="paragraph" w:customStyle="1" w:styleId="1112">
    <w:name w:val="цифры111"/>
    <w:basedOn w:val="a"/>
    <w:rsid w:val="000F2AE0"/>
    <w:pPr>
      <w:widowControl w:val="0"/>
      <w:spacing w:before="76"/>
      <w:ind w:right="113"/>
      <w:jc w:val="right"/>
    </w:pPr>
    <w:rPr>
      <w:rFonts w:ascii="JournalRub" w:hAnsi="JournalRub"/>
      <w:sz w:val="16"/>
      <w:lang w:eastAsia="ru-RU"/>
    </w:rPr>
  </w:style>
  <w:style w:type="paragraph" w:customStyle="1" w:styleId="31110">
    <w:name w:val="Верхний колонтитул3111"/>
    <w:basedOn w:val="a"/>
    <w:rsid w:val="000F2AE0"/>
    <w:pPr>
      <w:widowControl w:val="0"/>
      <w:tabs>
        <w:tab w:val="center" w:pos="4320"/>
        <w:tab w:val="right" w:pos="8640"/>
      </w:tabs>
      <w:jc w:val="both"/>
    </w:pPr>
    <w:rPr>
      <w:lang w:eastAsia="ru-RU"/>
    </w:rPr>
  </w:style>
  <w:style w:type="paragraph" w:customStyle="1" w:styleId="1410">
    <w:name w:val="заголовок 141"/>
    <w:basedOn w:val="a"/>
    <w:next w:val="a"/>
    <w:rsid w:val="000F2AE0"/>
    <w:pPr>
      <w:keepNext/>
      <w:widowControl w:val="0"/>
      <w:spacing w:before="120"/>
      <w:ind w:firstLine="720"/>
      <w:jc w:val="both"/>
    </w:pPr>
    <w:rPr>
      <w:b/>
      <w:sz w:val="16"/>
      <w:lang w:eastAsia="ru-RU"/>
    </w:rPr>
  </w:style>
  <w:style w:type="paragraph" w:customStyle="1" w:styleId="316">
    <w:name w:val="заголовок 31"/>
    <w:basedOn w:val="a"/>
    <w:next w:val="a"/>
    <w:rsid w:val="000F2AE0"/>
    <w:pPr>
      <w:keepNext/>
      <w:widowControl w:val="0"/>
      <w:spacing w:before="160" w:line="200" w:lineRule="exact"/>
      <w:jc w:val="both"/>
    </w:pPr>
    <w:rPr>
      <w:b/>
      <w:i/>
      <w:lang w:eastAsia="ru-RU"/>
    </w:rPr>
  </w:style>
  <w:style w:type="paragraph" w:customStyle="1" w:styleId="151">
    <w:name w:val="заголовок 15"/>
    <w:basedOn w:val="a"/>
    <w:next w:val="a"/>
    <w:rsid w:val="000F2AE0"/>
    <w:pPr>
      <w:keepNext/>
      <w:widowControl w:val="0"/>
      <w:ind w:left="-57" w:right="-57"/>
      <w:jc w:val="center"/>
    </w:pPr>
    <w:rPr>
      <w:rFonts w:ascii="Arial" w:hAnsi="Arial"/>
      <w:b/>
      <w:caps/>
      <w:sz w:val="28"/>
      <w:lang w:eastAsia="ru-RU"/>
    </w:rPr>
  </w:style>
  <w:style w:type="paragraph" w:customStyle="1" w:styleId="BodyTextIndent232">
    <w:name w:val="Body Text Indent 232"/>
    <w:basedOn w:val="a"/>
    <w:rsid w:val="000F2AE0"/>
    <w:pPr>
      <w:widowControl w:val="0"/>
      <w:spacing w:before="120"/>
      <w:ind w:firstLine="720"/>
      <w:jc w:val="both"/>
    </w:pPr>
    <w:rPr>
      <w:lang w:eastAsia="ru-RU"/>
    </w:rPr>
  </w:style>
  <w:style w:type="paragraph" w:customStyle="1" w:styleId="2410">
    <w:name w:val="заголовок 241"/>
    <w:basedOn w:val="a"/>
    <w:next w:val="a"/>
    <w:rsid w:val="000F2AE0"/>
    <w:pPr>
      <w:keepNext/>
      <w:spacing w:line="200" w:lineRule="exact"/>
      <w:ind w:left="-57" w:right="-57"/>
      <w:jc w:val="center"/>
    </w:pPr>
    <w:rPr>
      <w:u w:val="single"/>
      <w:lang w:eastAsia="ru-RU"/>
    </w:rPr>
  </w:style>
  <w:style w:type="paragraph" w:customStyle="1" w:styleId="218">
    <w:name w:val="Верхний колонтитул21"/>
    <w:basedOn w:val="a"/>
    <w:rsid w:val="000F2AE0"/>
    <w:pPr>
      <w:widowControl w:val="0"/>
      <w:tabs>
        <w:tab w:val="center" w:pos="4153"/>
        <w:tab w:val="right" w:pos="8306"/>
      </w:tabs>
      <w:jc w:val="both"/>
    </w:pPr>
    <w:rPr>
      <w:lang w:eastAsia="ru-RU"/>
    </w:rPr>
  </w:style>
  <w:style w:type="paragraph" w:customStyle="1" w:styleId="BlockText1">
    <w:name w:val="Block Text1"/>
    <w:basedOn w:val="a"/>
    <w:rsid w:val="000F2AE0"/>
    <w:pPr>
      <w:widowControl w:val="0"/>
      <w:spacing w:line="200" w:lineRule="exact"/>
      <w:ind w:left="-57" w:right="-57"/>
      <w:jc w:val="center"/>
    </w:pPr>
    <w:rPr>
      <w:u w:val="single"/>
      <w:lang w:eastAsia="ru-RU"/>
    </w:rPr>
  </w:style>
  <w:style w:type="paragraph" w:customStyle="1" w:styleId="DocumentMap1">
    <w:name w:val="Document Map1"/>
    <w:basedOn w:val="a"/>
    <w:rsid w:val="000F2AE0"/>
    <w:pPr>
      <w:widowControl w:val="0"/>
      <w:shd w:val="clear" w:color="auto" w:fill="000080"/>
      <w:jc w:val="both"/>
    </w:pPr>
    <w:rPr>
      <w:rFonts w:ascii="Tahoma" w:hAnsi="Tahoma"/>
      <w:lang w:eastAsia="ru-RU"/>
    </w:rPr>
  </w:style>
  <w:style w:type="paragraph" w:customStyle="1" w:styleId="1113">
    <w:name w:val="заголовок 111"/>
    <w:basedOn w:val="a"/>
    <w:next w:val="a"/>
    <w:rsid w:val="000F2AE0"/>
    <w:pPr>
      <w:keepNext/>
      <w:widowControl w:val="0"/>
      <w:spacing w:line="200" w:lineRule="exact"/>
      <w:ind w:right="227"/>
      <w:jc w:val="both"/>
    </w:pPr>
    <w:rPr>
      <w:b/>
      <w:lang w:eastAsia="ru-RU"/>
    </w:rPr>
  </w:style>
  <w:style w:type="paragraph" w:customStyle="1" w:styleId="1311">
    <w:name w:val="çàãîëîâîê 131"/>
    <w:basedOn w:val="a"/>
    <w:next w:val="a"/>
    <w:rsid w:val="000F2AE0"/>
    <w:pPr>
      <w:keepNext/>
      <w:widowControl w:val="0"/>
      <w:spacing w:before="160" w:line="200" w:lineRule="exact"/>
      <w:jc w:val="both"/>
    </w:pPr>
    <w:rPr>
      <w:b/>
      <w:lang w:eastAsia="ru-RU"/>
    </w:rPr>
  </w:style>
  <w:style w:type="paragraph" w:customStyle="1" w:styleId="31310">
    <w:name w:val="Верхний колонтитул3131"/>
    <w:basedOn w:val="a"/>
    <w:rsid w:val="000F2AE0"/>
    <w:pPr>
      <w:widowControl w:val="0"/>
      <w:tabs>
        <w:tab w:val="center" w:pos="4320"/>
        <w:tab w:val="right" w:pos="8640"/>
      </w:tabs>
      <w:jc w:val="both"/>
    </w:pPr>
    <w:rPr>
      <w:lang w:eastAsia="ru-RU"/>
    </w:rPr>
  </w:style>
  <w:style w:type="paragraph" w:customStyle="1" w:styleId="BodyTextIndent31">
    <w:name w:val="Body Text Indent 31"/>
    <w:basedOn w:val="a"/>
    <w:rsid w:val="000F2AE0"/>
    <w:pPr>
      <w:widowControl w:val="0"/>
      <w:spacing w:before="120"/>
      <w:ind w:firstLine="720"/>
      <w:jc w:val="both"/>
    </w:pPr>
    <w:rPr>
      <w:lang w:eastAsia="ru-RU"/>
    </w:rPr>
  </w:style>
  <w:style w:type="paragraph" w:customStyle="1" w:styleId="219">
    <w:name w:val="Ñòèëü21"/>
    <w:basedOn w:val="a"/>
    <w:rsid w:val="000F2AE0"/>
    <w:pPr>
      <w:widowControl w:val="0"/>
      <w:jc w:val="center"/>
    </w:pPr>
    <w:rPr>
      <w:rFonts w:ascii="Arial" w:hAnsi="Arial"/>
      <w:b/>
      <w:sz w:val="28"/>
      <w:lang w:eastAsia="ru-RU"/>
    </w:rPr>
  </w:style>
  <w:style w:type="paragraph" w:customStyle="1" w:styleId="2210">
    <w:name w:val="Основной текст 221"/>
    <w:basedOn w:val="a"/>
    <w:rsid w:val="000F2AE0"/>
    <w:pPr>
      <w:widowControl w:val="0"/>
      <w:spacing w:after="120"/>
      <w:ind w:left="283"/>
      <w:jc w:val="both"/>
    </w:pPr>
    <w:rPr>
      <w:lang w:eastAsia="ru-RU"/>
    </w:rPr>
  </w:style>
  <w:style w:type="paragraph" w:customStyle="1" w:styleId="BodyTextIndent2211">
    <w:name w:val="Body Text Indent 2211"/>
    <w:basedOn w:val="a"/>
    <w:rsid w:val="000F2AE0"/>
    <w:pPr>
      <w:widowControl w:val="0"/>
      <w:spacing w:before="120" w:line="260" w:lineRule="exact"/>
      <w:ind w:firstLine="709"/>
      <w:jc w:val="both"/>
    </w:pPr>
    <w:rPr>
      <w:lang w:eastAsia="ru-RU"/>
    </w:rPr>
  </w:style>
  <w:style w:type="paragraph" w:customStyle="1" w:styleId="31410">
    <w:name w:val="Верхний колонтитул3141"/>
    <w:basedOn w:val="a"/>
    <w:rsid w:val="000F2AE0"/>
    <w:pPr>
      <w:widowControl w:val="0"/>
      <w:tabs>
        <w:tab w:val="center" w:pos="4320"/>
        <w:tab w:val="right" w:pos="8640"/>
      </w:tabs>
      <w:jc w:val="both"/>
    </w:pPr>
    <w:rPr>
      <w:lang w:eastAsia="ru-RU"/>
    </w:rPr>
  </w:style>
  <w:style w:type="paragraph" w:customStyle="1" w:styleId="Subtitle1">
    <w:name w:val="Subtitle1"/>
    <w:basedOn w:val="49"/>
    <w:rsid w:val="000F2AE0"/>
    <w:pPr>
      <w:widowControl/>
      <w:spacing w:after="60"/>
      <w:jc w:val="center"/>
    </w:pPr>
    <w:rPr>
      <w:rFonts w:ascii="Arial" w:hAnsi="Arial"/>
      <w:i/>
      <w:sz w:val="24"/>
    </w:rPr>
  </w:style>
  <w:style w:type="paragraph" w:customStyle="1" w:styleId="BodyText41">
    <w:name w:val="Body Text41"/>
    <w:basedOn w:val="49"/>
    <w:rsid w:val="000F2AE0"/>
    <w:pPr>
      <w:spacing w:after="120"/>
    </w:pPr>
  </w:style>
  <w:style w:type="paragraph" w:customStyle="1" w:styleId="Normal11">
    <w:name w:val="Normal11"/>
    <w:rsid w:val="000F2AE0"/>
    <w:pPr>
      <w:widowControl w:val="0"/>
      <w:jc w:val="both"/>
    </w:pPr>
    <w:rPr>
      <w:snapToGrid w:val="0"/>
    </w:rPr>
  </w:style>
  <w:style w:type="paragraph" w:customStyle="1" w:styleId="BodyTextIndent212">
    <w:name w:val="Body Text Indent 212"/>
    <w:basedOn w:val="a"/>
    <w:rsid w:val="000F2AE0"/>
    <w:pPr>
      <w:widowControl w:val="0"/>
      <w:spacing w:before="120" w:line="260" w:lineRule="exact"/>
      <w:ind w:firstLine="709"/>
      <w:jc w:val="both"/>
    </w:pPr>
    <w:rPr>
      <w:lang w:eastAsia="ru-RU"/>
    </w:rPr>
  </w:style>
  <w:style w:type="paragraph" w:customStyle="1" w:styleId="11f0">
    <w:name w:val="текст сноски11"/>
    <w:basedOn w:val="a"/>
    <w:rsid w:val="000F2AE0"/>
    <w:pPr>
      <w:widowControl w:val="0"/>
      <w:jc w:val="both"/>
    </w:pPr>
    <w:rPr>
      <w:lang w:eastAsia="ru-RU"/>
    </w:rPr>
  </w:style>
  <w:style w:type="paragraph" w:customStyle="1" w:styleId="BodyTextIndent2112">
    <w:name w:val="Body Text Indent 2112"/>
    <w:basedOn w:val="a"/>
    <w:rsid w:val="000F2AE0"/>
    <w:pPr>
      <w:widowControl w:val="0"/>
      <w:spacing w:before="120" w:line="260" w:lineRule="exact"/>
      <w:ind w:firstLine="709"/>
      <w:jc w:val="both"/>
    </w:pPr>
    <w:rPr>
      <w:lang w:eastAsia="ru-RU"/>
    </w:rPr>
  </w:style>
  <w:style w:type="paragraph" w:customStyle="1" w:styleId="3210">
    <w:name w:val="Верхний колонтитул321"/>
    <w:basedOn w:val="a"/>
    <w:rsid w:val="000F2AE0"/>
    <w:pPr>
      <w:widowControl w:val="0"/>
      <w:tabs>
        <w:tab w:val="center" w:pos="4153"/>
        <w:tab w:val="right" w:pos="8306"/>
      </w:tabs>
      <w:jc w:val="both"/>
    </w:pPr>
    <w:rPr>
      <w:lang w:eastAsia="ru-RU"/>
    </w:rPr>
  </w:style>
  <w:style w:type="paragraph" w:customStyle="1" w:styleId="1221">
    <w:name w:val="заголовок 1221"/>
    <w:basedOn w:val="a"/>
    <w:next w:val="a"/>
    <w:rsid w:val="000F2AE0"/>
    <w:pPr>
      <w:keepNext/>
      <w:widowControl w:val="0"/>
      <w:spacing w:before="100" w:line="200" w:lineRule="exact"/>
      <w:jc w:val="both"/>
    </w:pPr>
    <w:rPr>
      <w:b/>
      <w:i/>
      <w:lang w:eastAsia="ru-RU"/>
    </w:rPr>
  </w:style>
  <w:style w:type="paragraph" w:customStyle="1" w:styleId="317">
    <w:name w:val="çàãîëîâîê 31"/>
    <w:basedOn w:val="a"/>
    <w:next w:val="a"/>
    <w:rsid w:val="000F2AE0"/>
    <w:pPr>
      <w:keepNext/>
      <w:widowControl w:val="0"/>
      <w:spacing w:before="120" w:after="120"/>
      <w:jc w:val="center"/>
    </w:pPr>
    <w:rPr>
      <w:b/>
      <w:sz w:val="16"/>
      <w:lang w:eastAsia="ru-RU"/>
    </w:rPr>
  </w:style>
  <w:style w:type="paragraph" w:customStyle="1" w:styleId="1230">
    <w:name w:val="заголовок 123"/>
    <w:basedOn w:val="a"/>
    <w:next w:val="a"/>
    <w:rsid w:val="000F2AE0"/>
    <w:pPr>
      <w:keepNext/>
      <w:widowControl w:val="0"/>
      <w:spacing w:before="100" w:line="200" w:lineRule="exact"/>
      <w:jc w:val="both"/>
    </w:pPr>
    <w:rPr>
      <w:b/>
      <w:i/>
      <w:lang w:eastAsia="ru-RU"/>
    </w:rPr>
  </w:style>
  <w:style w:type="paragraph" w:customStyle="1" w:styleId="BodyTextIndent2311">
    <w:name w:val="Body Text Indent 2311"/>
    <w:basedOn w:val="a"/>
    <w:rsid w:val="000F2AE0"/>
    <w:pPr>
      <w:widowControl w:val="0"/>
      <w:spacing w:before="120"/>
      <w:ind w:firstLine="720"/>
      <w:jc w:val="both"/>
    </w:pPr>
    <w:rPr>
      <w:sz w:val="16"/>
      <w:lang w:eastAsia="ru-RU"/>
    </w:rPr>
  </w:style>
  <w:style w:type="paragraph" w:customStyle="1" w:styleId="11f1">
    <w:name w:val="çàãîëîâîê 11"/>
    <w:basedOn w:val="a"/>
    <w:next w:val="a"/>
    <w:rsid w:val="000F2AE0"/>
    <w:pPr>
      <w:keepNext/>
      <w:widowControl w:val="0"/>
      <w:spacing w:before="120"/>
      <w:ind w:firstLine="720"/>
      <w:jc w:val="both"/>
    </w:pPr>
    <w:rPr>
      <w:b/>
      <w:lang w:eastAsia="ru-RU"/>
    </w:rPr>
  </w:style>
  <w:style w:type="paragraph" w:customStyle="1" w:styleId="21a">
    <w:name w:val="Список с маркерами21"/>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21b">
    <w:name w:val="Список с номерами21"/>
    <w:basedOn w:val="affd"/>
    <w:rsid w:val="000F2AE0"/>
    <w:pPr>
      <w:tabs>
        <w:tab w:val="num" w:pos="1276"/>
      </w:tabs>
      <w:overflowPunct/>
      <w:autoSpaceDE/>
      <w:ind w:firstLine="851"/>
      <w:textAlignment w:val="auto"/>
    </w:pPr>
    <w:rPr>
      <w:lang w:eastAsia="ru-RU"/>
    </w:rPr>
  </w:style>
  <w:style w:type="paragraph" w:customStyle="1" w:styleId="Title32123">
    <w:name w:val="Title32123"/>
    <w:basedOn w:val="49"/>
    <w:rsid w:val="000F2AE0"/>
    <w:pPr>
      <w:widowControl/>
      <w:jc w:val="center"/>
    </w:pPr>
    <w:rPr>
      <w:rFonts w:ascii="Arial" w:hAnsi="Arial"/>
      <w:b/>
      <w:caps/>
      <w:sz w:val="28"/>
    </w:rPr>
  </w:style>
  <w:style w:type="paragraph" w:customStyle="1" w:styleId="afffffffb">
    <w:name w:val="*)"/>
    <w:basedOn w:val="afe"/>
    <w:rsid w:val="000F2AE0"/>
    <w:pPr>
      <w:widowControl w:val="0"/>
      <w:jc w:val="both"/>
    </w:pPr>
    <w:rPr>
      <w:sz w:val="16"/>
      <w:lang w:eastAsia="ru-RU"/>
    </w:rPr>
  </w:style>
  <w:style w:type="paragraph" w:customStyle="1" w:styleId="1312">
    <w:name w:val="цифры131"/>
    <w:basedOn w:val="a"/>
    <w:rsid w:val="000F2AE0"/>
    <w:pPr>
      <w:widowControl w:val="0"/>
      <w:spacing w:before="76"/>
      <w:ind w:right="113"/>
      <w:jc w:val="right"/>
    </w:pPr>
    <w:rPr>
      <w:rFonts w:ascii="JournalRub" w:hAnsi="JournalRub"/>
      <w:sz w:val="16"/>
      <w:lang w:eastAsia="ru-RU"/>
    </w:rPr>
  </w:style>
  <w:style w:type="paragraph" w:customStyle="1" w:styleId="13110">
    <w:name w:val="цифры1311"/>
    <w:basedOn w:val="a"/>
    <w:rsid w:val="000F2AE0"/>
    <w:pPr>
      <w:widowControl w:val="0"/>
      <w:spacing w:before="76"/>
      <w:ind w:right="113"/>
      <w:jc w:val="right"/>
    </w:pPr>
    <w:rPr>
      <w:rFonts w:ascii="JournalRub" w:hAnsi="JournalRub"/>
      <w:sz w:val="16"/>
      <w:lang w:eastAsia="ru-RU"/>
    </w:rPr>
  </w:style>
  <w:style w:type="paragraph" w:customStyle="1" w:styleId="160">
    <w:name w:val="Список 16"/>
    <w:basedOn w:val="a"/>
    <w:rsid w:val="000F2AE0"/>
    <w:pPr>
      <w:tabs>
        <w:tab w:val="num" w:pos="927"/>
      </w:tabs>
      <w:spacing w:before="120" w:after="120"/>
      <w:ind w:firstLine="567"/>
      <w:jc w:val="both"/>
    </w:pPr>
    <w:rPr>
      <w:sz w:val="16"/>
      <w:lang w:eastAsia="ru-RU"/>
    </w:rPr>
  </w:style>
  <w:style w:type="paragraph" w:customStyle="1" w:styleId="63">
    <w:name w:val="Список с маркерами6"/>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64">
    <w:name w:val="Список с номерами6"/>
    <w:basedOn w:val="affd"/>
    <w:rsid w:val="000F2AE0"/>
    <w:pPr>
      <w:tabs>
        <w:tab w:val="num" w:pos="1276"/>
      </w:tabs>
      <w:overflowPunct/>
      <w:autoSpaceDE/>
      <w:ind w:firstLine="851"/>
      <w:textAlignment w:val="auto"/>
    </w:pPr>
    <w:rPr>
      <w:lang w:eastAsia="ru-RU"/>
    </w:rPr>
  </w:style>
  <w:style w:type="paragraph" w:customStyle="1" w:styleId="Title324">
    <w:name w:val="Title324"/>
    <w:basedOn w:val="49"/>
    <w:rsid w:val="000F2AE0"/>
    <w:pPr>
      <w:widowControl/>
      <w:jc w:val="center"/>
    </w:pPr>
    <w:rPr>
      <w:rFonts w:ascii="Arial" w:hAnsi="Arial"/>
      <w:b/>
      <w:caps/>
      <w:sz w:val="28"/>
    </w:rPr>
  </w:style>
  <w:style w:type="paragraph" w:customStyle="1" w:styleId="170">
    <w:name w:val="Список 17"/>
    <w:basedOn w:val="a"/>
    <w:rsid w:val="000F2AE0"/>
    <w:pPr>
      <w:tabs>
        <w:tab w:val="num" w:pos="927"/>
      </w:tabs>
      <w:spacing w:before="120" w:after="120"/>
      <w:ind w:firstLine="567"/>
      <w:jc w:val="both"/>
    </w:pPr>
    <w:rPr>
      <w:sz w:val="16"/>
      <w:lang w:eastAsia="ru-RU"/>
    </w:rPr>
  </w:style>
  <w:style w:type="paragraph" w:customStyle="1" w:styleId="74">
    <w:name w:val="Список с маркерами7"/>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75">
    <w:name w:val="Список с номерами7"/>
    <w:basedOn w:val="affd"/>
    <w:rsid w:val="000F2AE0"/>
    <w:pPr>
      <w:tabs>
        <w:tab w:val="num" w:pos="1276"/>
      </w:tabs>
      <w:overflowPunct/>
      <w:autoSpaceDE/>
      <w:ind w:firstLine="851"/>
      <w:textAlignment w:val="auto"/>
    </w:pPr>
    <w:rPr>
      <w:lang w:eastAsia="ru-RU"/>
    </w:rPr>
  </w:style>
  <w:style w:type="paragraph" w:customStyle="1" w:styleId="1411">
    <w:name w:val="цифры141"/>
    <w:basedOn w:val="a"/>
    <w:rsid w:val="000F2AE0"/>
    <w:pPr>
      <w:widowControl w:val="0"/>
      <w:spacing w:before="76"/>
      <w:ind w:right="113"/>
      <w:jc w:val="right"/>
    </w:pPr>
    <w:rPr>
      <w:rFonts w:ascii="JournalRub" w:hAnsi="JournalRub"/>
      <w:sz w:val="16"/>
      <w:lang w:eastAsia="ru-RU"/>
    </w:rPr>
  </w:style>
  <w:style w:type="paragraph" w:customStyle="1" w:styleId="13111">
    <w:name w:val="цифры13111"/>
    <w:basedOn w:val="a"/>
    <w:rsid w:val="000F2AE0"/>
    <w:pPr>
      <w:widowControl w:val="0"/>
      <w:spacing w:before="76"/>
      <w:ind w:right="113"/>
      <w:jc w:val="right"/>
    </w:pPr>
    <w:rPr>
      <w:rFonts w:ascii="JournalRub" w:hAnsi="JournalRub"/>
      <w:sz w:val="16"/>
      <w:lang w:eastAsia="ru-RU"/>
    </w:rPr>
  </w:style>
  <w:style w:type="paragraph" w:customStyle="1" w:styleId="13112">
    <w:name w:val="цифры13112"/>
    <w:basedOn w:val="a"/>
    <w:rsid w:val="000F2AE0"/>
    <w:pPr>
      <w:widowControl w:val="0"/>
      <w:spacing w:before="76"/>
      <w:ind w:right="113"/>
      <w:jc w:val="right"/>
    </w:pPr>
    <w:rPr>
      <w:rFonts w:ascii="JournalRub" w:hAnsi="JournalRub"/>
      <w:sz w:val="16"/>
      <w:lang w:eastAsia="ru-RU"/>
    </w:rPr>
  </w:style>
  <w:style w:type="paragraph" w:customStyle="1" w:styleId="Title325">
    <w:name w:val="Title325"/>
    <w:basedOn w:val="a"/>
    <w:rsid w:val="000F2AE0"/>
    <w:pPr>
      <w:jc w:val="center"/>
    </w:pPr>
    <w:rPr>
      <w:rFonts w:ascii="Arial" w:hAnsi="Arial"/>
      <w:b/>
      <w:caps/>
      <w:snapToGrid w:val="0"/>
      <w:sz w:val="28"/>
      <w:lang w:eastAsia="ru-RU"/>
    </w:rPr>
  </w:style>
  <w:style w:type="paragraph" w:customStyle="1" w:styleId="180">
    <w:name w:val="Список 18"/>
    <w:basedOn w:val="a"/>
    <w:rsid w:val="000F2AE0"/>
    <w:pPr>
      <w:tabs>
        <w:tab w:val="num" w:pos="927"/>
      </w:tabs>
      <w:spacing w:before="120" w:after="120"/>
      <w:ind w:firstLine="567"/>
      <w:jc w:val="both"/>
    </w:pPr>
    <w:rPr>
      <w:sz w:val="16"/>
      <w:lang w:eastAsia="ru-RU"/>
    </w:rPr>
  </w:style>
  <w:style w:type="paragraph" w:customStyle="1" w:styleId="84">
    <w:name w:val="Список с маркерами8"/>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85">
    <w:name w:val="Список с номерами8"/>
    <w:basedOn w:val="affd"/>
    <w:rsid w:val="000F2AE0"/>
    <w:pPr>
      <w:tabs>
        <w:tab w:val="num" w:pos="1276"/>
      </w:tabs>
      <w:overflowPunct/>
      <w:autoSpaceDE/>
      <w:ind w:firstLine="851"/>
      <w:textAlignment w:val="auto"/>
    </w:pPr>
    <w:rPr>
      <w:lang w:eastAsia="ru-RU"/>
    </w:rPr>
  </w:style>
  <w:style w:type="paragraph" w:customStyle="1" w:styleId="12d">
    <w:name w:val="Список с номерами12"/>
    <w:basedOn w:val="affd"/>
    <w:rsid w:val="000F2AE0"/>
    <w:pPr>
      <w:tabs>
        <w:tab w:val="num" w:pos="1276"/>
      </w:tabs>
      <w:overflowPunct/>
      <w:autoSpaceDE/>
      <w:ind w:firstLine="851"/>
      <w:textAlignment w:val="auto"/>
    </w:pPr>
    <w:rPr>
      <w:sz w:val="20"/>
      <w:lang w:eastAsia="ru-RU"/>
    </w:rPr>
  </w:style>
  <w:style w:type="paragraph" w:customStyle="1" w:styleId="12e">
    <w:name w:val="Список с маркерами12"/>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Title326">
    <w:name w:val="Title326"/>
    <w:basedOn w:val="49"/>
    <w:rsid w:val="000F2AE0"/>
    <w:pPr>
      <w:widowControl/>
      <w:jc w:val="center"/>
    </w:pPr>
    <w:rPr>
      <w:rFonts w:ascii="Arial" w:hAnsi="Arial"/>
      <w:b/>
      <w:caps/>
      <w:sz w:val="28"/>
    </w:rPr>
  </w:style>
  <w:style w:type="paragraph" w:customStyle="1" w:styleId="Title3214">
    <w:name w:val="Title3214"/>
    <w:basedOn w:val="49"/>
    <w:rsid w:val="000F2AE0"/>
    <w:pPr>
      <w:widowControl/>
      <w:jc w:val="center"/>
    </w:pPr>
    <w:rPr>
      <w:rFonts w:ascii="Arial" w:hAnsi="Arial"/>
      <w:b/>
      <w:caps/>
      <w:sz w:val="28"/>
    </w:rPr>
  </w:style>
  <w:style w:type="paragraph" w:customStyle="1" w:styleId="Title32124">
    <w:name w:val="Title32124"/>
    <w:basedOn w:val="49"/>
    <w:rsid w:val="000F2AE0"/>
    <w:pPr>
      <w:widowControl/>
      <w:jc w:val="center"/>
    </w:pPr>
    <w:rPr>
      <w:rFonts w:ascii="Arial" w:hAnsi="Arial"/>
      <w:b/>
      <w:caps/>
      <w:sz w:val="28"/>
    </w:rPr>
  </w:style>
  <w:style w:type="paragraph" w:customStyle="1" w:styleId="BodyText32">
    <w:name w:val="Body Text32"/>
    <w:basedOn w:val="49"/>
    <w:rsid w:val="000F2AE0"/>
    <w:pPr>
      <w:spacing w:after="120"/>
    </w:pPr>
  </w:style>
  <w:style w:type="paragraph" w:customStyle="1" w:styleId="Title3241">
    <w:name w:val="Title3241"/>
    <w:basedOn w:val="49"/>
    <w:rsid w:val="000F2AE0"/>
    <w:pPr>
      <w:widowControl/>
      <w:jc w:val="center"/>
    </w:pPr>
    <w:rPr>
      <w:rFonts w:ascii="Arial" w:hAnsi="Arial"/>
      <w:b/>
      <w:caps/>
      <w:sz w:val="28"/>
    </w:rPr>
  </w:style>
  <w:style w:type="paragraph" w:customStyle="1" w:styleId="1211">
    <w:name w:val="цифры121"/>
    <w:basedOn w:val="a"/>
    <w:rsid w:val="000F2AE0"/>
    <w:pPr>
      <w:widowControl w:val="0"/>
      <w:spacing w:before="76"/>
      <w:ind w:right="113"/>
      <w:jc w:val="right"/>
    </w:pPr>
    <w:rPr>
      <w:rFonts w:ascii="JournalRub" w:hAnsi="JournalRub"/>
      <w:sz w:val="16"/>
      <w:lang w:eastAsia="ru-RU"/>
    </w:rPr>
  </w:style>
  <w:style w:type="paragraph" w:customStyle="1" w:styleId="131121">
    <w:name w:val="цифры131121"/>
    <w:basedOn w:val="a"/>
    <w:rsid w:val="000F2AE0"/>
    <w:pPr>
      <w:widowControl w:val="0"/>
      <w:spacing w:before="76"/>
      <w:ind w:right="113"/>
      <w:jc w:val="right"/>
    </w:pPr>
    <w:rPr>
      <w:rFonts w:ascii="JournalRub" w:hAnsi="JournalRub"/>
      <w:sz w:val="16"/>
      <w:lang w:eastAsia="ru-RU"/>
    </w:rPr>
  </w:style>
  <w:style w:type="paragraph" w:customStyle="1" w:styleId="190">
    <w:name w:val="Список 19"/>
    <w:basedOn w:val="a"/>
    <w:rsid w:val="000F2AE0"/>
    <w:pPr>
      <w:tabs>
        <w:tab w:val="num" w:pos="927"/>
      </w:tabs>
      <w:spacing w:before="120" w:after="120"/>
      <w:ind w:firstLine="567"/>
      <w:jc w:val="both"/>
    </w:pPr>
    <w:rPr>
      <w:sz w:val="16"/>
      <w:lang w:eastAsia="ru-RU"/>
    </w:rPr>
  </w:style>
  <w:style w:type="paragraph" w:customStyle="1" w:styleId="94">
    <w:name w:val="Список с маркерами9"/>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95">
    <w:name w:val="Список с номерами9"/>
    <w:basedOn w:val="affd"/>
    <w:rsid w:val="000F2AE0"/>
    <w:pPr>
      <w:tabs>
        <w:tab w:val="num" w:pos="1276"/>
      </w:tabs>
      <w:overflowPunct/>
      <w:autoSpaceDE/>
      <w:ind w:firstLine="851"/>
      <w:textAlignment w:val="auto"/>
    </w:pPr>
    <w:rPr>
      <w:lang w:eastAsia="ru-RU"/>
    </w:rPr>
  </w:style>
  <w:style w:type="paragraph" w:customStyle="1" w:styleId="136">
    <w:name w:val="Абзац13"/>
    <w:basedOn w:val="a"/>
    <w:rsid w:val="000F2AE0"/>
    <w:pPr>
      <w:overflowPunct w:val="0"/>
      <w:autoSpaceDE w:val="0"/>
      <w:autoSpaceDN w:val="0"/>
      <w:adjustRightInd w:val="0"/>
      <w:spacing w:before="120"/>
      <w:ind w:firstLine="1276"/>
      <w:jc w:val="both"/>
      <w:textAlignment w:val="baseline"/>
    </w:pPr>
    <w:rPr>
      <w:lang w:eastAsia="ru-RU"/>
    </w:rPr>
  </w:style>
  <w:style w:type="paragraph" w:customStyle="1" w:styleId="137">
    <w:name w:val="Список с номерами13"/>
    <w:basedOn w:val="affd"/>
    <w:rsid w:val="000F2AE0"/>
    <w:pPr>
      <w:tabs>
        <w:tab w:val="num" w:pos="1276"/>
      </w:tabs>
      <w:overflowPunct/>
      <w:autoSpaceDE/>
      <w:ind w:firstLine="851"/>
      <w:textAlignment w:val="auto"/>
    </w:pPr>
    <w:rPr>
      <w:sz w:val="20"/>
      <w:lang w:eastAsia="ru-RU"/>
    </w:rPr>
  </w:style>
  <w:style w:type="paragraph" w:customStyle="1" w:styleId="138">
    <w:name w:val="Список с маркерами13"/>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Title327">
    <w:name w:val="Title327"/>
    <w:basedOn w:val="49"/>
    <w:rsid w:val="000F2AE0"/>
    <w:pPr>
      <w:widowControl/>
      <w:jc w:val="center"/>
    </w:pPr>
    <w:rPr>
      <w:rFonts w:ascii="Arial" w:hAnsi="Arial"/>
      <w:b/>
      <w:caps/>
      <w:sz w:val="28"/>
    </w:rPr>
  </w:style>
  <w:style w:type="paragraph" w:customStyle="1" w:styleId="Title3215">
    <w:name w:val="Title3215"/>
    <w:basedOn w:val="49"/>
    <w:rsid w:val="000F2AE0"/>
    <w:pPr>
      <w:widowControl/>
      <w:jc w:val="center"/>
    </w:pPr>
    <w:rPr>
      <w:rFonts w:ascii="Arial" w:hAnsi="Arial"/>
      <w:b/>
      <w:caps/>
      <w:sz w:val="28"/>
    </w:rPr>
  </w:style>
  <w:style w:type="paragraph" w:customStyle="1" w:styleId="Title32125">
    <w:name w:val="Title32125"/>
    <w:basedOn w:val="49"/>
    <w:rsid w:val="000F2AE0"/>
    <w:pPr>
      <w:widowControl/>
      <w:jc w:val="center"/>
    </w:pPr>
    <w:rPr>
      <w:rFonts w:ascii="Arial" w:hAnsi="Arial"/>
      <w:b/>
      <w:caps/>
      <w:sz w:val="28"/>
    </w:rPr>
  </w:style>
  <w:style w:type="paragraph" w:customStyle="1" w:styleId="Headintext2">
    <w:name w:val="Head in text2"/>
    <w:basedOn w:val="Textbody"/>
    <w:rsid w:val="000F2AE0"/>
    <w:pPr>
      <w:spacing w:before="160"/>
    </w:pPr>
    <w:rPr>
      <w:b/>
    </w:rPr>
  </w:style>
  <w:style w:type="paragraph" w:customStyle="1" w:styleId="BodyTextIndent233">
    <w:name w:val="Body Text Indent 233"/>
    <w:basedOn w:val="a"/>
    <w:rsid w:val="000F2AE0"/>
    <w:pPr>
      <w:widowControl w:val="0"/>
      <w:spacing w:before="120"/>
      <w:ind w:firstLine="720"/>
      <w:jc w:val="both"/>
    </w:pPr>
    <w:rPr>
      <w:sz w:val="16"/>
      <w:lang w:eastAsia="ru-RU"/>
    </w:rPr>
  </w:style>
  <w:style w:type="paragraph" w:customStyle="1" w:styleId="BodyText33">
    <w:name w:val="Body Text33"/>
    <w:basedOn w:val="49"/>
    <w:rsid w:val="000F2AE0"/>
    <w:pPr>
      <w:spacing w:after="120"/>
    </w:pPr>
  </w:style>
  <w:style w:type="paragraph" w:customStyle="1" w:styleId="1320">
    <w:name w:val="заголовок 132"/>
    <w:basedOn w:val="a"/>
    <w:next w:val="a"/>
    <w:rsid w:val="000F2AE0"/>
    <w:pPr>
      <w:keepNext/>
      <w:widowControl w:val="0"/>
      <w:spacing w:before="120" w:line="200" w:lineRule="exact"/>
      <w:jc w:val="both"/>
    </w:pPr>
    <w:rPr>
      <w:b/>
      <w:sz w:val="16"/>
      <w:lang w:eastAsia="ru-RU"/>
    </w:rPr>
  </w:style>
  <w:style w:type="paragraph" w:customStyle="1" w:styleId="Title3242">
    <w:name w:val="Title3242"/>
    <w:basedOn w:val="49"/>
    <w:rsid w:val="000F2AE0"/>
    <w:pPr>
      <w:widowControl/>
      <w:jc w:val="center"/>
    </w:pPr>
    <w:rPr>
      <w:rFonts w:ascii="Arial" w:hAnsi="Arial"/>
      <w:b/>
      <w:caps/>
      <w:sz w:val="28"/>
    </w:rPr>
  </w:style>
  <w:style w:type="paragraph" w:customStyle="1" w:styleId="Title32411">
    <w:name w:val="Title32411"/>
    <w:basedOn w:val="49"/>
    <w:rsid w:val="000F2AE0"/>
    <w:pPr>
      <w:widowControl/>
      <w:jc w:val="center"/>
    </w:pPr>
    <w:rPr>
      <w:rFonts w:ascii="Arial" w:hAnsi="Arial"/>
      <w:b/>
      <w:caps/>
      <w:sz w:val="28"/>
    </w:rPr>
  </w:style>
  <w:style w:type="paragraph" w:customStyle="1" w:styleId="1100">
    <w:name w:val="Список 110"/>
    <w:basedOn w:val="a"/>
    <w:rsid w:val="000F2AE0"/>
    <w:pPr>
      <w:tabs>
        <w:tab w:val="num" w:pos="927"/>
      </w:tabs>
      <w:spacing w:before="120" w:after="120"/>
      <w:ind w:firstLine="567"/>
      <w:jc w:val="both"/>
    </w:pPr>
    <w:rPr>
      <w:sz w:val="16"/>
      <w:lang w:eastAsia="ru-RU"/>
    </w:rPr>
  </w:style>
  <w:style w:type="paragraph" w:customStyle="1" w:styleId="102">
    <w:name w:val="Список с маркерами10"/>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103">
    <w:name w:val="Список с номерами10"/>
    <w:basedOn w:val="affd"/>
    <w:rsid w:val="000F2AE0"/>
    <w:pPr>
      <w:tabs>
        <w:tab w:val="num" w:pos="1276"/>
      </w:tabs>
      <w:overflowPunct/>
      <w:autoSpaceDE/>
      <w:ind w:firstLine="851"/>
      <w:textAlignment w:val="auto"/>
    </w:pPr>
    <w:rPr>
      <w:lang w:eastAsia="ru-RU"/>
    </w:rPr>
  </w:style>
  <w:style w:type="paragraph" w:customStyle="1" w:styleId="1120">
    <w:name w:val="Список 112"/>
    <w:basedOn w:val="a"/>
    <w:rsid w:val="000F2AE0"/>
    <w:pPr>
      <w:tabs>
        <w:tab w:val="num" w:pos="927"/>
      </w:tabs>
      <w:spacing w:before="120" w:after="120"/>
      <w:ind w:firstLine="567"/>
      <w:jc w:val="both"/>
    </w:pPr>
    <w:rPr>
      <w:sz w:val="16"/>
      <w:lang w:eastAsia="ru-RU"/>
    </w:rPr>
  </w:style>
  <w:style w:type="paragraph" w:customStyle="1" w:styleId="144">
    <w:name w:val="Список с маркерами14"/>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145">
    <w:name w:val="Список с номерами14"/>
    <w:basedOn w:val="affd"/>
    <w:rsid w:val="000F2AE0"/>
    <w:pPr>
      <w:tabs>
        <w:tab w:val="num" w:pos="1276"/>
      </w:tabs>
      <w:overflowPunct/>
      <w:autoSpaceDE/>
      <w:ind w:firstLine="851"/>
      <w:textAlignment w:val="auto"/>
    </w:pPr>
    <w:rPr>
      <w:lang w:eastAsia="ru-RU"/>
    </w:rPr>
  </w:style>
  <w:style w:type="paragraph" w:customStyle="1" w:styleId="Title329">
    <w:name w:val="Title329"/>
    <w:basedOn w:val="49"/>
    <w:rsid w:val="000F2AE0"/>
    <w:pPr>
      <w:widowControl/>
      <w:jc w:val="center"/>
    </w:pPr>
    <w:rPr>
      <w:rFonts w:ascii="Arial" w:hAnsi="Arial"/>
      <w:b/>
      <w:caps/>
      <w:sz w:val="28"/>
    </w:rPr>
  </w:style>
  <w:style w:type="paragraph" w:customStyle="1" w:styleId="Title328">
    <w:name w:val="Title328"/>
    <w:basedOn w:val="49"/>
    <w:rsid w:val="000F2AE0"/>
    <w:pPr>
      <w:widowControl/>
      <w:jc w:val="center"/>
    </w:pPr>
    <w:rPr>
      <w:rFonts w:ascii="Arial" w:hAnsi="Arial"/>
      <w:b/>
      <w:caps/>
      <w:sz w:val="28"/>
    </w:rPr>
  </w:style>
  <w:style w:type="paragraph" w:customStyle="1" w:styleId="12110">
    <w:name w:val="цифры1211"/>
    <w:basedOn w:val="a"/>
    <w:rsid w:val="000F2AE0"/>
    <w:pPr>
      <w:widowControl w:val="0"/>
      <w:spacing w:before="76"/>
      <w:ind w:right="113"/>
      <w:jc w:val="right"/>
    </w:pPr>
    <w:rPr>
      <w:rFonts w:ascii="JournalRub" w:hAnsi="JournalRub"/>
      <w:sz w:val="16"/>
      <w:lang w:eastAsia="ru-RU"/>
    </w:rPr>
  </w:style>
  <w:style w:type="paragraph" w:customStyle="1" w:styleId="1311211">
    <w:name w:val="цифры1311211"/>
    <w:basedOn w:val="a"/>
    <w:rsid w:val="000F2AE0"/>
    <w:pPr>
      <w:widowControl w:val="0"/>
      <w:spacing w:before="76"/>
      <w:ind w:right="113"/>
      <w:jc w:val="right"/>
    </w:pPr>
    <w:rPr>
      <w:rFonts w:ascii="JournalRub" w:hAnsi="JournalRub"/>
      <w:sz w:val="16"/>
      <w:lang w:eastAsia="ru-RU"/>
    </w:rPr>
  </w:style>
  <w:style w:type="paragraph" w:customStyle="1" w:styleId="Title3221">
    <w:name w:val="Title3221"/>
    <w:basedOn w:val="a"/>
    <w:rsid w:val="000F2AE0"/>
    <w:pPr>
      <w:jc w:val="center"/>
    </w:pPr>
    <w:rPr>
      <w:rFonts w:ascii="Arial" w:hAnsi="Arial"/>
      <w:b/>
      <w:caps/>
      <w:snapToGrid w:val="0"/>
      <w:sz w:val="28"/>
      <w:lang w:eastAsia="ru-RU"/>
    </w:rPr>
  </w:style>
  <w:style w:type="paragraph" w:customStyle="1" w:styleId="Title324111">
    <w:name w:val="Title324111"/>
    <w:basedOn w:val="49"/>
    <w:rsid w:val="000F2AE0"/>
    <w:pPr>
      <w:widowControl/>
      <w:jc w:val="center"/>
    </w:pPr>
    <w:rPr>
      <w:rFonts w:ascii="Arial" w:hAnsi="Arial"/>
      <w:b/>
      <w:caps/>
      <w:sz w:val="28"/>
    </w:rPr>
  </w:style>
  <w:style w:type="paragraph" w:customStyle="1" w:styleId="146">
    <w:name w:val="Абзац14"/>
    <w:basedOn w:val="a"/>
    <w:rsid w:val="000F2AE0"/>
    <w:pPr>
      <w:overflowPunct w:val="0"/>
      <w:autoSpaceDE w:val="0"/>
      <w:autoSpaceDN w:val="0"/>
      <w:adjustRightInd w:val="0"/>
      <w:spacing w:before="120"/>
      <w:ind w:firstLine="1276"/>
      <w:jc w:val="both"/>
      <w:textAlignment w:val="baseline"/>
    </w:pPr>
    <w:rPr>
      <w:lang w:eastAsia="ru-RU"/>
    </w:rPr>
  </w:style>
  <w:style w:type="paragraph" w:customStyle="1" w:styleId="152">
    <w:name w:val="Список с номерами15"/>
    <w:basedOn w:val="affd"/>
    <w:rsid w:val="000F2AE0"/>
    <w:pPr>
      <w:tabs>
        <w:tab w:val="num" w:pos="1276"/>
      </w:tabs>
      <w:overflowPunct/>
      <w:autoSpaceDE/>
      <w:ind w:firstLine="851"/>
      <w:textAlignment w:val="auto"/>
    </w:pPr>
    <w:rPr>
      <w:sz w:val="20"/>
      <w:lang w:eastAsia="ru-RU"/>
    </w:rPr>
  </w:style>
  <w:style w:type="paragraph" w:customStyle="1" w:styleId="153">
    <w:name w:val="Список с маркерами15"/>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1130">
    <w:name w:val="Список 113"/>
    <w:basedOn w:val="a"/>
    <w:rsid w:val="000F2AE0"/>
    <w:pPr>
      <w:tabs>
        <w:tab w:val="num" w:pos="927"/>
      </w:tabs>
      <w:spacing w:before="120" w:after="120"/>
      <w:ind w:firstLine="567"/>
      <w:jc w:val="both"/>
    </w:pPr>
    <w:rPr>
      <w:sz w:val="24"/>
      <w:lang w:eastAsia="ru-RU"/>
    </w:rPr>
  </w:style>
  <w:style w:type="paragraph" w:customStyle="1" w:styleId="161">
    <w:name w:val="Список с маркерами16"/>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162">
    <w:name w:val="Список с номерами16"/>
    <w:basedOn w:val="affd"/>
    <w:rsid w:val="000F2AE0"/>
    <w:pPr>
      <w:tabs>
        <w:tab w:val="num" w:pos="1276"/>
      </w:tabs>
      <w:overflowPunct/>
      <w:autoSpaceDE/>
      <w:ind w:firstLine="851"/>
      <w:textAlignment w:val="auto"/>
    </w:pPr>
    <w:rPr>
      <w:sz w:val="24"/>
      <w:lang w:eastAsia="ru-RU"/>
    </w:rPr>
  </w:style>
  <w:style w:type="paragraph" w:customStyle="1" w:styleId="154">
    <w:name w:val="Абзац15"/>
    <w:basedOn w:val="a"/>
    <w:rsid w:val="000F2AE0"/>
    <w:pPr>
      <w:overflowPunct w:val="0"/>
      <w:autoSpaceDE w:val="0"/>
      <w:autoSpaceDN w:val="0"/>
      <w:adjustRightInd w:val="0"/>
      <w:spacing w:before="120"/>
      <w:ind w:firstLine="1276"/>
      <w:jc w:val="both"/>
      <w:textAlignment w:val="baseline"/>
    </w:pPr>
    <w:rPr>
      <w:sz w:val="24"/>
      <w:lang w:eastAsia="ru-RU"/>
    </w:rPr>
  </w:style>
  <w:style w:type="paragraph" w:customStyle="1" w:styleId="171">
    <w:name w:val="Список с номерами17"/>
    <w:basedOn w:val="affd"/>
    <w:rsid w:val="000F2AE0"/>
    <w:pPr>
      <w:tabs>
        <w:tab w:val="num" w:pos="1276"/>
      </w:tabs>
      <w:overflowPunct/>
      <w:autoSpaceDE/>
      <w:ind w:firstLine="851"/>
      <w:textAlignment w:val="auto"/>
    </w:pPr>
    <w:rPr>
      <w:sz w:val="24"/>
      <w:lang w:eastAsia="ru-RU"/>
    </w:rPr>
  </w:style>
  <w:style w:type="paragraph" w:customStyle="1" w:styleId="172">
    <w:name w:val="Список с маркерами17"/>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1140">
    <w:name w:val="Список 114"/>
    <w:basedOn w:val="a"/>
    <w:rsid w:val="000F2AE0"/>
    <w:pPr>
      <w:tabs>
        <w:tab w:val="num" w:pos="927"/>
      </w:tabs>
      <w:spacing w:before="120" w:after="120"/>
      <w:ind w:firstLine="567"/>
      <w:jc w:val="both"/>
    </w:pPr>
    <w:rPr>
      <w:sz w:val="16"/>
      <w:lang w:eastAsia="ru-RU"/>
    </w:rPr>
  </w:style>
  <w:style w:type="paragraph" w:customStyle="1" w:styleId="BodyTextIndent234">
    <w:name w:val="Body Text Indent 234"/>
    <w:basedOn w:val="a"/>
    <w:rsid w:val="000F2AE0"/>
    <w:pPr>
      <w:widowControl w:val="0"/>
      <w:spacing w:before="120"/>
      <w:ind w:firstLine="720"/>
      <w:jc w:val="both"/>
    </w:pPr>
    <w:rPr>
      <w:sz w:val="16"/>
      <w:lang w:eastAsia="ru-RU"/>
    </w:rPr>
  </w:style>
  <w:style w:type="paragraph" w:customStyle="1" w:styleId="139">
    <w:name w:val="Ñòèëü13"/>
    <w:basedOn w:val="af1"/>
    <w:rsid w:val="000F2AE0"/>
    <w:pPr>
      <w:widowControl w:val="0"/>
      <w:spacing w:after="120"/>
      <w:jc w:val="center"/>
    </w:pPr>
    <w:rPr>
      <w:rFonts w:ascii="Arial" w:hAnsi="Arial"/>
      <w:b/>
      <w:sz w:val="28"/>
    </w:rPr>
  </w:style>
  <w:style w:type="paragraph" w:customStyle="1" w:styleId="Title3216">
    <w:name w:val="Title3216"/>
    <w:basedOn w:val="49"/>
    <w:rsid w:val="000F2AE0"/>
    <w:pPr>
      <w:widowControl/>
      <w:jc w:val="center"/>
    </w:pPr>
    <w:rPr>
      <w:rFonts w:ascii="Arial" w:hAnsi="Arial"/>
      <w:b/>
      <w:caps/>
      <w:sz w:val="28"/>
    </w:rPr>
  </w:style>
  <w:style w:type="paragraph" w:customStyle="1" w:styleId="1fff0">
    <w:name w:val="*)1"/>
    <w:basedOn w:val="afe"/>
    <w:rsid w:val="000F2AE0"/>
    <w:pPr>
      <w:widowControl w:val="0"/>
      <w:jc w:val="both"/>
    </w:pPr>
    <w:rPr>
      <w:sz w:val="16"/>
      <w:lang w:eastAsia="ru-RU"/>
    </w:rPr>
  </w:style>
  <w:style w:type="paragraph" w:customStyle="1" w:styleId="BodyTextIndent2321">
    <w:name w:val="Body Text Indent 2321"/>
    <w:basedOn w:val="a"/>
    <w:rsid w:val="000F2AE0"/>
    <w:pPr>
      <w:widowControl w:val="0"/>
      <w:spacing w:before="120"/>
      <w:ind w:firstLine="720"/>
      <w:jc w:val="both"/>
    </w:pPr>
    <w:rPr>
      <w:lang w:eastAsia="ru-RU"/>
    </w:rPr>
  </w:style>
  <w:style w:type="paragraph" w:customStyle="1" w:styleId="1150">
    <w:name w:val="Список 115"/>
    <w:basedOn w:val="a"/>
    <w:rsid w:val="000F2AE0"/>
    <w:pPr>
      <w:tabs>
        <w:tab w:val="num" w:pos="927"/>
      </w:tabs>
      <w:spacing w:before="120" w:after="120"/>
      <w:ind w:firstLine="567"/>
      <w:jc w:val="both"/>
    </w:pPr>
    <w:rPr>
      <w:sz w:val="24"/>
      <w:lang w:eastAsia="ru-RU"/>
    </w:rPr>
  </w:style>
  <w:style w:type="paragraph" w:customStyle="1" w:styleId="181">
    <w:name w:val="Список с маркерами18"/>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182">
    <w:name w:val="Список с номерами18"/>
    <w:basedOn w:val="affd"/>
    <w:rsid w:val="000F2AE0"/>
    <w:pPr>
      <w:tabs>
        <w:tab w:val="num" w:pos="1276"/>
      </w:tabs>
      <w:overflowPunct/>
      <w:autoSpaceDE/>
      <w:ind w:firstLine="851"/>
      <w:textAlignment w:val="auto"/>
    </w:pPr>
    <w:rPr>
      <w:sz w:val="24"/>
      <w:lang w:eastAsia="ru-RU"/>
    </w:rPr>
  </w:style>
  <w:style w:type="paragraph" w:customStyle="1" w:styleId="163">
    <w:name w:val="Абзац16"/>
    <w:basedOn w:val="a"/>
    <w:rsid w:val="000F2AE0"/>
    <w:pPr>
      <w:overflowPunct w:val="0"/>
      <w:autoSpaceDE w:val="0"/>
      <w:autoSpaceDN w:val="0"/>
      <w:adjustRightInd w:val="0"/>
      <w:spacing w:before="120"/>
      <w:ind w:firstLine="1276"/>
      <w:jc w:val="both"/>
      <w:textAlignment w:val="baseline"/>
    </w:pPr>
    <w:rPr>
      <w:sz w:val="24"/>
      <w:lang w:eastAsia="ru-RU"/>
    </w:rPr>
  </w:style>
  <w:style w:type="paragraph" w:customStyle="1" w:styleId="Title3210">
    <w:name w:val="Title3210"/>
    <w:basedOn w:val="49"/>
    <w:rsid w:val="000F2AE0"/>
    <w:pPr>
      <w:widowControl/>
      <w:jc w:val="center"/>
    </w:pPr>
    <w:rPr>
      <w:rFonts w:ascii="Arial" w:hAnsi="Arial"/>
      <w:b/>
      <w:caps/>
      <w:sz w:val="28"/>
    </w:rPr>
  </w:style>
  <w:style w:type="paragraph" w:customStyle="1" w:styleId="191">
    <w:name w:val="Список с номерами19"/>
    <w:basedOn w:val="affd"/>
    <w:rsid w:val="000F2AE0"/>
    <w:pPr>
      <w:tabs>
        <w:tab w:val="num" w:pos="1276"/>
      </w:tabs>
      <w:overflowPunct/>
      <w:autoSpaceDE/>
      <w:ind w:firstLine="851"/>
      <w:textAlignment w:val="auto"/>
    </w:pPr>
    <w:rPr>
      <w:sz w:val="24"/>
      <w:lang w:eastAsia="ru-RU"/>
    </w:rPr>
  </w:style>
  <w:style w:type="paragraph" w:customStyle="1" w:styleId="192">
    <w:name w:val="Список с маркерами19"/>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1160">
    <w:name w:val="Список 116"/>
    <w:basedOn w:val="a"/>
    <w:rsid w:val="000F2AE0"/>
    <w:pPr>
      <w:tabs>
        <w:tab w:val="num" w:pos="927"/>
      </w:tabs>
      <w:spacing w:before="120" w:after="120"/>
      <w:ind w:firstLine="567"/>
      <w:jc w:val="both"/>
    </w:pPr>
    <w:rPr>
      <w:sz w:val="16"/>
      <w:lang w:eastAsia="ru-RU"/>
    </w:rPr>
  </w:style>
  <w:style w:type="paragraph" w:customStyle="1" w:styleId="1121">
    <w:name w:val="цифры112"/>
    <w:basedOn w:val="a"/>
    <w:rsid w:val="000F2AE0"/>
    <w:pPr>
      <w:widowControl w:val="0"/>
      <w:spacing w:before="76"/>
      <w:ind w:right="113"/>
      <w:jc w:val="right"/>
    </w:pPr>
    <w:rPr>
      <w:rFonts w:ascii="JournalRub" w:hAnsi="JournalRub"/>
      <w:sz w:val="16"/>
      <w:lang w:eastAsia="ru-RU"/>
    </w:rPr>
  </w:style>
  <w:style w:type="paragraph" w:customStyle="1" w:styleId="1420">
    <w:name w:val="заголовок 142"/>
    <w:basedOn w:val="a"/>
    <w:next w:val="a"/>
    <w:rsid w:val="000F2AE0"/>
    <w:pPr>
      <w:keepNext/>
      <w:widowControl w:val="0"/>
      <w:spacing w:before="120"/>
      <w:ind w:firstLine="720"/>
      <w:jc w:val="both"/>
    </w:pPr>
    <w:rPr>
      <w:b/>
      <w:sz w:val="16"/>
      <w:lang w:eastAsia="ru-RU"/>
    </w:rPr>
  </w:style>
  <w:style w:type="paragraph" w:customStyle="1" w:styleId="323">
    <w:name w:val="çàãîëîâîê 32"/>
    <w:basedOn w:val="a"/>
    <w:next w:val="a"/>
    <w:rsid w:val="000F2AE0"/>
    <w:pPr>
      <w:keepNext/>
      <w:widowControl w:val="0"/>
      <w:spacing w:before="120" w:after="120"/>
      <w:jc w:val="center"/>
    </w:pPr>
    <w:rPr>
      <w:b/>
      <w:sz w:val="16"/>
      <w:lang w:eastAsia="ru-RU"/>
    </w:rPr>
  </w:style>
  <w:style w:type="paragraph" w:customStyle="1" w:styleId="BodyTextIndent235">
    <w:name w:val="Body Text Indent 235"/>
    <w:basedOn w:val="a"/>
    <w:rsid w:val="000F2AE0"/>
    <w:pPr>
      <w:widowControl w:val="0"/>
      <w:spacing w:before="120"/>
      <w:ind w:firstLine="720"/>
      <w:jc w:val="both"/>
    </w:pPr>
    <w:rPr>
      <w:sz w:val="16"/>
      <w:lang w:eastAsia="ru-RU"/>
    </w:rPr>
  </w:style>
  <w:style w:type="paragraph" w:customStyle="1" w:styleId="BlockText2">
    <w:name w:val="Block Text2"/>
    <w:basedOn w:val="a"/>
    <w:rsid w:val="000F2AE0"/>
    <w:pPr>
      <w:widowControl w:val="0"/>
      <w:spacing w:line="200" w:lineRule="exact"/>
      <w:ind w:left="-57" w:right="-57"/>
      <w:jc w:val="center"/>
    </w:pPr>
    <w:rPr>
      <w:sz w:val="16"/>
      <w:u w:val="single"/>
      <w:lang w:eastAsia="ru-RU"/>
    </w:rPr>
  </w:style>
  <w:style w:type="paragraph" w:customStyle="1" w:styleId="DocumentMap2">
    <w:name w:val="Document Map2"/>
    <w:basedOn w:val="a"/>
    <w:rsid w:val="000F2AE0"/>
    <w:pPr>
      <w:widowControl w:val="0"/>
      <w:shd w:val="clear" w:color="auto" w:fill="000080"/>
      <w:jc w:val="both"/>
    </w:pPr>
    <w:rPr>
      <w:rFonts w:ascii="Tahoma" w:hAnsi="Tahoma"/>
      <w:sz w:val="16"/>
      <w:lang w:eastAsia="ru-RU"/>
    </w:rPr>
  </w:style>
  <w:style w:type="paragraph" w:customStyle="1" w:styleId="3160">
    <w:name w:val="Верхний колонтитул316"/>
    <w:basedOn w:val="a"/>
    <w:rsid w:val="000F2AE0"/>
    <w:pPr>
      <w:widowControl w:val="0"/>
      <w:tabs>
        <w:tab w:val="center" w:pos="4320"/>
        <w:tab w:val="right" w:pos="8640"/>
      </w:tabs>
      <w:jc w:val="both"/>
    </w:pPr>
    <w:rPr>
      <w:lang w:eastAsia="ru-RU"/>
    </w:rPr>
  </w:style>
  <w:style w:type="paragraph" w:customStyle="1" w:styleId="147">
    <w:name w:val="Ñòèëü14"/>
    <w:basedOn w:val="af1"/>
    <w:rsid w:val="000F2AE0"/>
    <w:pPr>
      <w:widowControl w:val="0"/>
      <w:spacing w:after="120"/>
      <w:jc w:val="center"/>
    </w:pPr>
    <w:rPr>
      <w:rFonts w:ascii="Arial" w:hAnsi="Arial"/>
      <w:b/>
      <w:sz w:val="28"/>
    </w:rPr>
  </w:style>
  <w:style w:type="paragraph" w:customStyle="1" w:styleId="31120">
    <w:name w:val="Верхний колонтитул3112"/>
    <w:basedOn w:val="a"/>
    <w:rsid w:val="000F2AE0"/>
    <w:pPr>
      <w:widowControl w:val="0"/>
      <w:tabs>
        <w:tab w:val="center" w:pos="4320"/>
        <w:tab w:val="right" w:pos="8640"/>
      </w:tabs>
      <w:jc w:val="both"/>
    </w:pPr>
    <w:rPr>
      <w:lang w:eastAsia="ru-RU"/>
    </w:rPr>
  </w:style>
  <w:style w:type="paragraph" w:customStyle="1" w:styleId="Title3217">
    <w:name w:val="Title3217"/>
    <w:basedOn w:val="49"/>
    <w:rsid w:val="000F2AE0"/>
    <w:pPr>
      <w:widowControl/>
      <w:jc w:val="center"/>
    </w:pPr>
    <w:rPr>
      <w:rFonts w:ascii="Arial" w:hAnsi="Arial"/>
      <w:b/>
      <w:caps/>
      <w:sz w:val="28"/>
    </w:rPr>
  </w:style>
  <w:style w:type="paragraph" w:customStyle="1" w:styleId="BodyTextIndent32">
    <w:name w:val="Body Text Indent 32"/>
    <w:basedOn w:val="a"/>
    <w:rsid w:val="000F2AE0"/>
    <w:pPr>
      <w:widowControl w:val="0"/>
      <w:spacing w:before="120"/>
      <w:ind w:firstLine="720"/>
      <w:jc w:val="both"/>
    </w:pPr>
    <w:rPr>
      <w:sz w:val="16"/>
      <w:lang w:eastAsia="ru-RU"/>
    </w:rPr>
  </w:style>
  <w:style w:type="paragraph" w:customStyle="1" w:styleId="2ffc">
    <w:name w:val="*)2"/>
    <w:basedOn w:val="afe"/>
    <w:rsid w:val="000F2AE0"/>
    <w:pPr>
      <w:widowControl w:val="0"/>
      <w:jc w:val="both"/>
    </w:pPr>
    <w:rPr>
      <w:sz w:val="16"/>
      <w:lang w:eastAsia="ru-RU"/>
    </w:rPr>
  </w:style>
  <w:style w:type="paragraph" w:customStyle="1" w:styleId="BodyTextIndent2322">
    <w:name w:val="Body Text Indent 2322"/>
    <w:basedOn w:val="a"/>
    <w:rsid w:val="000F2AE0"/>
    <w:pPr>
      <w:widowControl w:val="0"/>
      <w:spacing w:before="120"/>
      <w:ind w:firstLine="720"/>
      <w:jc w:val="both"/>
    </w:pPr>
    <w:rPr>
      <w:lang w:eastAsia="ru-RU"/>
    </w:rPr>
  </w:style>
  <w:style w:type="paragraph" w:customStyle="1" w:styleId="BodyTextIndent2212">
    <w:name w:val="Body Text Indent 2212"/>
    <w:basedOn w:val="a"/>
    <w:rsid w:val="000F2AE0"/>
    <w:pPr>
      <w:widowControl w:val="0"/>
      <w:spacing w:before="120" w:line="260" w:lineRule="exact"/>
      <w:ind w:firstLine="709"/>
      <w:jc w:val="both"/>
    </w:pPr>
    <w:rPr>
      <w:lang w:eastAsia="ru-RU"/>
    </w:rPr>
  </w:style>
  <w:style w:type="paragraph" w:customStyle="1" w:styleId="1170">
    <w:name w:val="Список 117"/>
    <w:basedOn w:val="a"/>
    <w:rsid w:val="000F2AE0"/>
    <w:pPr>
      <w:tabs>
        <w:tab w:val="num" w:pos="927"/>
      </w:tabs>
      <w:spacing w:before="120" w:after="120"/>
      <w:ind w:firstLine="567"/>
      <w:jc w:val="both"/>
    </w:pPr>
    <w:rPr>
      <w:sz w:val="16"/>
      <w:lang w:eastAsia="ru-RU"/>
    </w:rPr>
  </w:style>
  <w:style w:type="paragraph" w:customStyle="1" w:styleId="200">
    <w:name w:val="Список с маркерами20"/>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201">
    <w:name w:val="Список с номерами20"/>
    <w:basedOn w:val="affd"/>
    <w:rsid w:val="000F2AE0"/>
    <w:pPr>
      <w:tabs>
        <w:tab w:val="num" w:pos="1276"/>
      </w:tabs>
      <w:overflowPunct/>
      <w:autoSpaceDE/>
      <w:ind w:firstLine="851"/>
      <w:textAlignment w:val="auto"/>
    </w:pPr>
    <w:rPr>
      <w:lang w:eastAsia="ru-RU"/>
    </w:rPr>
  </w:style>
  <w:style w:type="paragraph" w:customStyle="1" w:styleId="Title3241111">
    <w:name w:val="Title3241111"/>
    <w:basedOn w:val="49"/>
    <w:rsid w:val="000F2AE0"/>
    <w:pPr>
      <w:widowControl/>
      <w:jc w:val="center"/>
    </w:pPr>
    <w:rPr>
      <w:rFonts w:ascii="Arial" w:hAnsi="Arial"/>
      <w:b/>
      <w:caps/>
      <w:sz w:val="28"/>
    </w:rPr>
  </w:style>
  <w:style w:type="paragraph" w:customStyle="1" w:styleId="12111">
    <w:name w:val="цифры12111"/>
    <w:basedOn w:val="a"/>
    <w:rsid w:val="000F2AE0"/>
    <w:pPr>
      <w:widowControl w:val="0"/>
      <w:spacing w:before="76"/>
      <w:ind w:right="113"/>
      <w:jc w:val="right"/>
    </w:pPr>
    <w:rPr>
      <w:rFonts w:ascii="JournalRub" w:hAnsi="JournalRub"/>
      <w:sz w:val="16"/>
      <w:lang w:eastAsia="ru-RU"/>
    </w:rPr>
  </w:style>
  <w:style w:type="paragraph" w:customStyle="1" w:styleId="13112111">
    <w:name w:val="цифры13112111"/>
    <w:basedOn w:val="a"/>
    <w:rsid w:val="000F2AE0"/>
    <w:pPr>
      <w:widowControl w:val="0"/>
      <w:spacing w:before="76"/>
      <w:ind w:right="113"/>
      <w:jc w:val="right"/>
    </w:pPr>
    <w:rPr>
      <w:rFonts w:ascii="JournalRub" w:hAnsi="JournalRub"/>
      <w:sz w:val="16"/>
      <w:lang w:eastAsia="ru-RU"/>
    </w:rPr>
  </w:style>
  <w:style w:type="paragraph" w:customStyle="1" w:styleId="Title32211">
    <w:name w:val="Title32211"/>
    <w:basedOn w:val="a"/>
    <w:rsid w:val="000F2AE0"/>
    <w:pPr>
      <w:jc w:val="center"/>
    </w:pPr>
    <w:rPr>
      <w:rFonts w:ascii="Arial" w:hAnsi="Arial"/>
      <w:b/>
      <w:caps/>
      <w:snapToGrid w:val="0"/>
      <w:sz w:val="28"/>
      <w:lang w:eastAsia="ru-RU"/>
    </w:rPr>
  </w:style>
  <w:style w:type="paragraph" w:customStyle="1" w:styleId="1180">
    <w:name w:val="Список 118"/>
    <w:basedOn w:val="a"/>
    <w:rsid w:val="000F2AE0"/>
    <w:pPr>
      <w:tabs>
        <w:tab w:val="num" w:pos="927"/>
      </w:tabs>
      <w:spacing w:before="120" w:after="120"/>
      <w:ind w:firstLine="567"/>
      <w:jc w:val="both"/>
    </w:pPr>
    <w:rPr>
      <w:sz w:val="16"/>
      <w:lang w:eastAsia="ru-RU"/>
    </w:rPr>
  </w:style>
  <w:style w:type="paragraph" w:customStyle="1" w:styleId="Title3218">
    <w:name w:val="Title3218"/>
    <w:basedOn w:val="49"/>
    <w:rsid w:val="000F2AE0"/>
    <w:pPr>
      <w:widowControl/>
      <w:jc w:val="center"/>
    </w:pPr>
    <w:rPr>
      <w:rFonts w:ascii="Arial" w:hAnsi="Arial"/>
      <w:b/>
      <w:caps/>
      <w:sz w:val="28"/>
    </w:rPr>
  </w:style>
  <w:style w:type="paragraph" w:customStyle="1" w:styleId="173">
    <w:name w:val="Абзац17"/>
    <w:basedOn w:val="a"/>
    <w:rsid w:val="000F2AE0"/>
    <w:pPr>
      <w:overflowPunct w:val="0"/>
      <w:autoSpaceDE w:val="0"/>
      <w:autoSpaceDN w:val="0"/>
      <w:adjustRightInd w:val="0"/>
      <w:spacing w:before="120"/>
      <w:ind w:firstLine="1276"/>
      <w:jc w:val="both"/>
      <w:textAlignment w:val="baseline"/>
    </w:pPr>
    <w:rPr>
      <w:lang w:eastAsia="ru-RU"/>
    </w:rPr>
  </w:style>
  <w:style w:type="paragraph" w:customStyle="1" w:styleId="1101">
    <w:name w:val="Список с номерами110"/>
    <w:basedOn w:val="affd"/>
    <w:rsid w:val="000F2AE0"/>
    <w:pPr>
      <w:tabs>
        <w:tab w:val="num" w:pos="1276"/>
      </w:tabs>
      <w:overflowPunct/>
      <w:autoSpaceDE/>
      <w:ind w:firstLine="851"/>
      <w:textAlignment w:val="auto"/>
    </w:pPr>
    <w:rPr>
      <w:sz w:val="20"/>
      <w:lang w:eastAsia="ru-RU"/>
    </w:rPr>
  </w:style>
  <w:style w:type="paragraph" w:customStyle="1" w:styleId="1102">
    <w:name w:val="Список с маркерами110"/>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Title3281">
    <w:name w:val="Title3281"/>
    <w:basedOn w:val="49"/>
    <w:rsid w:val="000F2AE0"/>
    <w:pPr>
      <w:widowControl/>
      <w:jc w:val="center"/>
    </w:pPr>
    <w:rPr>
      <w:rFonts w:ascii="Arial" w:hAnsi="Arial"/>
      <w:b/>
      <w:caps/>
      <w:sz w:val="28"/>
    </w:rPr>
  </w:style>
  <w:style w:type="paragraph" w:customStyle="1" w:styleId="1190">
    <w:name w:val="Список 119"/>
    <w:basedOn w:val="a"/>
    <w:rsid w:val="000F2AE0"/>
    <w:pPr>
      <w:tabs>
        <w:tab w:val="num" w:pos="927"/>
      </w:tabs>
      <w:spacing w:before="120" w:after="120"/>
      <w:ind w:firstLine="567"/>
      <w:jc w:val="both"/>
    </w:pPr>
    <w:rPr>
      <w:sz w:val="16"/>
      <w:lang w:eastAsia="ru-RU"/>
    </w:rPr>
  </w:style>
  <w:style w:type="paragraph" w:customStyle="1" w:styleId="224">
    <w:name w:val="Список с маркерами22"/>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225">
    <w:name w:val="Список с номерами22"/>
    <w:basedOn w:val="affd"/>
    <w:rsid w:val="000F2AE0"/>
    <w:pPr>
      <w:tabs>
        <w:tab w:val="num" w:pos="1276"/>
      </w:tabs>
      <w:overflowPunct/>
      <w:autoSpaceDE/>
      <w:ind w:firstLine="851"/>
      <w:textAlignment w:val="auto"/>
    </w:pPr>
    <w:rPr>
      <w:lang w:eastAsia="ru-RU"/>
    </w:rPr>
  </w:style>
  <w:style w:type="paragraph" w:customStyle="1" w:styleId="183">
    <w:name w:val="Абзац18"/>
    <w:basedOn w:val="a"/>
    <w:rsid w:val="000F2AE0"/>
    <w:pPr>
      <w:overflowPunct w:val="0"/>
      <w:autoSpaceDE w:val="0"/>
      <w:autoSpaceDN w:val="0"/>
      <w:adjustRightInd w:val="0"/>
      <w:spacing w:before="120"/>
      <w:ind w:firstLine="1276"/>
      <w:jc w:val="both"/>
      <w:textAlignment w:val="baseline"/>
    </w:pPr>
    <w:rPr>
      <w:lang w:eastAsia="ru-RU"/>
    </w:rPr>
  </w:style>
  <w:style w:type="paragraph" w:customStyle="1" w:styleId="1114">
    <w:name w:val="Список с номерами111"/>
    <w:basedOn w:val="affd"/>
    <w:rsid w:val="000F2AE0"/>
    <w:pPr>
      <w:tabs>
        <w:tab w:val="num" w:pos="1276"/>
      </w:tabs>
      <w:overflowPunct/>
      <w:autoSpaceDE/>
      <w:ind w:firstLine="851"/>
      <w:textAlignment w:val="auto"/>
    </w:pPr>
    <w:rPr>
      <w:sz w:val="20"/>
      <w:lang w:eastAsia="ru-RU"/>
    </w:rPr>
  </w:style>
  <w:style w:type="paragraph" w:customStyle="1" w:styleId="1115">
    <w:name w:val="Список с маркерами111"/>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Title3219">
    <w:name w:val="Title3219"/>
    <w:basedOn w:val="49"/>
    <w:rsid w:val="000F2AE0"/>
    <w:pPr>
      <w:widowControl/>
      <w:jc w:val="center"/>
    </w:pPr>
    <w:rPr>
      <w:rFonts w:ascii="Arial" w:hAnsi="Arial"/>
      <w:b/>
      <w:caps/>
      <w:sz w:val="28"/>
    </w:rPr>
  </w:style>
  <w:style w:type="paragraph" w:customStyle="1" w:styleId="Title32110">
    <w:name w:val="Title32110"/>
    <w:basedOn w:val="49"/>
    <w:rsid w:val="000F2AE0"/>
    <w:pPr>
      <w:widowControl/>
      <w:jc w:val="center"/>
    </w:pPr>
    <w:rPr>
      <w:rFonts w:ascii="Arial" w:hAnsi="Arial"/>
      <w:b/>
      <w:caps/>
      <w:sz w:val="28"/>
    </w:rPr>
  </w:style>
  <w:style w:type="paragraph" w:customStyle="1" w:styleId="Title32126">
    <w:name w:val="Title32126"/>
    <w:basedOn w:val="49"/>
    <w:rsid w:val="000F2AE0"/>
    <w:pPr>
      <w:widowControl/>
      <w:jc w:val="center"/>
    </w:pPr>
    <w:rPr>
      <w:rFonts w:ascii="Arial" w:hAnsi="Arial"/>
      <w:b/>
      <w:caps/>
      <w:sz w:val="28"/>
    </w:rPr>
  </w:style>
  <w:style w:type="paragraph" w:customStyle="1" w:styleId="Headintext3">
    <w:name w:val="Head in text3"/>
    <w:basedOn w:val="Textbody"/>
    <w:rsid w:val="000F2AE0"/>
    <w:pPr>
      <w:spacing w:before="160"/>
    </w:pPr>
    <w:rPr>
      <w:b/>
    </w:rPr>
  </w:style>
  <w:style w:type="paragraph" w:customStyle="1" w:styleId="BodyTextIndent236">
    <w:name w:val="Body Text Indent 236"/>
    <w:basedOn w:val="a"/>
    <w:rsid w:val="000F2AE0"/>
    <w:pPr>
      <w:widowControl w:val="0"/>
      <w:spacing w:before="120"/>
      <w:ind w:firstLine="720"/>
      <w:jc w:val="both"/>
    </w:pPr>
    <w:rPr>
      <w:sz w:val="16"/>
      <w:lang w:eastAsia="ru-RU"/>
    </w:rPr>
  </w:style>
  <w:style w:type="paragraph" w:customStyle="1" w:styleId="BodyText34">
    <w:name w:val="Body Text34"/>
    <w:basedOn w:val="49"/>
    <w:rsid w:val="000F2AE0"/>
    <w:pPr>
      <w:spacing w:after="120"/>
    </w:pPr>
  </w:style>
  <w:style w:type="paragraph" w:customStyle="1" w:styleId="1330">
    <w:name w:val="заголовок 133"/>
    <w:basedOn w:val="a"/>
    <w:next w:val="a"/>
    <w:rsid w:val="000F2AE0"/>
    <w:pPr>
      <w:keepNext/>
      <w:widowControl w:val="0"/>
      <w:spacing w:before="120" w:line="200" w:lineRule="exact"/>
      <w:jc w:val="both"/>
    </w:pPr>
    <w:rPr>
      <w:b/>
      <w:sz w:val="16"/>
      <w:lang w:eastAsia="ru-RU"/>
    </w:rPr>
  </w:style>
  <w:style w:type="paragraph" w:customStyle="1" w:styleId="Title3243">
    <w:name w:val="Title3243"/>
    <w:basedOn w:val="49"/>
    <w:rsid w:val="000F2AE0"/>
    <w:pPr>
      <w:widowControl/>
      <w:jc w:val="center"/>
    </w:pPr>
    <w:rPr>
      <w:rFonts w:ascii="Arial" w:hAnsi="Arial"/>
      <w:b/>
      <w:caps/>
      <w:sz w:val="28"/>
    </w:rPr>
  </w:style>
  <w:style w:type="paragraph" w:customStyle="1" w:styleId="Title32412">
    <w:name w:val="Title32412"/>
    <w:basedOn w:val="49"/>
    <w:rsid w:val="000F2AE0"/>
    <w:pPr>
      <w:widowControl/>
      <w:jc w:val="center"/>
    </w:pPr>
    <w:rPr>
      <w:rFonts w:ascii="Arial" w:hAnsi="Arial"/>
      <w:b/>
      <w:caps/>
      <w:sz w:val="28"/>
    </w:rPr>
  </w:style>
  <w:style w:type="paragraph" w:customStyle="1" w:styleId="Title324112">
    <w:name w:val="Title324112"/>
    <w:basedOn w:val="49"/>
    <w:rsid w:val="000F2AE0"/>
    <w:pPr>
      <w:widowControl/>
      <w:jc w:val="center"/>
    </w:pPr>
    <w:rPr>
      <w:rFonts w:ascii="Arial" w:hAnsi="Arial"/>
      <w:b/>
      <w:caps/>
      <w:sz w:val="28"/>
    </w:rPr>
  </w:style>
  <w:style w:type="paragraph" w:customStyle="1" w:styleId="Title3241112">
    <w:name w:val="Title3241112"/>
    <w:basedOn w:val="49"/>
    <w:rsid w:val="000F2AE0"/>
    <w:pPr>
      <w:widowControl/>
      <w:jc w:val="center"/>
    </w:pPr>
    <w:rPr>
      <w:rFonts w:ascii="Arial" w:hAnsi="Arial"/>
      <w:b/>
      <w:caps/>
      <w:sz w:val="28"/>
    </w:rPr>
  </w:style>
  <w:style w:type="paragraph" w:customStyle="1" w:styleId="Title32411111">
    <w:name w:val="Title32411111"/>
    <w:basedOn w:val="49"/>
    <w:rsid w:val="000F2AE0"/>
    <w:pPr>
      <w:widowControl/>
      <w:jc w:val="center"/>
    </w:pPr>
    <w:rPr>
      <w:rFonts w:ascii="Arial" w:hAnsi="Arial"/>
      <w:b/>
      <w:caps/>
      <w:sz w:val="28"/>
    </w:rPr>
  </w:style>
  <w:style w:type="paragraph" w:customStyle="1" w:styleId="Title322111">
    <w:name w:val="Title322111"/>
    <w:basedOn w:val="a"/>
    <w:rsid w:val="000F2AE0"/>
    <w:pPr>
      <w:jc w:val="center"/>
    </w:pPr>
    <w:rPr>
      <w:rFonts w:ascii="Arial" w:hAnsi="Arial"/>
      <w:b/>
      <w:caps/>
      <w:snapToGrid w:val="0"/>
      <w:sz w:val="28"/>
      <w:lang w:eastAsia="ru-RU"/>
    </w:rPr>
  </w:style>
  <w:style w:type="paragraph" w:customStyle="1" w:styleId="121111">
    <w:name w:val="цифры121111"/>
    <w:basedOn w:val="a"/>
    <w:rsid w:val="000F2AE0"/>
    <w:pPr>
      <w:widowControl w:val="0"/>
      <w:spacing w:before="76"/>
      <w:ind w:right="113"/>
      <w:jc w:val="right"/>
    </w:pPr>
    <w:rPr>
      <w:rFonts w:ascii="JournalRub" w:hAnsi="JournalRub"/>
      <w:sz w:val="16"/>
      <w:lang w:eastAsia="ru-RU"/>
    </w:rPr>
  </w:style>
  <w:style w:type="paragraph" w:customStyle="1" w:styleId="131121111">
    <w:name w:val="цифры131121111"/>
    <w:basedOn w:val="a"/>
    <w:rsid w:val="000F2AE0"/>
    <w:pPr>
      <w:widowControl w:val="0"/>
      <w:spacing w:before="76"/>
      <w:ind w:right="113"/>
      <w:jc w:val="right"/>
    </w:pPr>
    <w:rPr>
      <w:rFonts w:ascii="JournalRub" w:hAnsi="JournalRub"/>
      <w:sz w:val="16"/>
      <w:lang w:eastAsia="ru-RU"/>
    </w:rPr>
  </w:style>
  <w:style w:type="paragraph" w:customStyle="1" w:styleId="1222">
    <w:name w:val="цифры122"/>
    <w:basedOn w:val="a"/>
    <w:rsid w:val="000F2AE0"/>
    <w:pPr>
      <w:widowControl w:val="0"/>
      <w:spacing w:before="76"/>
      <w:ind w:right="113"/>
      <w:jc w:val="right"/>
    </w:pPr>
    <w:rPr>
      <w:rFonts w:ascii="JournalRub" w:hAnsi="JournalRub"/>
      <w:sz w:val="16"/>
      <w:lang w:eastAsia="ru-RU"/>
    </w:rPr>
  </w:style>
  <w:style w:type="paragraph" w:customStyle="1" w:styleId="1200">
    <w:name w:val="Список 120"/>
    <w:basedOn w:val="a"/>
    <w:rsid w:val="000F2AE0"/>
    <w:pPr>
      <w:tabs>
        <w:tab w:val="num" w:pos="927"/>
      </w:tabs>
      <w:spacing w:before="120" w:after="120"/>
      <w:ind w:firstLine="567"/>
      <w:jc w:val="both"/>
    </w:pPr>
    <w:rPr>
      <w:sz w:val="16"/>
      <w:lang w:eastAsia="ru-RU"/>
    </w:rPr>
  </w:style>
  <w:style w:type="paragraph" w:customStyle="1" w:styleId="232">
    <w:name w:val="Список с маркерами23"/>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233">
    <w:name w:val="Список с номерами23"/>
    <w:basedOn w:val="affd"/>
    <w:rsid w:val="000F2AE0"/>
    <w:pPr>
      <w:tabs>
        <w:tab w:val="num" w:pos="1276"/>
      </w:tabs>
      <w:overflowPunct/>
      <w:autoSpaceDE/>
      <w:ind w:firstLine="851"/>
      <w:textAlignment w:val="auto"/>
    </w:pPr>
    <w:rPr>
      <w:lang w:eastAsia="ru-RU"/>
    </w:rPr>
  </w:style>
  <w:style w:type="paragraph" w:customStyle="1" w:styleId="1212">
    <w:name w:val="Список 121"/>
    <w:basedOn w:val="a"/>
    <w:rsid w:val="000F2AE0"/>
    <w:pPr>
      <w:tabs>
        <w:tab w:val="num" w:pos="927"/>
      </w:tabs>
      <w:spacing w:before="120" w:after="120"/>
      <w:ind w:firstLine="567"/>
      <w:jc w:val="both"/>
    </w:pPr>
    <w:rPr>
      <w:sz w:val="16"/>
      <w:lang w:eastAsia="ru-RU"/>
    </w:rPr>
  </w:style>
  <w:style w:type="paragraph" w:customStyle="1" w:styleId="243">
    <w:name w:val="Список с маркерами24"/>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244">
    <w:name w:val="Список с номерами24"/>
    <w:basedOn w:val="affd"/>
    <w:rsid w:val="000F2AE0"/>
    <w:pPr>
      <w:tabs>
        <w:tab w:val="num" w:pos="1276"/>
      </w:tabs>
      <w:overflowPunct/>
      <w:autoSpaceDE/>
      <w:ind w:firstLine="851"/>
      <w:textAlignment w:val="auto"/>
    </w:pPr>
    <w:rPr>
      <w:lang w:eastAsia="ru-RU"/>
    </w:rPr>
  </w:style>
  <w:style w:type="paragraph" w:customStyle="1" w:styleId="Title32411112">
    <w:name w:val="Title32411112"/>
    <w:basedOn w:val="49"/>
    <w:rsid w:val="000F2AE0"/>
    <w:pPr>
      <w:widowControl/>
      <w:jc w:val="center"/>
    </w:pPr>
    <w:rPr>
      <w:rFonts w:ascii="Arial" w:hAnsi="Arial"/>
      <w:b/>
      <w:caps/>
      <w:sz w:val="28"/>
    </w:rPr>
  </w:style>
  <w:style w:type="paragraph" w:customStyle="1" w:styleId="BodyTextIndent237">
    <w:name w:val="Body Text Indent 237"/>
    <w:basedOn w:val="a"/>
    <w:rsid w:val="000F2AE0"/>
    <w:pPr>
      <w:widowControl w:val="0"/>
      <w:spacing w:before="120"/>
      <w:ind w:firstLine="720"/>
      <w:jc w:val="both"/>
    </w:pPr>
    <w:rPr>
      <w:sz w:val="16"/>
      <w:lang w:eastAsia="ru-RU"/>
    </w:rPr>
  </w:style>
  <w:style w:type="paragraph" w:customStyle="1" w:styleId="1223">
    <w:name w:val="Список 122"/>
    <w:basedOn w:val="a"/>
    <w:rsid w:val="000F2AE0"/>
    <w:pPr>
      <w:tabs>
        <w:tab w:val="num" w:pos="927"/>
      </w:tabs>
      <w:spacing w:before="120" w:after="120"/>
      <w:ind w:firstLine="567"/>
      <w:jc w:val="both"/>
    </w:pPr>
    <w:rPr>
      <w:sz w:val="16"/>
      <w:lang w:eastAsia="ru-RU"/>
    </w:rPr>
  </w:style>
  <w:style w:type="paragraph" w:customStyle="1" w:styleId="252">
    <w:name w:val="Список с маркерами25"/>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253">
    <w:name w:val="Список с номерами25"/>
    <w:basedOn w:val="affd"/>
    <w:rsid w:val="000F2AE0"/>
    <w:pPr>
      <w:tabs>
        <w:tab w:val="num" w:pos="1276"/>
      </w:tabs>
      <w:overflowPunct/>
      <w:autoSpaceDE/>
      <w:ind w:firstLine="851"/>
      <w:textAlignment w:val="auto"/>
    </w:pPr>
    <w:rPr>
      <w:lang w:eastAsia="ru-RU"/>
    </w:rPr>
  </w:style>
  <w:style w:type="paragraph" w:customStyle="1" w:styleId="1231">
    <w:name w:val="Список 123"/>
    <w:basedOn w:val="a"/>
    <w:rsid w:val="000F2AE0"/>
    <w:pPr>
      <w:tabs>
        <w:tab w:val="num" w:pos="927"/>
      </w:tabs>
      <w:spacing w:before="120" w:after="120"/>
      <w:ind w:firstLine="567"/>
      <w:jc w:val="both"/>
    </w:pPr>
    <w:rPr>
      <w:sz w:val="16"/>
      <w:lang w:eastAsia="ru-RU"/>
    </w:rPr>
  </w:style>
  <w:style w:type="paragraph" w:customStyle="1" w:styleId="262">
    <w:name w:val="Список с маркерами26"/>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263">
    <w:name w:val="Список с номерами26"/>
    <w:basedOn w:val="affd"/>
    <w:rsid w:val="000F2AE0"/>
    <w:pPr>
      <w:tabs>
        <w:tab w:val="num" w:pos="1276"/>
      </w:tabs>
      <w:overflowPunct/>
      <w:autoSpaceDE/>
      <w:ind w:firstLine="851"/>
      <w:textAlignment w:val="auto"/>
    </w:pPr>
    <w:rPr>
      <w:lang w:eastAsia="ru-RU"/>
    </w:rPr>
  </w:style>
  <w:style w:type="paragraph" w:customStyle="1" w:styleId="1240">
    <w:name w:val="Список 124"/>
    <w:basedOn w:val="a"/>
    <w:rsid w:val="000F2AE0"/>
    <w:pPr>
      <w:tabs>
        <w:tab w:val="num" w:pos="927"/>
      </w:tabs>
      <w:spacing w:before="120" w:after="120"/>
      <w:ind w:firstLine="567"/>
      <w:jc w:val="both"/>
    </w:pPr>
    <w:rPr>
      <w:sz w:val="16"/>
      <w:lang w:eastAsia="ru-RU"/>
    </w:rPr>
  </w:style>
  <w:style w:type="paragraph" w:customStyle="1" w:styleId="270">
    <w:name w:val="Список с маркерами27"/>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271">
    <w:name w:val="Список с номерами27"/>
    <w:basedOn w:val="affd"/>
    <w:rsid w:val="000F2AE0"/>
    <w:pPr>
      <w:tabs>
        <w:tab w:val="num" w:pos="1276"/>
      </w:tabs>
      <w:overflowPunct/>
      <w:autoSpaceDE/>
      <w:ind w:firstLine="851"/>
      <w:textAlignment w:val="auto"/>
    </w:pPr>
    <w:rPr>
      <w:lang w:eastAsia="ru-RU"/>
    </w:rPr>
  </w:style>
  <w:style w:type="paragraph" w:customStyle="1" w:styleId="Title32811">
    <w:name w:val="Title32811"/>
    <w:basedOn w:val="49"/>
    <w:rsid w:val="000F2AE0"/>
    <w:pPr>
      <w:widowControl/>
      <w:jc w:val="center"/>
    </w:pPr>
    <w:rPr>
      <w:rFonts w:ascii="Arial" w:hAnsi="Arial"/>
      <w:b/>
      <w:caps/>
      <w:sz w:val="28"/>
    </w:rPr>
  </w:style>
  <w:style w:type="paragraph" w:customStyle="1" w:styleId="Title328111">
    <w:name w:val="Title328111"/>
    <w:basedOn w:val="49"/>
    <w:rsid w:val="000F2AE0"/>
    <w:pPr>
      <w:widowControl/>
      <w:jc w:val="center"/>
    </w:pPr>
    <w:rPr>
      <w:rFonts w:ascii="Arial" w:hAnsi="Arial"/>
      <w:b/>
      <w:caps/>
      <w:sz w:val="28"/>
    </w:rPr>
  </w:style>
  <w:style w:type="paragraph" w:customStyle="1" w:styleId="Title3222">
    <w:name w:val="Title3222"/>
    <w:basedOn w:val="49"/>
    <w:rsid w:val="000F2AE0"/>
    <w:pPr>
      <w:widowControl/>
      <w:jc w:val="center"/>
    </w:pPr>
    <w:rPr>
      <w:rFonts w:ascii="Arial" w:hAnsi="Arial"/>
      <w:b/>
      <w:caps/>
      <w:sz w:val="28"/>
    </w:rPr>
  </w:style>
  <w:style w:type="paragraph" w:customStyle="1" w:styleId="afffffffc">
    <w:name w:val="Документ"/>
    <w:basedOn w:val="a"/>
    <w:rsid w:val="000F2AE0"/>
    <w:pPr>
      <w:widowControl w:val="0"/>
      <w:spacing w:before="120"/>
      <w:ind w:firstLine="709"/>
      <w:jc w:val="both"/>
    </w:pPr>
    <w:rPr>
      <w:sz w:val="16"/>
      <w:lang w:eastAsia="ru-RU"/>
    </w:rPr>
  </w:style>
  <w:style w:type="paragraph" w:customStyle="1" w:styleId="Title3412211311111121">
    <w:name w:val="Title3412211311111121"/>
    <w:basedOn w:val="49"/>
    <w:rsid w:val="000F2AE0"/>
    <w:pPr>
      <w:widowControl/>
      <w:jc w:val="center"/>
    </w:pPr>
    <w:rPr>
      <w:rFonts w:ascii="Arial" w:hAnsi="Arial"/>
      <w:b/>
      <w:caps/>
      <w:sz w:val="28"/>
    </w:rPr>
  </w:style>
  <w:style w:type="paragraph" w:customStyle="1" w:styleId="5a">
    <w:name w:val="текст сноски5"/>
    <w:basedOn w:val="a"/>
    <w:rsid w:val="000F2AE0"/>
    <w:pPr>
      <w:widowControl w:val="0"/>
      <w:jc w:val="both"/>
    </w:pPr>
    <w:rPr>
      <w:sz w:val="16"/>
      <w:lang w:eastAsia="ru-RU"/>
    </w:rPr>
  </w:style>
  <w:style w:type="paragraph" w:customStyle="1" w:styleId="afffffffd">
    <w:name w:val="Адресат (куда)"/>
    <w:next w:val="a"/>
    <w:rsid w:val="000F2AE0"/>
    <w:pPr>
      <w:jc w:val="both"/>
    </w:pPr>
    <w:rPr>
      <w:b/>
      <w:sz w:val="26"/>
    </w:rPr>
  </w:style>
  <w:style w:type="character" w:customStyle="1" w:styleId="afffffffe">
    <w:name w:val="Знак Знак"/>
    <w:rsid w:val="000F2AE0"/>
    <w:rPr>
      <w:rFonts w:ascii="Arial" w:hAnsi="Arial"/>
      <w:i/>
      <w:lang w:val="ru-RU" w:eastAsia="ru-RU" w:bidi="ar-SA"/>
    </w:rPr>
  </w:style>
  <w:style w:type="character" w:customStyle="1" w:styleId="1fff1">
    <w:name w:val="Знак Знак1"/>
    <w:rsid w:val="000F2AE0"/>
    <w:rPr>
      <w:rFonts w:ascii="Arial" w:hAnsi="Arial"/>
      <w:i/>
      <w:lang w:val="ru-RU" w:eastAsia="ru-RU" w:bidi="ar-SA"/>
    </w:rPr>
  </w:style>
  <w:style w:type="character" w:customStyle="1" w:styleId="2ffd">
    <w:name w:val="Знак Знак2"/>
    <w:aliases w:val="Знак Знак Знак"/>
    <w:rsid w:val="000F2AE0"/>
    <w:rPr>
      <w:rFonts w:ascii="Arial" w:hAnsi="Arial"/>
      <w:i/>
    </w:rPr>
  </w:style>
  <w:style w:type="character" w:customStyle="1" w:styleId="4f">
    <w:name w:val="Знак Знак4"/>
    <w:aliases w:val="Знак Знак Знак2"/>
    <w:locked/>
    <w:rsid w:val="000F2AE0"/>
    <w:rPr>
      <w:rFonts w:ascii="Arial" w:hAnsi="Arial"/>
      <w:i/>
      <w:lang w:val="ru-RU" w:eastAsia="ru-RU" w:bidi="ar-SA"/>
    </w:rPr>
  </w:style>
  <w:style w:type="character" w:customStyle="1" w:styleId="65">
    <w:name w:val="Знак Знак6"/>
    <w:aliases w:val="Знак Знак Знак4"/>
    <w:locked/>
    <w:rsid w:val="000F2AE0"/>
    <w:rPr>
      <w:rFonts w:ascii="Arial" w:hAnsi="Arial"/>
      <w:i/>
      <w:lang w:val="ru-RU" w:eastAsia="ru-RU" w:bidi="ar-SA"/>
    </w:rPr>
  </w:style>
  <w:style w:type="character" w:customStyle="1" w:styleId="76">
    <w:name w:val="Знак Знак7"/>
    <w:aliases w:val="Знак Знак Знак5"/>
    <w:locked/>
    <w:rsid w:val="000F2AE0"/>
    <w:rPr>
      <w:rFonts w:ascii="Arial" w:hAnsi="Arial"/>
      <w:i/>
      <w:lang w:val="ru-RU" w:eastAsia="ru-RU" w:bidi="ar-SA"/>
    </w:rPr>
  </w:style>
  <w:style w:type="character" w:customStyle="1" w:styleId="1fff2">
    <w:name w:val="Шапка Знак1"/>
    <w:basedOn w:val="a0"/>
    <w:uiPriority w:val="99"/>
    <w:locked/>
    <w:rsid w:val="000F2AE0"/>
    <w:rPr>
      <w:rFonts w:ascii="Arial" w:hAnsi="Arial" w:cs="Times New Roman"/>
      <w:i/>
      <w:lang w:val="ru-RU" w:eastAsia="ru-RU" w:bidi="ar-SA"/>
    </w:rPr>
  </w:style>
  <w:style w:type="paragraph" w:customStyle="1" w:styleId="4f0">
    <w:name w:val="Название4"/>
    <w:basedOn w:val="a"/>
    <w:qFormat/>
    <w:rsid w:val="00314061"/>
    <w:pPr>
      <w:suppressLineNumbers/>
      <w:suppressAutoHyphens/>
      <w:spacing w:before="120" w:after="120"/>
    </w:pPr>
    <w:rPr>
      <w:rFonts w:ascii="Arial" w:hAnsi="Arial" w:cs="Tahoma"/>
      <w:i/>
      <w:iCs/>
      <w:sz w:val="24"/>
      <w:szCs w:val="24"/>
    </w:rPr>
  </w:style>
  <w:style w:type="paragraph" w:customStyle="1" w:styleId="4f1">
    <w:name w:val="Указатель4"/>
    <w:basedOn w:val="a"/>
    <w:qFormat/>
    <w:rsid w:val="00314061"/>
    <w:pPr>
      <w:suppressLineNumbers/>
      <w:suppressAutoHyphens/>
    </w:pPr>
    <w:rPr>
      <w:rFonts w:ascii="Arial" w:hAnsi="Arial" w:cs="Tahoma"/>
    </w:rPr>
  </w:style>
  <w:style w:type="paragraph" w:customStyle="1" w:styleId="3ff">
    <w:name w:val="Указатель3"/>
    <w:basedOn w:val="a"/>
    <w:qFormat/>
    <w:rsid w:val="00314061"/>
    <w:pPr>
      <w:suppressLineNumbers/>
      <w:suppressAutoHyphens/>
    </w:pPr>
    <w:rPr>
      <w:rFonts w:ascii="Arial" w:hAnsi="Arial" w:cs="Tahoma"/>
    </w:rPr>
  </w:style>
  <w:style w:type="paragraph" w:customStyle="1" w:styleId="Paragraph1">
    <w:name w:val="Paragraph 1"/>
    <w:basedOn w:val="a"/>
    <w:qFormat/>
    <w:rsid w:val="00314061"/>
    <w:pPr>
      <w:suppressAutoHyphens/>
      <w:spacing w:line="360" w:lineRule="atLeast"/>
      <w:jc w:val="both"/>
    </w:pPr>
    <w:rPr>
      <w:rFonts w:ascii="Antiqua" w:hAnsi="Antiqua"/>
      <w:sz w:val="22"/>
      <w:lang w:val="en-US"/>
    </w:rPr>
  </w:style>
  <w:style w:type="paragraph" w:customStyle="1" w:styleId="4f2">
    <w:name w:val="Стиль4"/>
    <w:basedOn w:val="a"/>
    <w:qFormat/>
    <w:rsid w:val="00314061"/>
    <w:pPr>
      <w:spacing w:before="180" w:after="180"/>
      <w:jc w:val="center"/>
    </w:pPr>
    <w:rPr>
      <w:sz w:val="24"/>
    </w:rPr>
  </w:style>
  <w:style w:type="paragraph" w:customStyle="1" w:styleId="CharChar1">
    <w:name w:val="Char Char1"/>
    <w:basedOn w:val="a"/>
    <w:autoRedefine/>
    <w:qFormat/>
    <w:rsid w:val="00314061"/>
    <w:pPr>
      <w:spacing w:after="160" w:line="240" w:lineRule="exact"/>
    </w:pPr>
    <w:rPr>
      <w:rFonts w:eastAsia="SimSun"/>
      <w:b/>
      <w:sz w:val="28"/>
      <w:szCs w:val="24"/>
      <w:lang w:val="en-US" w:eastAsia="en-US"/>
    </w:rPr>
  </w:style>
  <w:style w:type="character" w:customStyle="1" w:styleId="5b">
    <w:name w:val="Подпись к таблице (5)_"/>
    <w:link w:val="5c"/>
    <w:locked/>
    <w:rsid w:val="00314061"/>
    <w:rPr>
      <w:b/>
      <w:bCs/>
      <w:sz w:val="16"/>
      <w:szCs w:val="16"/>
      <w:shd w:val="clear" w:color="auto" w:fill="FFFFFF"/>
    </w:rPr>
  </w:style>
  <w:style w:type="paragraph" w:customStyle="1" w:styleId="5c">
    <w:name w:val="Подпись к таблице (5)"/>
    <w:basedOn w:val="a"/>
    <w:link w:val="5b"/>
    <w:qFormat/>
    <w:rsid w:val="00314061"/>
    <w:pPr>
      <w:widowControl w:val="0"/>
      <w:shd w:val="clear" w:color="auto" w:fill="FFFFFF"/>
      <w:spacing w:before="120" w:line="240" w:lineRule="exact"/>
      <w:jc w:val="center"/>
    </w:pPr>
    <w:rPr>
      <w:b/>
      <w:bCs/>
      <w:sz w:val="16"/>
      <w:szCs w:val="16"/>
      <w:lang w:eastAsia="ru-RU"/>
    </w:rPr>
  </w:style>
  <w:style w:type="character" w:customStyle="1" w:styleId="77">
    <w:name w:val="Подпись к таблице (7)_"/>
    <w:link w:val="78"/>
    <w:locked/>
    <w:rsid w:val="00314061"/>
    <w:rPr>
      <w:rFonts w:ascii="Arial" w:eastAsia="Arial" w:hAnsi="Arial" w:cs="Arial"/>
      <w:i/>
      <w:iCs/>
      <w:sz w:val="15"/>
      <w:szCs w:val="15"/>
      <w:shd w:val="clear" w:color="auto" w:fill="FFFFFF"/>
    </w:rPr>
  </w:style>
  <w:style w:type="paragraph" w:customStyle="1" w:styleId="78">
    <w:name w:val="Подпись к таблице (7)"/>
    <w:basedOn w:val="a"/>
    <w:link w:val="77"/>
    <w:qFormat/>
    <w:rsid w:val="00314061"/>
    <w:pPr>
      <w:widowControl w:val="0"/>
      <w:shd w:val="clear" w:color="auto" w:fill="FFFFFF"/>
      <w:spacing w:line="0" w:lineRule="atLeast"/>
    </w:pPr>
    <w:rPr>
      <w:rFonts w:ascii="Arial" w:eastAsia="Arial" w:hAnsi="Arial" w:cs="Arial"/>
      <w:i/>
      <w:iCs/>
      <w:sz w:val="15"/>
      <w:szCs w:val="15"/>
      <w:lang w:eastAsia="ru-RU"/>
    </w:rPr>
  </w:style>
  <w:style w:type="character" w:customStyle="1" w:styleId="66">
    <w:name w:val="Подпись к таблице (6)_"/>
    <w:link w:val="67"/>
    <w:locked/>
    <w:rsid w:val="00314061"/>
    <w:rPr>
      <w:i/>
      <w:iCs/>
      <w:sz w:val="16"/>
      <w:szCs w:val="16"/>
      <w:shd w:val="clear" w:color="auto" w:fill="FFFFFF"/>
    </w:rPr>
  </w:style>
  <w:style w:type="paragraph" w:customStyle="1" w:styleId="67">
    <w:name w:val="Подпись к таблице (6)"/>
    <w:basedOn w:val="a"/>
    <w:link w:val="66"/>
    <w:qFormat/>
    <w:rsid w:val="00314061"/>
    <w:pPr>
      <w:widowControl w:val="0"/>
      <w:shd w:val="clear" w:color="auto" w:fill="FFFFFF"/>
      <w:spacing w:line="0" w:lineRule="atLeast"/>
      <w:jc w:val="both"/>
    </w:pPr>
    <w:rPr>
      <w:i/>
      <w:iCs/>
      <w:sz w:val="16"/>
      <w:szCs w:val="16"/>
      <w:lang w:eastAsia="ru-RU"/>
    </w:rPr>
  </w:style>
  <w:style w:type="character" w:customStyle="1" w:styleId="WW8Num2z0">
    <w:name w:val="WW8Num2z0"/>
    <w:rsid w:val="00314061"/>
    <w:rPr>
      <w:rFonts w:ascii="Symbol" w:hAnsi="Symbol" w:hint="default"/>
    </w:rPr>
  </w:style>
  <w:style w:type="character" w:customStyle="1" w:styleId="WW8Num2z1">
    <w:name w:val="WW8Num2z1"/>
    <w:rsid w:val="00314061"/>
    <w:rPr>
      <w:rFonts w:ascii="Wingdings 2" w:hAnsi="Wingdings 2" w:cs="StarSymbol" w:hint="default"/>
      <w:sz w:val="18"/>
      <w:szCs w:val="18"/>
    </w:rPr>
  </w:style>
  <w:style w:type="character" w:customStyle="1" w:styleId="WW8Num2z2">
    <w:name w:val="WW8Num2z2"/>
    <w:rsid w:val="00314061"/>
    <w:rPr>
      <w:rFonts w:ascii="StarSymbol" w:hAnsi="StarSymbol" w:cs="StarSymbol" w:hint="default"/>
      <w:sz w:val="18"/>
      <w:szCs w:val="18"/>
    </w:rPr>
  </w:style>
  <w:style w:type="character" w:customStyle="1" w:styleId="WW8Num4z2">
    <w:name w:val="WW8Num4z2"/>
    <w:rsid w:val="00314061"/>
    <w:rPr>
      <w:rFonts w:ascii="Wingdings" w:hAnsi="Wingdings" w:hint="default"/>
    </w:rPr>
  </w:style>
  <w:style w:type="character" w:customStyle="1" w:styleId="WW8Num4z4">
    <w:name w:val="WW8Num4z4"/>
    <w:rsid w:val="00314061"/>
    <w:rPr>
      <w:rFonts w:ascii="Courier New" w:hAnsi="Courier New" w:cs="Courier New" w:hint="default"/>
    </w:rPr>
  </w:style>
  <w:style w:type="character" w:customStyle="1" w:styleId="WW8Num6z1">
    <w:name w:val="WW8Num6z1"/>
    <w:rsid w:val="00314061"/>
    <w:rPr>
      <w:rFonts w:ascii="Courier New" w:hAnsi="Courier New" w:cs="Courier New" w:hint="default"/>
      <w:sz w:val="20"/>
    </w:rPr>
  </w:style>
  <w:style w:type="character" w:customStyle="1" w:styleId="WW8Num6z2">
    <w:name w:val="WW8Num6z2"/>
    <w:rsid w:val="00314061"/>
    <w:rPr>
      <w:rFonts w:ascii="Wingdings" w:hAnsi="Wingdings" w:hint="default"/>
      <w:sz w:val="20"/>
    </w:rPr>
  </w:style>
  <w:style w:type="character" w:customStyle="1" w:styleId="WW8Num7z0">
    <w:name w:val="WW8Num7z0"/>
    <w:rsid w:val="00314061"/>
    <w:rPr>
      <w:rFonts w:ascii="Symbol" w:hAnsi="Symbol" w:hint="default"/>
      <w:sz w:val="20"/>
    </w:rPr>
  </w:style>
  <w:style w:type="character" w:customStyle="1" w:styleId="WW8Num7z1">
    <w:name w:val="WW8Num7z1"/>
    <w:rsid w:val="00314061"/>
    <w:rPr>
      <w:rFonts w:ascii="Courier New" w:hAnsi="Courier New" w:cs="Courier New" w:hint="default"/>
      <w:sz w:val="20"/>
    </w:rPr>
  </w:style>
  <w:style w:type="character" w:customStyle="1" w:styleId="WW8Num7z2">
    <w:name w:val="WW8Num7z2"/>
    <w:rsid w:val="00314061"/>
    <w:rPr>
      <w:rFonts w:ascii="Wingdings" w:hAnsi="Wingdings" w:hint="default"/>
      <w:sz w:val="20"/>
    </w:rPr>
  </w:style>
  <w:style w:type="character" w:customStyle="1" w:styleId="4f3">
    <w:name w:val="Основной шрифт абзаца4"/>
    <w:rsid w:val="00314061"/>
  </w:style>
  <w:style w:type="character" w:customStyle="1" w:styleId="3ff0">
    <w:name w:val="Основной шрифт абзаца3"/>
    <w:rsid w:val="00314061"/>
  </w:style>
  <w:style w:type="character" w:customStyle="1" w:styleId="WW8Num8z2">
    <w:name w:val="WW8Num8z2"/>
    <w:rsid w:val="00314061"/>
    <w:rPr>
      <w:rFonts w:ascii="StarSymbol" w:hAnsi="StarSymbol" w:cs="StarSymbol" w:hint="default"/>
      <w:sz w:val="18"/>
      <w:szCs w:val="18"/>
    </w:rPr>
  </w:style>
  <w:style w:type="character" w:customStyle="1" w:styleId="WW8Num9z1">
    <w:name w:val="WW8Num9z1"/>
    <w:rsid w:val="00314061"/>
    <w:rPr>
      <w:rFonts w:ascii="Wingdings 2" w:hAnsi="Wingdings 2" w:cs="StarSymbol" w:hint="default"/>
      <w:sz w:val="18"/>
      <w:szCs w:val="18"/>
    </w:rPr>
  </w:style>
  <w:style w:type="character" w:customStyle="1" w:styleId="WW8Num9z2">
    <w:name w:val="WW8Num9z2"/>
    <w:rsid w:val="00314061"/>
    <w:rPr>
      <w:rFonts w:ascii="StarSymbol" w:hAnsi="StarSymbol" w:cs="StarSymbol" w:hint="default"/>
      <w:sz w:val="18"/>
      <w:szCs w:val="18"/>
    </w:rPr>
  </w:style>
  <w:style w:type="character" w:customStyle="1" w:styleId="WW8Num12z1">
    <w:name w:val="WW8Num12z1"/>
    <w:rsid w:val="00314061"/>
    <w:rPr>
      <w:rFonts w:ascii="Courier New" w:hAnsi="Courier New" w:cs="Courier New" w:hint="default"/>
    </w:rPr>
  </w:style>
  <w:style w:type="character" w:customStyle="1" w:styleId="WW8Num12z2">
    <w:name w:val="WW8Num12z2"/>
    <w:rsid w:val="00314061"/>
    <w:rPr>
      <w:rFonts w:ascii="Wingdings" w:hAnsi="Wingdings" w:hint="default"/>
    </w:rPr>
  </w:style>
  <w:style w:type="character" w:customStyle="1" w:styleId="WW8Num12z3">
    <w:name w:val="WW8Num12z3"/>
    <w:rsid w:val="00314061"/>
    <w:rPr>
      <w:rFonts w:ascii="Symbol" w:hAnsi="Symbol" w:hint="default"/>
    </w:rPr>
  </w:style>
  <w:style w:type="character" w:customStyle="1" w:styleId="WW8Num13z2">
    <w:name w:val="WW8Num13z2"/>
    <w:rsid w:val="00314061"/>
    <w:rPr>
      <w:rFonts w:ascii="Wingdings" w:hAnsi="Wingdings" w:hint="default"/>
    </w:rPr>
  </w:style>
  <w:style w:type="character" w:customStyle="1" w:styleId="WW8Num13z4">
    <w:name w:val="WW8Num13z4"/>
    <w:rsid w:val="00314061"/>
    <w:rPr>
      <w:rFonts w:ascii="Courier New" w:hAnsi="Courier New" w:cs="Courier New" w:hint="default"/>
    </w:rPr>
  </w:style>
  <w:style w:type="character" w:customStyle="1" w:styleId="WW8Num15z1">
    <w:name w:val="WW8Num15z1"/>
    <w:rsid w:val="00314061"/>
    <w:rPr>
      <w:rFonts w:ascii="Courier New" w:hAnsi="Courier New" w:cs="Courier New" w:hint="default"/>
      <w:sz w:val="20"/>
    </w:rPr>
  </w:style>
  <w:style w:type="character" w:customStyle="1" w:styleId="WW8Num15z2">
    <w:name w:val="WW8Num15z2"/>
    <w:rsid w:val="00314061"/>
    <w:rPr>
      <w:rFonts w:ascii="Wingdings" w:hAnsi="Wingdings" w:hint="default"/>
      <w:sz w:val="20"/>
    </w:rPr>
  </w:style>
  <w:style w:type="character" w:customStyle="1" w:styleId="WW8Num16z2">
    <w:name w:val="WW8Num16z2"/>
    <w:rsid w:val="00314061"/>
    <w:rPr>
      <w:rFonts w:ascii="Wingdings" w:hAnsi="Wingdings" w:hint="default"/>
      <w:sz w:val="20"/>
    </w:rPr>
  </w:style>
  <w:style w:type="character" w:customStyle="1" w:styleId="WW8NumSt7z0">
    <w:name w:val="WW8NumSt7z0"/>
    <w:rsid w:val="00314061"/>
    <w:rPr>
      <w:rFonts w:ascii="Wingdings" w:hAnsi="Wingdings" w:hint="default"/>
      <w:b w:val="0"/>
      <w:bCs w:val="0"/>
      <w:i w:val="0"/>
      <w:iCs w:val="0"/>
      <w:strike w:val="0"/>
      <w:dstrike w:val="0"/>
      <w:sz w:val="20"/>
      <w:u w:val="none"/>
      <w:effect w:val="none"/>
    </w:rPr>
  </w:style>
  <w:style w:type="character" w:customStyle="1" w:styleId="Absatz-Standardschriftart">
    <w:name w:val="Absatz-Standardschriftart"/>
    <w:rsid w:val="00314061"/>
  </w:style>
  <w:style w:type="character" w:customStyle="1" w:styleId="WW-Absatz-Standardschriftart">
    <w:name w:val="WW-Absatz-Standardschriftart"/>
    <w:rsid w:val="00314061"/>
  </w:style>
  <w:style w:type="character" w:customStyle="1" w:styleId="2ffe">
    <w:name w:val="Знак концевой сноски2"/>
    <w:rsid w:val="00314061"/>
    <w:rPr>
      <w:vertAlign w:val="superscript"/>
    </w:rPr>
  </w:style>
  <w:style w:type="character" w:customStyle="1" w:styleId="272">
    <w:name w:val="Основной текст (2) + 7"/>
    <w:aliases w:val="5 pt,Подпись к таблице + 11,Курсив"/>
    <w:rsid w:val="00314061"/>
    <w:rPr>
      <w:rFonts w:ascii="Arial" w:eastAsia="Arial" w:hAnsi="Arial" w:cs="Arial" w:hint="default"/>
      <w:b w:val="0"/>
      <w:bCs w:val="0"/>
      <w:i/>
      <w:iCs/>
      <w:smallCaps w:val="0"/>
      <w:strike w:val="0"/>
      <w:dstrike w:val="0"/>
      <w:color w:val="000000"/>
      <w:spacing w:val="0"/>
      <w:w w:val="100"/>
      <w:position w:val="0"/>
      <w:sz w:val="19"/>
      <w:szCs w:val="19"/>
      <w:u w:val="none"/>
      <w:effect w:val="none"/>
      <w:lang w:val="ru-RU" w:eastAsia="ru-RU" w:bidi="ru-RU"/>
    </w:rPr>
  </w:style>
  <w:style w:type="character" w:customStyle="1" w:styleId="28pt0">
    <w:name w:val="Основной текст (2) + 8 pt"/>
    <w:aliases w:val="Полужирный"/>
    <w:rsid w:val="00314061"/>
    <w:rPr>
      <w:rFonts w:ascii="Times New Roman" w:eastAsia="Times New Roman" w:hAnsi="Times New Roman" w:cs="Times New Roman" w:hint="default"/>
      <w:b/>
      <w:bCs/>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paragraph" w:customStyle="1" w:styleId="1fff3">
    <w:name w:val="Абзац списка1"/>
    <w:basedOn w:val="a"/>
    <w:rsid w:val="00314061"/>
    <w:pPr>
      <w:spacing w:after="200" w:line="276" w:lineRule="auto"/>
      <w:ind w:left="720"/>
      <w:contextualSpacing/>
    </w:pPr>
    <w:rPr>
      <w:rFonts w:ascii="Calibri" w:hAnsi="Calibri"/>
      <w:sz w:val="22"/>
      <w:szCs w:val="22"/>
      <w:lang w:eastAsia="en-US"/>
    </w:rPr>
  </w:style>
  <w:style w:type="paragraph" w:customStyle="1" w:styleId="formattext">
    <w:name w:val="formattext"/>
    <w:basedOn w:val="a"/>
    <w:rsid w:val="00314061"/>
    <w:pPr>
      <w:spacing w:before="100" w:beforeAutospacing="1" w:after="100" w:afterAutospacing="1"/>
    </w:pPr>
    <w:rPr>
      <w:sz w:val="24"/>
      <w:szCs w:val="24"/>
      <w:lang w:eastAsia="ru-RU"/>
    </w:rPr>
  </w:style>
  <w:style w:type="character" w:customStyle="1" w:styleId="2Candara13pt">
    <w:name w:val="Основной текст (2) + Candara;13 pt"/>
    <w:basedOn w:val="2f4"/>
    <w:rsid w:val="00DF7A5D"/>
    <w:rPr>
      <w:rFonts w:ascii="Candara" w:eastAsia="Candara" w:hAnsi="Candara" w:cs="Candara"/>
      <w:color w:val="000000"/>
      <w:spacing w:val="0"/>
      <w:w w:val="100"/>
      <w:position w:val="0"/>
      <w:sz w:val="26"/>
      <w:szCs w:val="26"/>
      <w:shd w:val="clear" w:color="auto" w:fill="FFFFFF"/>
      <w:lang w:val="ru-RU" w:eastAsia="ru-RU" w:bidi="ru-RU"/>
    </w:rPr>
  </w:style>
  <w:style w:type="character" w:customStyle="1" w:styleId="2Arial9pt">
    <w:name w:val="Основной текст (2) + Arial;9 pt"/>
    <w:basedOn w:val="2f4"/>
    <w:rsid w:val="00D63A22"/>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affffffff">
    <w:name w:val="Основной"/>
    <w:basedOn w:val="2c"/>
    <w:rsid w:val="00D63A22"/>
    <w:pPr>
      <w:spacing w:line="240" w:lineRule="auto"/>
      <w:jc w:val="both"/>
    </w:pPr>
    <w:rPr>
      <w:sz w:val="24"/>
      <w:lang w:eastAsia="ru-RU"/>
    </w:rPr>
  </w:style>
  <w:style w:type="character" w:customStyle="1" w:styleId="1fff4">
    <w:name w:val="Верхний колонтитул Знак1"/>
    <w:uiPriority w:val="99"/>
    <w:locked/>
    <w:rsid w:val="00D63A22"/>
    <w:rPr>
      <w:lang w:eastAsia="ar-SA"/>
    </w:rPr>
  </w:style>
  <w:style w:type="character" w:customStyle="1" w:styleId="2fff">
    <w:name w:val="Подпись к таблице (2)"/>
    <w:basedOn w:val="a0"/>
    <w:rsid w:val="00D63A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fff0">
    <w:name w:val="Подпись к таблице (2)_"/>
    <w:basedOn w:val="a0"/>
    <w:rsid w:val="00D63A22"/>
    <w:rPr>
      <w:rFonts w:ascii="Times New Roman" w:eastAsia="Times New Roman" w:hAnsi="Times New Roman" w:cs="Times New Roman"/>
      <w:b/>
      <w:bCs/>
      <w:i w:val="0"/>
      <w:iCs w:val="0"/>
      <w:smallCaps w:val="0"/>
      <w:strike w:val="0"/>
      <w:sz w:val="26"/>
      <w:szCs w:val="26"/>
      <w:u w:val="none"/>
    </w:rPr>
  </w:style>
  <w:style w:type="character" w:customStyle="1" w:styleId="211pt">
    <w:name w:val="Основной текст (2) + 11 pt;Полужирный"/>
    <w:basedOn w:val="2f4"/>
    <w:rsid w:val="00D63A2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f4">
    <w:name w:val="Подпись к таблице (4)"/>
    <w:basedOn w:val="a0"/>
    <w:rsid w:val="00D63A22"/>
    <w:rPr>
      <w:rFonts w:ascii="Times New Roman" w:eastAsia="Times New Roman" w:hAnsi="Times New Roman" w:cs="Times New Roman"/>
      <w:b w:val="0"/>
      <w:bCs w:val="0"/>
      <w:i w:val="0"/>
      <w:iCs w:val="0"/>
      <w:smallCaps w:val="0"/>
      <w:strike w:val="0"/>
      <w:sz w:val="26"/>
      <w:szCs w:val="26"/>
      <w:u w:val="none"/>
    </w:rPr>
  </w:style>
  <w:style w:type="character" w:customStyle="1" w:styleId="24pt">
    <w:name w:val="Основной текст (2) + 4 pt"/>
    <w:basedOn w:val="2f4"/>
    <w:rsid w:val="00D63A2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Calibri7pt200">
    <w:name w:val="Основной текст (2) + Calibri;7 pt;Масштаб 200%"/>
    <w:basedOn w:val="2f4"/>
    <w:rsid w:val="00D63A22"/>
    <w:rPr>
      <w:rFonts w:ascii="Calibri" w:eastAsia="Calibri" w:hAnsi="Calibri" w:cs="Calibri"/>
      <w:b w:val="0"/>
      <w:bCs w:val="0"/>
      <w:i w:val="0"/>
      <w:iCs w:val="0"/>
      <w:smallCaps w:val="0"/>
      <w:strike w:val="0"/>
      <w:color w:val="000000"/>
      <w:spacing w:val="0"/>
      <w:w w:val="200"/>
      <w:position w:val="0"/>
      <w:sz w:val="14"/>
      <w:szCs w:val="14"/>
      <w:u w:val="none"/>
      <w:shd w:val="clear" w:color="auto" w:fill="FFFFFF"/>
      <w:lang w:val="ru-RU" w:eastAsia="ru-RU" w:bidi="ru-RU"/>
    </w:rPr>
  </w:style>
  <w:style w:type="character" w:customStyle="1" w:styleId="3ff1">
    <w:name w:val="Подпись к картинке (3)_"/>
    <w:basedOn w:val="a0"/>
    <w:link w:val="3ff2"/>
    <w:rsid w:val="00D63A22"/>
    <w:rPr>
      <w:b/>
      <w:bCs/>
      <w:sz w:val="26"/>
      <w:szCs w:val="26"/>
      <w:shd w:val="clear" w:color="auto" w:fill="FFFFFF"/>
    </w:rPr>
  </w:style>
  <w:style w:type="paragraph" w:customStyle="1" w:styleId="3ff2">
    <w:name w:val="Подпись к картинке (3)"/>
    <w:basedOn w:val="a"/>
    <w:link w:val="3ff1"/>
    <w:rsid w:val="00D63A22"/>
    <w:pPr>
      <w:widowControl w:val="0"/>
      <w:shd w:val="clear" w:color="auto" w:fill="FFFFFF"/>
      <w:spacing w:line="0" w:lineRule="atLeast"/>
    </w:pPr>
    <w:rPr>
      <w:b/>
      <w:bCs/>
      <w:sz w:val="26"/>
      <w:szCs w:val="26"/>
      <w:lang w:eastAsia="ru-RU"/>
    </w:rPr>
  </w:style>
  <w:style w:type="character" w:customStyle="1" w:styleId="2115pt0">
    <w:name w:val="Основной текст (2) + 11;5 pt;Полужирный;Курсив"/>
    <w:basedOn w:val="2f4"/>
    <w:rsid w:val="00D63A22"/>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10pt1">
    <w:name w:val="Основной текст (2) + 10 pt;Полужирный;Курсив"/>
    <w:basedOn w:val="2f4"/>
    <w:rsid w:val="00D63A22"/>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TimesNewRoman95pt">
    <w:name w:val="Основной текст (2) + Times New Roman;9;5 pt;Не курсив"/>
    <w:basedOn w:val="2f4"/>
    <w:rsid w:val="00D63A22"/>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TimesNewRoman85pt">
    <w:name w:val="Основной текст (2) + Times New Roman;8;5 pt;Не курсив"/>
    <w:basedOn w:val="2f4"/>
    <w:rsid w:val="00D63A22"/>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75pt2">
    <w:name w:val="Основной текст (2) + 7;5 pt;Не курсив"/>
    <w:basedOn w:val="2f4"/>
    <w:rsid w:val="00D63A22"/>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0" w:qFormat="1"/>
    <w:lsdException w:name="footnote reference" w:uiPriority="0"/>
    <w:lsdException w:name="page number" w:uiPriority="0"/>
    <w:lsdException w:name="endnote reference"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0" w:unhideWhenUsed="0" w:qFormat="1"/>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Definition" w:uiPriority="0"/>
    <w:lsdException w:name="HTML Preformatted" w:uiPriority="0"/>
    <w:lsdException w:name="annotation subject" w:uiPriority="0"/>
    <w:lsdException w:name="Table Subtle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5F5"/>
    <w:rPr>
      <w:lang w:eastAsia="ar-SA"/>
    </w:rPr>
  </w:style>
  <w:style w:type="paragraph" w:styleId="1">
    <w:name w:val="heading 1"/>
    <w:basedOn w:val="a"/>
    <w:next w:val="a"/>
    <w:link w:val="10"/>
    <w:qFormat/>
    <w:rsid w:val="00F555F5"/>
    <w:pPr>
      <w:keepNext/>
      <w:numPr>
        <w:numId w:val="1"/>
      </w:numPr>
      <w:tabs>
        <w:tab w:val="left" w:pos="0"/>
      </w:tabs>
      <w:jc w:val="center"/>
      <w:outlineLvl w:val="0"/>
    </w:pPr>
    <w:rPr>
      <w:b/>
      <w:sz w:val="40"/>
    </w:rPr>
  </w:style>
  <w:style w:type="paragraph" w:styleId="2">
    <w:name w:val="heading 2"/>
    <w:basedOn w:val="a"/>
    <w:next w:val="a"/>
    <w:link w:val="20"/>
    <w:qFormat/>
    <w:rsid w:val="00F555F5"/>
    <w:pPr>
      <w:keepNext/>
      <w:numPr>
        <w:ilvl w:val="1"/>
        <w:numId w:val="1"/>
      </w:numPr>
      <w:tabs>
        <w:tab w:val="left" w:pos="0"/>
      </w:tabs>
      <w:jc w:val="center"/>
      <w:outlineLvl w:val="1"/>
    </w:pPr>
    <w:rPr>
      <w:b/>
      <w:sz w:val="28"/>
    </w:rPr>
  </w:style>
  <w:style w:type="paragraph" w:styleId="3">
    <w:name w:val="heading 3"/>
    <w:aliases w:val="Заголовок 3 Знак3,Заголовок 3 Знак2 Знак,Заголовок 3 Знак1 Знак Знак,Заголовок 3 Знак Знак Знак Знак,Заголовок 3 Знак Знак1 Знак,Заголовок 3 Знак1 Знак1,Заголовок 3 Знак Знак Знак1,Заголовок 3 Знак Знак2,Заголовок 3 Знак3 Знак Знак Знак Знак"/>
    <w:basedOn w:val="a"/>
    <w:next w:val="a"/>
    <w:link w:val="30"/>
    <w:qFormat/>
    <w:rsid w:val="00F555F5"/>
    <w:pPr>
      <w:keepNext/>
      <w:numPr>
        <w:ilvl w:val="2"/>
        <w:numId w:val="1"/>
      </w:numPr>
      <w:tabs>
        <w:tab w:val="left" w:pos="0"/>
      </w:tabs>
      <w:jc w:val="center"/>
      <w:outlineLvl w:val="2"/>
    </w:pPr>
    <w:rPr>
      <w:i/>
    </w:rPr>
  </w:style>
  <w:style w:type="paragraph" w:styleId="4">
    <w:name w:val="heading 4"/>
    <w:basedOn w:val="a"/>
    <w:next w:val="a"/>
    <w:link w:val="40"/>
    <w:qFormat/>
    <w:rsid w:val="00F555F5"/>
    <w:pPr>
      <w:keepNext/>
      <w:numPr>
        <w:ilvl w:val="3"/>
        <w:numId w:val="1"/>
      </w:numPr>
      <w:jc w:val="center"/>
      <w:outlineLvl w:val="3"/>
    </w:pPr>
    <w:rPr>
      <w:b/>
      <w:sz w:val="22"/>
    </w:rPr>
  </w:style>
  <w:style w:type="paragraph" w:styleId="5">
    <w:name w:val="heading 5"/>
    <w:basedOn w:val="a"/>
    <w:next w:val="a"/>
    <w:link w:val="50"/>
    <w:qFormat/>
    <w:rsid w:val="00F555F5"/>
    <w:pPr>
      <w:keepNext/>
      <w:numPr>
        <w:ilvl w:val="4"/>
        <w:numId w:val="1"/>
      </w:numPr>
      <w:tabs>
        <w:tab w:val="left" w:pos="0"/>
      </w:tabs>
      <w:jc w:val="center"/>
      <w:outlineLvl w:val="4"/>
    </w:pPr>
    <w:rPr>
      <w:u w:val="single"/>
    </w:rPr>
  </w:style>
  <w:style w:type="paragraph" w:styleId="6">
    <w:name w:val="heading 6"/>
    <w:basedOn w:val="a"/>
    <w:next w:val="a"/>
    <w:link w:val="60"/>
    <w:qFormat/>
    <w:rsid w:val="00F555F5"/>
    <w:pPr>
      <w:keepNext/>
      <w:numPr>
        <w:ilvl w:val="5"/>
        <w:numId w:val="1"/>
      </w:numPr>
      <w:tabs>
        <w:tab w:val="left" w:pos="0"/>
      </w:tabs>
      <w:jc w:val="center"/>
      <w:outlineLvl w:val="5"/>
    </w:pPr>
    <w:rPr>
      <w:b/>
    </w:rPr>
  </w:style>
  <w:style w:type="paragraph" w:styleId="7">
    <w:name w:val="heading 7"/>
    <w:basedOn w:val="a"/>
    <w:next w:val="a"/>
    <w:link w:val="70"/>
    <w:qFormat/>
    <w:rsid w:val="00F555F5"/>
    <w:pPr>
      <w:keepNext/>
      <w:numPr>
        <w:ilvl w:val="6"/>
        <w:numId w:val="1"/>
      </w:numPr>
      <w:tabs>
        <w:tab w:val="left" w:pos="0"/>
      </w:tabs>
      <w:jc w:val="center"/>
      <w:outlineLvl w:val="6"/>
    </w:pPr>
    <w:rPr>
      <w:sz w:val="28"/>
    </w:rPr>
  </w:style>
  <w:style w:type="paragraph" w:styleId="8">
    <w:name w:val="heading 8"/>
    <w:basedOn w:val="a"/>
    <w:next w:val="a"/>
    <w:link w:val="80"/>
    <w:qFormat/>
    <w:rsid w:val="00F555F5"/>
    <w:pPr>
      <w:keepNext/>
      <w:numPr>
        <w:ilvl w:val="7"/>
        <w:numId w:val="1"/>
      </w:numPr>
      <w:tabs>
        <w:tab w:val="left" w:pos="0"/>
      </w:tabs>
      <w:outlineLvl w:val="7"/>
    </w:pPr>
    <w:rPr>
      <w:i/>
    </w:rPr>
  </w:style>
  <w:style w:type="paragraph" w:styleId="9">
    <w:name w:val="heading 9"/>
    <w:basedOn w:val="a"/>
    <w:next w:val="a"/>
    <w:link w:val="90"/>
    <w:qFormat/>
    <w:rsid w:val="00F555F5"/>
    <w:pPr>
      <w:keepNext/>
      <w:numPr>
        <w:ilvl w:val="8"/>
        <w:numId w:val="1"/>
      </w:numPr>
      <w:tabs>
        <w:tab w:val="left" w:pos="0"/>
      </w:tabs>
      <w:jc w:val="center"/>
      <w:outlineLvl w:val="8"/>
    </w:pPr>
    <w:rPr>
      <w:b/>
      <w:sz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80375"/>
    <w:rPr>
      <w:b/>
      <w:sz w:val="40"/>
      <w:lang w:eastAsia="ar-SA"/>
    </w:rPr>
  </w:style>
  <w:style w:type="character" w:customStyle="1" w:styleId="20">
    <w:name w:val="Заголовок 2 Знак"/>
    <w:basedOn w:val="a0"/>
    <w:link w:val="2"/>
    <w:rsid w:val="00E80375"/>
    <w:rPr>
      <w:b/>
      <w:sz w:val="28"/>
      <w:lang w:eastAsia="ar-SA"/>
    </w:rPr>
  </w:style>
  <w:style w:type="character" w:customStyle="1" w:styleId="30">
    <w:name w:val="Заголовок 3 Знак"/>
    <w:aliases w:val="Заголовок 3 Знак3 Знак,Заголовок 3 Знак2 Знак Знак,Заголовок 3 Знак1 Знак Знак Знак,Заголовок 3 Знак Знак Знак Знак Знак,Заголовок 3 Знак Знак1 Знак Знак,Заголовок 3 Знак1 Знак1 Знак,Заголовок 3 Знак Знак Знак1 Знак"/>
    <w:basedOn w:val="a0"/>
    <w:link w:val="3"/>
    <w:rsid w:val="00E80375"/>
    <w:rPr>
      <w:i/>
      <w:lang w:eastAsia="ar-SA"/>
    </w:rPr>
  </w:style>
  <w:style w:type="character" w:customStyle="1" w:styleId="40">
    <w:name w:val="Заголовок 4 Знак"/>
    <w:basedOn w:val="a0"/>
    <w:link w:val="4"/>
    <w:rsid w:val="00E80375"/>
    <w:rPr>
      <w:b/>
      <w:sz w:val="22"/>
      <w:lang w:eastAsia="ar-SA"/>
    </w:rPr>
  </w:style>
  <w:style w:type="character" w:customStyle="1" w:styleId="50">
    <w:name w:val="Заголовок 5 Знак"/>
    <w:basedOn w:val="a0"/>
    <w:link w:val="5"/>
    <w:rsid w:val="00E80375"/>
    <w:rPr>
      <w:u w:val="single"/>
      <w:lang w:eastAsia="ar-SA"/>
    </w:rPr>
  </w:style>
  <w:style w:type="character" w:customStyle="1" w:styleId="60">
    <w:name w:val="Заголовок 6 Знак"/>
    <w:basedOn w:val="a0"/>
    <w:link w:val="6"/>
    <w:rsid w:val="00E80375"/>
    <w:rPr>
      <w:b/>
      <w:lang w:eastAsia="ar-SA"/>
    </w:rPr>
  </w:style>
  <w:style w:type="character" w:customStyle="1" w:styleId="70">
    <w:name w:val="Заголовок 7 Знак"/>
    <w:basedOn w:val="a0"/>
    <w:link w:val="7"/>
    <w:rsid w:val="00E80375"/>
    <w:rPr>
      <w:sz w:val="28"/>
      <w:lang w:eastAsia="ar-SA"/>
    </w:rPr>
  </w:style>
  <w:style w:type="character" w:customStyle="1" w:styleId="80">
    <w:name w:val="Заголовок 8 Знак"/>
    <w:basedOn w:val="a0"/>
    <w:link w:val="8"/>
    <w:rsid w:val="00E80375"/>
    <w:rPr>
      <w:i/>
      <w:lang w:eastAsia="ar-SA"/>
    </w:rPr>
  </w:style>
  <w:style w:type="character" w:customStyle="1" w:styleId="90">
    <w:name w:val="Заголовок 9 Знак"/>
    <w:basedOn w:val="a0"/>
    <w:link w:val="9"/>
    <w:rsid w:val="00E80375"/>
    <w:rPr>
      <w:b/>
      <w:sz w:val="24"/>
      <w:u w:val="single"/>
      <w:lang w:eastAsia="ar-SA"/>
    </w:rPr>
  </w:style>
  <w:style w:type="character" w:customStyle="1" w:styleId="WW8Num4z0">
    <w:name w:val="WW8Num4z0"/>
    <w:rsid w:val="00F555F5"/>
    <w:rPr>
      <w:rFonts w:ascii="Symbol" w:hAnsi="Symbol"/>
    </w:rPr>
  </w:style>
  <w:style w:type="character" w:customStyle="1" w:styleId="WW8Num10z0">
    <w:name w:val="WW8Num10z0"/>
    <w:rsid w:val="00F555F5"/>
    <w:rPr>
      <w:rFonts w:ascii="Times New Roman" w:hAnsi="Times New Roman" w:cs="Times New Roman"/>
    </w:rPr>
  </w:style>
  <w:style w:type="character" w:customStyle="1" w:styleId="WW8Num11z0">
    <w:name w:val="WW8Num11z0"/>
    <w:rsid w:val="00F555F5"/>
    <w:rPr>
      <w:b w:val="0"/>
      <w:bCs w:val="0"/>
      <w:sz w:val="22"/>
      <w:szCs w:val="22"/>
    </w:rPr>
  </w:style>
  <w:style w:type="character" w:customStyle="1" w:styleId="WW8Num12z0">
    <w:name w:val="WW8Num12z0"/>
    <w:rsid w:val="00F555F5"/>
    <w:rPr>
      <w:b w:val="0"/>
      <w:bCs w:val="0"/>
      <w:sz w:val="22"/>
      <w:szCs w:val="22"/>
    </w:rPr>
  </w:style>
  <w:style w:type="character" w:customStyle="1" w:styleId="WW8Num13z0">
    <w:name w:val="WW8Num13z0"/>
    <w:rsid w:val="00F555F5"/>
    <w:rPr>
      <w:b w:val="0"/>
      <w:bCs w:val="0"/>
      <w:sz w:val="22"/>
      <w:szCs w:val="22"/>
    </w:rPr>
  </w:style>
  <w:style w:type="character" w:customStyle="1" w:styleId="WW8Num14z0">
    <w:name w:val="WW8Num14z0"/>
    <w:rsid w:val="00F555F5"/>
    <w:rPr>
      <w:b w:val="0"/>
      <w:bCs w:val="0"/>
      <w:sz w:val="22"/>
      <w:szCs w:val="22"/>
    </w:rPr>
  </w:style>
  <w:style w:type="character" w:customStyle="1" w:styleId="WW8Num15z0">
    <w:name w:val="WW8Num15z0"/>
    <w:rsid w:val="00F555F5"/>
    <w:rPr>
      <w:rFonts w:ascii="Symbol" w:hAnsi="Symbol"/>
    </w:rPr>
  </w:style>
  <w:style w:type="character" w:customStyle="1" w:styleId="WW8Num16z0">
    <w:name w:val="WW8Num16z0"/>
    <w:rsid w:val="00F555F5"/>
    <w:rPr>
      <w:b w:val="0"/>
      <w:bCs w:val="0"/>
      <w:sz w:val="22"/>
      <w:szCs w:val="22"/>
    </w:rPr>
  </w:style>
  <w:style w:type="character" w:customStyle="1" w:styleId="WW8Num17z0">
    <w:name w:val="WW8Num17z0"/>
    <w:rsid w:val="00F555F5"/>
    <w:rPr>
      <w:b w:val="0"/>
      <w:bCs w:val="0"/>
      <w:sz w:val="22"/>
      <w:szCs w:val="22"/>
    </w:rPr>
  </w:style>
  <w:style w:type="character" w:customStyle="1" w:styleId="WW8Num18z1">
    <w:name w:val="WW8Num18z1"/>
    <w:rsid w:val="00F555F5"/>
    <w:rPr>
      <w:b/>
    </w:rPr>
  </w:style>
  <w:style w:type="character" w:customStyle="1" w:styleId="WW8Num19z1">
    <w:name w:val="WW8Num19z1"/>
    <w:rsid w:val="00F555F5"/>
    <w:rPr>
      <w:b w:val="0"/>
      <w:bCs w:val="0"/>
      <w:sz w:val="22"/>
      <w:szCs w:val="22"/>
    </w:rPr>
  </w:style>
  <w:style w:type="character" w:customStyle="1" w:styleId="WW8Num20z0">
    <w:name w:val="WW8Num20z0"/>
    <w:rsid w:val="00F555F5"/>
    <w:rPr>
      <w:rFonts w:ascii="Times New Roman" w:hAnsi="Times New Roman"/>
    </w:rPr>
  </w:style>
  <w:style w:type="character" w:customStyle="1" w:styleId="WW8Num21z1">
    <w:name w:val="WW8Num21z1"/>
    <w:rsid w:val="00F555F5"/>
    <w:rPr>
      <w:b w:val="0"/>
      <w:bCs w:val="0"/>
      <w:sz w:val="22"/>
      <w:szCs w:val="22"/>
    </w:rPr>
  </w:style>
  <w:style w:type="character" w:customStyle="1" w:styleId="WW8Num22z1">
    <w:name w:val="WW8Num22z1"/>
    <w:rsid w:val="00F555F5"/>
    <w:rPr>
      <w:b w:val="0"/>
      <w:bCs w:val="0"/>
      <w:sz w:val="22"/>
      <w:szCs w:val="22"/>
    </w:rPr>
  </w:style>
  <w:style w:type="character" w:customStyle="1" w:styleId="WW8Num23z1">
    <w:name w:val="WW8Num23z1"/>
    <w:rsid w:val="00F555F5"/>
    <w:rPr>
      <w:rFonts w:ascii="Courier New" w:hAnsi="Courier New"/>
    </w:rPr>
  </w:style>
  <w:style w:type="character" w:customStyle="1" w:styleId="WW8Num24z1">
    <w:name w:val="WW8Num24z1"/>
    <w:rsid w:val="00F555F5"/>
    <w:rPr>
      <w:b w:val="0"/>
      <w:bCs w:val="0"/>
      <w:sz w:val="22"/>
      <w:szCs w:val="22"/>
    </w:rPr>
  </w:style>
  <w:style w:type="character" w:customStyle="1" w:styleId="WW8Num25z0">
    <w:name w:val="WW8Num25z0"/>
    <w:rsid w:val="00F555F5"/>
    <w:rPr>
      <w:rFonts w:ascii="Times New Roman" w:hAnsi="Times New Roman"/>
      <w:b/>
      <w:i w:val="0"/>
      <w:sz w:val="22"/>
      <w:u w:val="none"/>
    </w:rPr>
  </w:style>
  <w:style w:type="character" w:customStyle="1" w:styleId="WW8Num25z1">
    <w:name w:val="WW8Num25z1"/>
    <w:rsid w:val="00F555F5"/>
    <w:rPr>
      <w:rFonts w:ascii="Wingdings 2" w:hAnsi="Wingdings 2" w:cs="StarSymbol"/>
      <w:sz w:val="18"/>
      <w:szCs w:val="18"/>
    </w:rPr>
  </w:style>
  <w:style w:type="character" w:customStyle="1" w:styleId="WW8Num25z2">
    <w:name w:val="WW8Num25z2"/>
    <w:rsid w:val="00F555F5"/>
    <w:rPr>
      <w:rFonts w:ascii="StarSymbol" w:hAnsi="StarSymbol" w:cs="StarSymbol"/>
      <w:sz w:val="18"/>
      <w:szCs w:val="18"/>
    </w:rPr>
  </w:style>
  <w:style w:type="character" w:customStyle="1" w:styleId="WW8Num26z1">
    <w:name w:val="WW8Num26z1"/>
    <w:rsid w:val="00F555F5"/>
    <w:rPr>
      <w:b w:val="0"/>
      <w:bCs w:val="0"/>
      <w:sz w:val="22"/>
      <w:szCs w:val="22"/>
    </w:rPr>
  </w:style>
  <w:style w:type="character" w:customStyle="1" w:styleId="WW8Num27z1">
    <w:name w:val="WW8Num27z1"/>
    <w:rsid w:val="00F555F5"/>
    <w:rPr>
      <w:b w:val="0"/>
      <w:bCs w:val="0"/>
      <w:sz w:val="22"/>
      <w:szCs w:val="22"/>
    </w:rPr>
  </w:style>
  <w:style w:type="character" w:customStyle="1" w:styleId="WW8Num28z0">
    <w:name w:val="WW8Num28z0"/>
    <w:rsid w:val="00F555F5"/>
    <w:rPr>
      <w:rFonts w:ascii="Times New Roman" w:hAnsi="Times New Roman" w:cs="Times New Roman"/>
    </w:rPr>
  </w:style>
  <w:style w:type="character" w:customStyle="1" w:styleId="WW8Num29z0">
    <w:name w:val="WW8Num29z0"/>
    <w:rsid w:val="00F555F5"/>
    <w:rPr>
      <w:rFonts w:ascii="Wingdings" w:hAnsi="Wingdings" w:cs="StarSymbol"/>
      <w:sz w:val="18"/>
      <w:szCs w:val="18"/>
    </w:rPr>
  </w:style>
  <w:style w:type="character" w:customStyle="1" w:styleId="WW8Num29z1">
    <w:name w:val="WW8Num29z1"/>
    <w:rsid w:val="00F555F5"/>
    <w:rPr>
      <w:b w:val="0"/>
      <w:bCs w:val="0"/>
      <w:sz w:val="22"/>
      <w:szCs w:val="22"/>
    </w:rPr>
  </w:style>
  <w:style w:type="character" w:customStyle="1" w:styleId="WW8Num30z1">
    <w:name w:val="WW8Num30z1"/>
    <w:rsid w:val="00F555F5"/>
    <w:rPr>
      <w:b w:val="0"/>
      <w:bCs w:val="0"/>
      <w:sz w:val="22"/>
      <w:szCs w:val="22"/>
    </w:rPr>
  </w:style>
  <w:style w:type="character" w:customStyle="1" w:styleId="WW8Num31z0">
    <w:name w:val="WW8Num31z0"/>
    <w:rsid w:val="00F555F5"/>
    <w:rPr>
      <w:rFonts w:ascii="Times New Roman" w:hAnsi="Times New Roman" w:cs="Times New Roman"/>
    </w:rPr>
  </w:style>
  <w:style w:type="character" w:customStyle="1" w:styleId="WW8Num34z0">
    <w:name w:val="WW8Num34z0"/>
    <w:rsid w:val="00F555F5"/>
    <w:rPr>
      <w:rFonts w:ascii="Wingdings" w:hAnsi="Wingdings" w:cs="StarSymbol"/>
      <w:sz w:val="18"/>
      <w:szCs w:val="18"/>
    </w:rPr>
  </w:style>
  <w:style w:type="character" w:customStyle="1" w:styleId="WW8Num34z1">
    <w:name w:val="WW8Num34z1"/>
    <w:rsid w:val="00F555F5"/>
    <w:rPr>
      <w:b w:val="0"/>
      <w:bCs w:val="0"/>
      <w:sz w:val="22"/>
      <w:szCs w:val="22"/>
    </w:rPr>
  </w:style>
  <w:style w:type="character" w:customStyle="1" w:styleId="WW8Num36z0">
    <w:name w:val="WW8Num36z0"/>
    <w:rsid w:val="00F555F5"/>
    <w:rPr>
      <w:rFonts w:ascii="Wingdings" w:hAnsi="Wingdings"/>
    </w:rPr>
  </w:style>
  <w:style w:type="character" w:customStyle="1" w:styleId="WW8Num36z1">
    <w:name w:val="WW8Num36z1"/>
    <w:rsid w:val="00F555F5"/>
    <w:rPr>
      <w:rFonts w:ascii="Courier New" w:hAnsi="Courier New" w:cs="Courier New"/>
    </w:rPr>
  </w:style>
  <w:style w:type="character" w:customStyle="1" w:styleId="WW8Num36z3">
    <w:name w:val="WW8Num36z3"/>
    <w:rsid w:val="00F555F5"/>
    <w:rPr>
      <w:rFonts w:ascii="Symbol" w:hAnsi="Symbol"/>
    </w:rPr>
  </w:style>
  <w:style w:type="character" w:customStyle="1" w:styleId="WW8Num37z0">
    <w:name w:val="WW8Num37z0"/>
    <w:rsid w:val="00F555F5"/>
    <w:rPr>
      <w:rFonts w:ascii="Times New Roman" w:hAnsi="Times New Roman" w:cs="Times New Roman"/>
    </w:rPr>
  </w:style>
  <w:style w:type="character" w:customStyle="1" w:styleId="WW8Num37z1">
    <w:name w:val="WW8Num37z1"/>
    <w:rsid w:val="00F555F5"/>
    <w:rPr>
      <w:rFonts w:ascii="Courier New" w:hAnsi="Courier New" w:cs="Courier New"/>
    </w:rPr>
  </w:style>
  <w:style w:type="character" w:customStyle="1" w:styleId="WW8Num37z2">
    <w:name w:val="WW8Num37z2"/>
    <w:rsid w:val="00F555F5"/>
    <w:rPr>
      <w:rFonts w:ascii="Wingdings" w:hAnsi="Wingdings"/>
    </w:rPr>
  </w:style>
  <w:style w:type="character" w:customStyle="1" w:styleId="WW8Num37z3">
    <w:name w:val="WW8Num37z3"/>
    <w:rsid w:val="00F555F5"/>
    <w:rPr>
      <w:rFonts w:ascii="Symbol" w:hAnsi="Symbol"/>
    </w:rPr>
  </w:style>
  <w:style w:type="character" w:customStyle="1" w:styleId="WW8Num38z0">
    <w:name w:val="WW8Num38z0"/>
    <w:rsid w:val="00F555F5"/>
    <w:rPr>
      <w:rFonts w:ascii="Wingdings" w:hAnsi="Wingdings"/>
    </w:rPr>
  </w:style>
  <w:style w:type="character" w:customStyle="1" w:styleId="WW8Num38z1">
    <w:name w:val="WW8Num38z1"/>
    <w:rsid w:val="00F555F5"/>
    <w:rPr>
      <w:rFonts w:ascii="Courier New" w:hAnsi="Courier New" w:cs="Courier New"/>
    </w:rPr>
  </w:style>
  <w:style w:type="character" w:customStyle="1" w:styleId="WW8Num38z3">
    <w:name w:val="WW8Num38z3"/>
    <w:rsid w:val="00F555F5"/>
    <w:rPr>
      <w:rFonts w:ascii="Symbol" w:hAnsi="Symbol"/>
    </w:rPr>
  </w:style>
  <w:style w:type="character" w:customStyle="1" w:styleId="WW8Num40z0">
    <w:name w:val="WW8Num40z0"/>
    <w:rsid w:val="00F555F5"/>
    <w:rPr>
      <w:rFonts w:ascii="Symbol" w:hAnsi="Symbol"/>
    </w:rPr>
  </w:style>
  <w:style w:type="character" w:customStyle="1" w:styleId="WW8Num41z0">
    <w:name w:val="WW8Num41z0"/>
    <w:rsid w:val="00F555F5"/>
    <w:rPr>
      <w:rFonts w:ascii="Symbol" w:hAnsi="Symbol"/>
    </w:rPr>
  </w:style>
  <w:style w:type="character" w:customStyle="1" w:styleId="WW8Num41z1">
    <w:name w:val="WW8Num41z1"/>
    <w:rsid w:val="00F555F5"/>
    <w:rPr>
      <w:rFonts w:ascii="Courier New" w:hAnsi="Courier New" w:cs="Courier New"/>
    </w:rPr>
  </w:style>
  <w:style w:type="character" w:customStyle="1" w:styleId="WW8Num41z2">
    <w:name w:val="WW8Num41z2"/>
    <w:rsid w:val="00F555F5"/>
    <w:rPr>
      <w:rFonts w:ascii="Wingdings" w:hAnsi="Wingdings"/>
    </w:rPr>
  </w:style>
  <w:style w:type="character" w:customStyle="1" w:styleId="WW8Num42z0">
    <w:name w:val="WW8Num42z0"/>
    <w:rsid w:val="00F555F5"/>
    <w:rPr>
      <w:b w:val="0"/>
    </w:rPr>
  </w:style>
  <w:style w:type="character" w:customStyle="1" w:styleId="WW8Num42z1">
    <w:name w:val="WW8Num42z1"/>
    <w:rsid w:val="00F555F5"/>
    <w:rPr>
      <w:rFonts w:ascii="Courier New" w:hAnsi="Courier New"/>
      <w:sz w:val="20"/>
    </w:rPr>
  </w:style>
  <w:style w:type="character" w:customStyle="1" w:styleId="WW8Num42z2">
    <w:name w:val="WW8Num42z2"/>
    <w:rsid w:val="00F555F5"/>
    <w:rPr>
      <w:rFonts w:ascii="Wingdings" w:hAnsi="Wingdings"/>
      <w:sz w:val="20"/>
    </w:rPr>
  </w:style>
  <w:style w:type="character" w:customStyle="1" w:styleId="WW8Num43z0">
    <w:name w:val="WW8Num43z0"/>
    <w:rsid w:val="00F555F5"/>
    <w:rPr>
      <w:color w:val="auto"/>
    </w:rPr>
  </w:style>
  <w:style w:type="character" w:customStyle="1" w:styleId="WW8Num45z1">
    <w:name w:val="WW8Num45z1"/>
    <w:rsid w:val="00F555F5"/>
    <w:rPr>
      <w:b w:val="0"/>
      <w:bCs w:val="0"/>
      <w:sz w:val="22"/>
      <w:szCs w:val="22"/>
    </w:rPr>
  </w:style>
  <w:style w:type="character" w:customStyle="1" w:styleId="WW8Num47z0">
    <w:name w:val="WW8Num47z0"/>
    <w:rsid w:val="00F555F5"/>
    <w:rPr>
      <w:rFonts w:ascii="Wingdings" w:hAnsi="Wingdings"/>
    </w:rPr>
  </w:style>
  <w:style w:type="character" w:customStyle="1" w:styleId="WW8Num47z1">
    <w:name w:val="WW8Num47z1"/>
    <w:rsid w:val="00F555F5"/>
    <w:rPr>
      <w:rFonts w:ascii="Courier New" w:hAnsi="Courier New" w:cs="Courier New"/>
    </w:rPr>
  </w:style>
  <w:style w:type="character" w:customStyle="1" w:styleId="WW8Num47z3">
    <w:name w:val="WW8Num47z3"/>
    <w:rsid w:val="00F555F5"/>
    <w:rPr>
      <w:rFonts w:ascii="Symbol" w:hAnsi="Symbol"/>
    </w:rPr>
  </w:style>
  <w:style w:type="character" w:customStyle="1" w:styleId="WW8Num48z0">
    <w:name w:val="WW8Num48z0"/>
    <w:rsid w:val="00F555F5"/>
    <w:rPr>
      <w:rFonts w:ascii="Symbol" w:hAnsi="Symbol"/>
    </w:rPr>
  </w:style>
  <w:style w:type="character" w:customStyle="1" w:styleId="WW8Num48z1">
    <w:name w:val="WW8Num48z1"/>
    <w:rsid w:val="00F555F5"/>
    <w:rPr>
      <w:rFonts w:ascii="Courier New" w:hAnsi="Courier New" w:cs="Courier New"/>
    </w:rPr>
  </w:style>
  <w:style w:type="character" w:customStyle="1" w:styleId="WW8Num48z3">
    <w:name w:val="WW8Num48z3"/>
    <w:rsid w:val="00F555F5"/>
    <w:rPr>
      <w:rFonts w:ascii="Symbol" w:hAnsi="Symbol"/>
    </w:rPr>
  </w:style>
  <w:style w:type="character" w:customStyle="1" w:styleId="WW8Num49z0">
    <w:name w:val="WW8Num49z0"/>
    <w:rsid w:val="00F555F5"/>
    <w:rPr>
      <w:rFonts w:ascii="Times New Roman" w:hAnsi="Times New Roman" w:cs="Times New Roman"/>
    </w:rPr>
  </w:style>
  <w:style w:type="character" w:customStyle="1" w:styleId="WW8Num49z1">
    <w:name w:val="WW8Num49z1"/>
    <w:rsid w:val="00F555F5"/>
    <w:rPr>
      <w:rFonts w:ascii="Courier New" w:hAnsi="Courier New" w:cs="Courier New"/>
    </w:rPr>
  </w:style>
  <w:style w:type="character" w:customStyle="1" w:styleId="WW8Num49z2">
    <w:name w:val="WW8Num49z2"/>
    <w:rsid w:val="00F555F5"/>
    <w:rPr>
      <w:rFonts w:ascii="Wingdings" w:hAnsi="Wingdings"/>
    </w:rPr>
  </w:style>
  <w:style w:type="character" w:customStyle="1" w:styleId="21">
    <w:name w:val="Основной шрифт абзаца2"/>
    <w:rsid w:val="00F555F5"/>
  </w:style>
  <w:style w:type="character" w:customStyle="1" w:styleId="11">
    <w:name w:val="Основной шрифт абзаца1"/>
    <w:rsid w:val="00F555F5"/>
  </w:style>
  <w:style w:type="character" w:customStyle="1" w:styleId="a3">
    <w:name w:val="Символ сноски"/>
    <w:rsid w:val="00F555F5"/>
    <w:rPr>
      <w:vertAlign w:val="superscript"/>
    </w:rPr>
  </w:style>
  <w:style w:type="character" w:styleId="a4">
    <w:name w:val="page number"/>
    <w:basedOn w:val="11"/>
    <w:rsid w:val="00F555F5"/>
  </w:style>
  <w:style w:type="character" w:customStyle="1" w:styleId="a5">
    <w:name w:val="Символ нумерации"/>
    <w:rsid w:val="00F555F5"/>
    <w:rPr>
      <w:b w:val="0"/>
      <w:bCs w:val="0"/>
      <w:sz w:val="22"/>
      <w:szCs w:val="22"/>
    </w:rPr>
  </w:style>
  <w:style w:type="character" w:customStyle="1" w:styleId="a6">
    <w:name w:val="Маркеры списка"/>
    <w:rsid w:val="00F555F5"/>
    <w:rPr>
      <w:rFonts w:ascii="StarSymbol" w:eastAsia="StarSymbol" w:hAnsi="StarSymbol" w:cs="StarSymbol"/>
      <w:sz w:val="18"/>
      <w:szCs w:val="18"/>
    </w:rPr>
  </w:style>
  <w:style w:type="character" w:styleId="a7">
    <w:name w:val="Hyperlink"/>
    <w:uiPriority w:val="99"/>
    <w:rsid w:val="00F555F5"/>
    <w:rPr>
      <w:color w:val="006600"/>
      <w:u w:val="single"/>
    </w:rPr>
  </w:style>
  <w:style w:type="character" w:styleId="a8">
    <w:name w:val="FollowedHyperlink"/>
    <w:rsid w:val="00F555F5"/>
    <w:rPr>
      <w:color w:val="800000"/>
      <w:u w:val="single"/>
    </w:rPr>
  </w:style>
  <w:style w:type="character" w:customStyle="1" w:styleId="a9">
    <w:name w:val="Символы концевой сноски"/>
    <w:rsid w:val="00F555F5"/>
    <w:rPr>
      <w:vertAlign w:val="superscript"/>
    </w:rPr>
  </w:style>
  <w:style w:type="character" w:customStyle="1" w:styleId="22">
    <w:name w:val="Знак сноски2"/>
    <w:rsid w:val="00F555F5"/>
    <w:rPr>
      <w:vertAlign w:val="superscript"/>
    </w:rPr>
  </w:style>
  <w:style w:type="character" w:customStyle="1" w:styleId="WW8Num5z0">
    <w:name w:val="WW8Num5z0"/>
    <w:rsid w:val="00F555F5"/>
    <w:rPr>
      <w:rFonts w:ascii="Symbol" w:hAnsi="Symbol"/>
    </w:rPr>
  </w:style>
  <w:style w:type="character" w:customStyle="1" w:styleId="WW8Num6z0">
    <w:name w:val="WW8Num6z0"/>
    <w:rsid w:val="00F555F5"/>
    <w:rPr>
      <w:rFonts w:ascii="Symbol" w:hAnsi="Symbol"/>
    </w:rPr>
  </w:style>
  <w:style w:type="character" w:customStyle="1" w:styleId="WW8Num18z0">
    <w:name w:val="WW8Num18z0"/>
    <w:rsid w:val="00F555F5"/>
    <w:rPr>
      <w:rFonts w:ascii="Times New Roman" w:hAnsi="Times New Roman"/>
      <w:b/>
    </w:rPr>
  </w:style>
  <w:style w:type="character" w:customStyle="1" w:styleId="WW8Num19z0">
    <w:name w:val="WW8Num19z0"/>
    <w:rsid w:val="00F555F5"/>
    <w:rPr>
      <w:rFonts w:ascii="Times New Roman" w:hAnsi="Times New Roman"/>
    </w:rPr>
  </w:style>
  <w:style w:type="character" w:customStyle="1" w:styleId="WW8Num23z0">
    <w:name w:val="WW8Num23z0"/>
    <w:rsid w:val="00F555F5"/>
    <w:rPr>
      <w:rFonts w:ascii="Times New Roman" w:eastAsia="Times New Roman" w:hAnsi="Times New Roman" w:cs="Times New Roman"/>
    </w:rPr>
  </w:style>
  <w:style w:type="character" w:customStyle="1" w:styleId="WW8Num23z2">
    <w:name w:val="WW8Num23z2"/>
    <w:rsid w:val="00F555F5"/>
    <w:rPr>
      <w:rFonts w:ascii="Wingdings" w:hAnsi="Wingdings"/>
    </w:rPr>
  </w:style>
  <w:style w:type="character" w:customStyle="1" w:styleId="WW8Num23z3">
    <w:name w:val="WW8Num23z3"/>
    <w:rsid w:val="00F555F5"/>
    <w:rPr>
      <w:rFonts w:ascii="Symbol" w:hAnsi="Symbol"/>
    </w:rPr>
  </w:style>
  <w:style w:type="character" w:customStyle="1" w:styleId="WW8Num27z0">
    <w:name w:val="WW8Num27z0"/>
    <w:rsid w:val="00F555F5"/>
    <w:rPr>
      <w:rFonts w:ascii="Symbol" w:hAnsi="Symbol"/>
    </w:rPr>
  </w:style>
  <w:style w:type="character" w:customStyle="1" w:styleId="WW8Num30z0">
    <w:name w:val="WW8Num30z0"/>
    <w:rsid w:val="00F555F5"/>
    <w:rPr>
      <w:rFonts w:ascii="Symbol" w:hAnsi="Symbol"/>
    </w:rPr>
  </w:style>
  <w:style w:type="character" w:customStyle="1" w:styleId="WW8Num35z0">
    <w:name w:val="WW8Num35z0"/>
    <w:rsid w:val="00F555F5"/>
    <w:rPr>
      <w:rFonts w:ascii="Symbol" w:hAnsi="Symbol"/>
    </w:rPr>
  </w:style>
  <w:style w:type="character" w:customStyle="1" w:styleId="WW8Num44z0">
    <w:name w:val="WW8Num44z0"/>
    <w:rsid w:val="00F555F5"/>
    <w:rPr>
      <w:rFonts w:ascii="Symbol" w:hAnsi="Symbol"/>
    </w:rPr>
  </w:style>
  <w:style w:type="character" w:customStyle="1" w:styleId="WW8Num50z0">
    <w:name w:val="WW8Num50z0"/>
    <w:rsid w:val="00F555F5"/>
    <w:rPr>
      <w:b/>
    </w:rPr>
  </w:style>
  <w:style w:type="character" w:customStyle="1" w:styleId="WW8Num51z0">
    <w:name w:val="WW8Num51z0"/>
    <w:rsid w:val="00F555F5"/>
    <w:rPr>
      <w:rFonts w:ascii="Times New Roman" w:eastAsia="Times New Roman" w:hAnsi="Times New Roman" w:cs="Times New Roman"/>
    </w:rPr>
  </w:style>
  <w:style w:type="character" w:customStyle="1" w:styleId="WW8Num51z1">
    <w:name w:val="WW8Num51z1"/>
    <w:rsid w:val="00F555F5"/>
    <w:rPr>
      <w:rFonts w:ascii="Courier New" w:hAnsi="Courier New"/>
    </w:rPr>
  </w:style>
  <w:style w:type="character" w:customStyle="1" w:styleId="WW8Num51z2">
    <w:name w:val="WW8Num51z2"/>
    <w:rsid w:val="00F555F5"/>
    <w:rPr>
      <w:rFonts w:ascii="Wingdings" w:hAnsi="Wingdings"/>
    </w:rPr>
  </w:style>
  <w:style w:type="character" w:customStyle="1" w:styleId="WW8Num51z3">
    <w:name w:val="WW8Num51z3"/>
    <w:rsid w:val="00F555F5"/>
    <w:rPr>
      <w:rFonts w:ascii="Symbol" w:hAnsi="Symbol"/>
    </w:rPr>
  </w:style>
  <w:style w:type="character" w:customStyle="1" w:styleId="WW8Num53z0">
    <w:name w:val="WW8Num53z0"/>
    <w:rsid w:val="00F555F5"/>
    <w:rPr>
      <w:rFonts w:ascii="Times New Roman" w:hAnsi="Times New Roman"/>
    </w:rPr>
  </w:style>
  <w:style w:type="character" w:customStyle="1" w:styleId="WW8Num56z0">
    <w:name w:val="WW8Num56z0"/>
    <w:rsid w:val="00F555F5"/>
    <w:rPr>
      <w:rFonts w:ascii="Times New Roman" w:hAnsi="Times New Roman"/>
      <w:b w:val="0"/>
      <w:i w:val="0"/>
      <w:sz w:val="20"/>
      <w:u w:val="none"/>
    </w:rPr>
  </w:style>
  <w:style w:type="character" w:customStyle="1" w:styleId="WW8Num57z0">
    <w:name w:val="WW8Num57z0"/>
    <w:rsid w:val="00F555F5"/>
    <w:rPr>
      <w:b/>
    </w:rPr>
  </w:style>
  <w:style w:type="character" w:customStyle="1" w:styleId="WW8Num58z0">
    <w:name w:val="WW8Num58z0"/>
    <w:rsid w:val="00F555F5"/>
    <w:rPr>
      <w:rFonts w:ascii="Symbol" w:hAnsi="Symbol"/>
    </w:rPr>
  </w:style>
  <w:style w:type="character" w:customStyle="1" w:styleId="WW8Num59z0">
    <w:name w:val="WW8Num59z0"/>
    <w:rsid w:val="00F555F5"/>
    <w:rPr>
      <w:b/>
    </w:rPr>
  </w:style>
  <w:style w:type="character" w:customStyle="1" w:styleId="WW8Num60z0">
    <w:name w:val="WW8Num60z0"/>
    <w:rsid w:val="00F555F5"/>
    <w:rPr>
      <w:rFonts w:ascii="Symbol" w:hAnsi="Symbol"/>
    </w:rPr>
  </w:style>
  <w:style w:type="character" w:customStyle="1" w:styleId="WW8Num61z0">
    <w:name w:val="WW8Num61z0"/>
    <w:rsid w:val="00F555F5"/>
    <w:rPr>
      <w:rFonts w:ascii="Symbol" w:hAnsi="Symbol"/>
    </w:rPr>
  </w:style>
  <w:style w:type="character" w:customStyle="1" w:styleId="WW8Num63z0">
    <w:name w:val="WW8Num63z0"/>
    <w:rsid w:val="00F555F5"/>
    <w:rPr>
      <w:u w:val="single"/>
    </w:rPr>
  </w:style>
  <w:style w:type="character" w:customStyle="1" w:styleId="WW8Num66z0">
    <w:name w:val="WW8Num66z0"/>
    <w:rsid w:val="00F555F5"/>
    <w:rPr>
      <w:rFonts w:ascii="Symbol" w:hAnsi="Symbol"/>
    </w:rPr>
  </w:style>
  <w:style w:type="character" w:customStyle="1" w:styleId="WW8Num67z0">
    <w:name w:val="WW8Num67z0"/>
    <w:rsid w:val="00F555F5"/>
    <w:rPr>
      <w:rFonts w:ascii="Symbol" w:hAnsi="Symbol"/>
    </w:rPr>
  </w:style>
  <w:style w:type="character" w:customStyle="1" w:styleId="WW8Num68z0">
    <w:name w:val="WW8Num68z0"/>
    <w:rsid w:val="00F555F5"/>
    <w:rPr>
      <w:color w:val="auto"/>
    </w:rPr>
  </w:style>
  <w:style w:type="character" w:customStyle="1" w:styleId="WW8Num69z0">
    <w:name w:val="WW8Num69z0"/>
    <w:rsid w:val="00F555F5"/>
    <w:rPr>
      <w:rFonts w:ascii="Times New Roman" w:hAnsi="Times New Roman"/>
    </w:rPr>
  </w:style>
  <w:style w:type="character" w:customStyle="1" w:styleId="WW8Num71z0">
    <w:name w:val="WW8Num71z0"/>
    <w:rsid w:val="00F555F5"/>
    <w:rPr>
      <w:rFonts w:ascii="Times New Roman" w:hAnsi="Times New Roman"/>
    </w:rPr>
  </w:style>
  <w:style w:type="character" w:customStyle="1" w:styleId="WW8Num74z0">
    <w:name w:val="WW8Num74z0"/>
    <w:rsid w:val="00F555F5"/>
    <w:rPr>
      <w:rFonts w:ascii="Times New Roman" w:hAnsi="Times New Roman"/>
    </w:rPr>
  </w:style>
  <w:style w:type="character" w:customStyle="1" w:styleId="WW8Num79z0">
    <w:name w:val="WW8Num79z0"/>
    <w:rsid w:val="00F555F5"/>
    <w:rPr>
      <w:color w:val="auto"/>
    </w:rPr>
  </w:style>
  <w:style w:type="character" w:customStyle="1" w:styleId="WW8Num81z0">
    <w:name w:val="WW8Num81z0"/>
    <w:rsid w:val="00F555F5"/>
    <w:rPr>
      <w:rFonts w:ascii="Symbol" w:hAnsi="Symbol"/>
    </w:rPr>
  </w:style>
  <w:style w:type="character" w:customStyle="1" w:styleId="WW8Num83z0">
    <w:name w:val="WW8Num83z0"/>
    <w:rsid w:val="00F555F5"/>
    <w:rPr>
      <w:b/>
    </w:rPr>
  </w:style>
  <w:style w:type="character" w:customStyle="1" w:styleId="WW8Num84z0">
    <w:name w:val="WW8Num84z0"/>
    <w:rsid w:val="00F555F5"/>
    <w:rPr>
      <w:b/>
    </w:rPr>
  </w:style>
  <w:style w:type="character" w:customStyle="1" w:styleId="WW8Num87z0">
    <w:name w:val="WW8Num87z0"/>
    <w:rsid w:val="00F555F5"/>
    <w:rPr>
      <w:u w:val="single"/>
    </w:rPr>
  </w:style>
  <w:style w:type="character" w:customStyle="1" w:styleId="WW8Num88z0">
    <w:name w:val="WW8Num88z0"/>
    <w:rsid w:val="00F555F5"/>
    <w:rPr>
      <w:rFonts w:ascii="Symbol" w:hAnsi="Symbol"/>
    </w:rPr>
  </w:style>
  <w:style w:type="character" w:customStyle="1" w:styleId="WW8Num95z0">
    <w:name w:val="WW8Num95z0"/>
    <w:rsid w:val="00F555F5"/>
    <w:rPr>
      <w:u w:val="single"/>
    </w:rPr>
  </w:style>
  <w:style w:type="character" w:customStyle="1" w:styleId="WW8Num97z0">
    <w:name w:val="WW8Num97z0"/>
    <w:rsid w:val="00F555F5"/>
    <w:rPr>
      <w:rFonts w:ascii="Symbol" w:hAnsi="Symbol"/>
    </w:rPr>
  </w:style>
  <w:style w:type="character" w:customStyle="1" w:styleId="WW8Num100z0">
    <w:name w:val="WW8Num100z0"/>
    <w:rsid w:val="00F555F5"/>
    <w:rPr>
      <w:rFonts w:ascii="Symbol" w:hAnsi="Symbol"/>
    </w:rPr>
  </w:style>
  <w:style w:type="character" w:customStyle="1" w:styleId="WW8Num103z0">
    <w:name w:val="WW8Num103z0"/>
    <w:rsid w:val="00F555F5"/>
    <w:rPr>
      <w:rFonts w:ascii="Symbol" w:hAnsi="Symbol"/>
    </w:rPr>
  </w:style>
  <w:style w:type="character" w:customStyle="1" w:styleId="WW8Num108z0">
    <w:name w:val="WW8Num108z0"/>
    <w:rsid w:val="00F555F5"/>
    <w:rPr>
      <w:rFonts w:ascii="Symbol" w:hAnsi="Symbol"/>
    </w:rPr>
  </w:style>
  <w:style w:type="character" w:customStyle="1" w:styleId="WW8Num109z0">
    <w:name w:val="WW8Num109z0"/>
    <w:rsid w:val="00F555F5"/>
    <w:rPr>
      <w:rFonts w:ascii="Symbol" w:hAnsi="Symbol"/>
    </w:rPr>
  </w:style>
  <w:style w:type="character" w:customStyle="1" w:styleId="WW8Num111z0">
    <w:name w:val="WW8Num111z0"/>
    <w:rsid w:val="00F555F5"/>
    <w:rPr>
      <w:rFonts w:ascii="Symbol" w:hAnsi="Symbol"/>
    </w:rPr>
  </w:style>
  <w:style w:type="character" w:customStyle="1" w:styleId="WW8Num114z0">
    <w:name w:val="WW8Num114z0"/>
    <w:rsid w:val="00F555F5"/>
    <w:rPr>
      <w:rFonts w:ascii="Symbol" w:hAnsi="Symbol"/>
    </w:rPr>
  </w:style>
  <w:style w:type="character" w:customStyle="1" w:styleId="WW8Num115z0">
    <w:name w:val="WW8Num115z0"/>
    <w:rsid w:val="00F555F5"/>
    <w:rPr>
      <w:b/>
    </w:rPr>
  </w:style>
  <w:style w:type="character" w:customStyle="1" w:styleId="WW8Num116z0">
    <w:name w:val="WW8Num116z0"/>
    <w:rsid w:val="00F555F5"/>
    <w:rPr>
      <w:rFonts w:ascii="Symbol" w:hAnsi="Symbol"/>
    </w:rPr>
  </w:style>
  <w:style w:type="character" w:customStyle="1" w:styleId="WW8NumSt1z0">
    <w:name w:val="WW8NumSt1z0"/>
    <w:rsid w:val="00F555F5"/>
    <w:rPr>
      <w:rFonts w:ascii="Symbol" w:hAnsi="Symbol"/>
    </w:rPr>
  </w:style>
  <w:style w:type="character" w:customStyle="1" w:styleId="WW8NumSt2z0">
    <w:name w:val="WW8NumSt2z0"/>
    <w:rsid w:val="00F555F5"/>
    <w:rPr>
      <w:rFonts w:ascii="Wingdings" w:hAnsi="Wingdings"/>
      <w:b w:val="0"/>
      <w:i w:val="0"/>
      <w:sz w:val="20"/>
      <w:u w:val="none"/>
    </w:rPr>
  </w:style>
  <w:style w:type="character" w:customStyle="1" w:styleId="WW8NumSt4z0">
    <w:name w:val="WW8NumSt4z0"/>
    <w:rsid w:val="00F555F5"/>
    <w:rPr>
      <w:rFonts w:ascii="Times New Roman" w:hAnsi="Times New Roman"/>
      <w:b w:val="0"/>
      <w:i w:val="0"/>
      <w:sz w:val="20"/>
      <w:u w:val="none"/>
    </w:rPr>
  </w:style>
  <w:style w:type="character" w:customStyle="1" w:styleId="WW8NumSt5z0">
    <w:name w:val="WW8NumSt5z0"/>
    <w:rsid w:val="00F555F5"/>
    <w:rPr>
      <w:rFonts w:ascii="Symbol" w:hAnsi="Symbol"/>
    </w:rPr>
  </w:style>
  <w:style w:type="character" w:customStyle="1" w:styleId="WW8NumSt6z0">
    <w:name w:val="WW8NumSt6z0"/>
    <w:rsid w:val="00F555F5"/>
    <w:rPr>
      <w:rFonts w:ascii="Symbol" w:hAnsi="Symbol"/>
    </w:rPr>
  </w:style>
  <w:style w:type="character" w:customStyle="1" w:styleId="WW8NumSt8z0">
    <w:name w:val="WW8NumSt8z0"/>
    <w:rsid w:val="00F555F5"/>
    <w:rPr>
      <w:rFonts w:ascii="Symbol" w:hAnsi="Symbol"/>
    </w:rPr>
  </w:style>
  <w:style w:type="character" w:customStyle="1" w:styleId="WW8NumSt15z0">
    <w:name w:val="WW8NumSt15z0"/>
    <w:rsid w:val="00F555F5"/>
    <w:rPr>
      <w:rFonts w:ascii="Symbol" w:hAnsi="Symbol"/>
    </w:rPr>
  </w:style>
  <w:style w:type="character" w:customStyle="1" w:styleId="WW8NumSt16z0">
    <w:name w:val="WW8NumSt16z0"/>
    <w:rsid w:val="00F555F5"/>
    <w:rPr>
      <w:rFonts w:ascii="Wingdings" w:hAnsi="Wingdings"/>
      <w:b w:val="0"/>
      <w:i w:val="0"/>
      <w:sz w:val="20"/>
      <w:u w:val="none"/>
    </w:rPr>
  </w:style>
  <w:style w:type="character" w:customStyle="1" w:styleId="WW8NumSt17z0">
    <w:name w:val="WW8NumSt17z0"/>
    <w:rsid w:val="00F555F5"/>
    <w:rPr>
      <w:rFonts w:ascii="Times New Roman" w:hAnsi="Times New Roman"/>
      <w:b w:val="0"/>
      <w:i w:val="0"/>
      <w:sz w:val="20"/>
      <w:u w:val="none"/>
    </w:rPr>
  </w:style>
  <w:style w:type="character" w:customStyle="1" w:styleId="WW8NumSt18z0">
    <w:name w:val="WW8NumSt18z0"/>
    <w:rsid w:val="00F555F5"/>
    <w:rPr>
      <w:rFonts w:ascii="Symbol" w:hAnsi="Symbol"/>
    </w:rPr>
  </w:style>
  <w:style w:type="character" w:customStyle="1" w:styleId="WW8NumSt19z0">
    <w:name w:val="WW8NumSt19z0"/>
    <w:rsid w:val="00F555F5"/>
    <w:rPr>
      <w:rFonts w:ascii="Symbol" w:hAnsi="Symbol"/>
    </w:rPr>
  </w:style>
  <w:style w:type="character" w:customStyle="1" w:styleId="WW8NumSt20z0">
    <w:name w:val="WW8NumSt20z0"/>
    <w:rsid w:val="00F555F5"/>
    <w:rPr>
      <w:rFonts w:ascii="Symbol" w:hAnsi="Symbol"/>
    </w:rPr>
  </w:style>
  <w:style w:type="character" w:customStyle="1" w:styleId="WW8NumSt48z0">
    <w:name w:val="WW8NumSt48z0"/>
    <w:rsid w:val="00F555F5"/>
    <w:rPr>
      <w:rFonts w:ascii="Symbol" w:hAnsi="Symbol"/>
    </w:rPr>
  </w:style>
  <w:style w:type="character" w:customStyle="1" w:styleId="WW8NumSt50z0">
    <w:name w:val="WW8NumSt50z0"/>
    <w:rsid w:val="00F555F5"/>
    <w:rPr>
      <w:rFonts w:ascii="Times New Roman" w:hAnsi="Times New Roman"/>
    </w:rPr>
  </w:style>
  <w:style w:type="character" w:customStyle="1" w:styleId="WW8NumSt84z0">
    <w:name w:val="WW8NumSt84z0"/>
    <w:rsid w:val="00F555F5"/>
    <w:rPr>
      <w:rFonts w:ascii="Symbol" w:hAnsi="Symbol"/>
    </w:rPr>
  </w:style>
  <w:style w:type="character" w:customStyle="1" w:styleId="WW8NumSt85z0">
    <w:name w:val="WW8NumSt85z0"/>
    <w:rsid w:val="00F555F5"/>
    <w:rPr>
      <w:rFonts w:ascii="Symbol" w:hAnsi="Symbol"/>
    </w:rPr>
  </w:style>
  <w:style w:type="character" w:customStyle="1" w:styleId="WW8NumSt124z0">
    <w:name w:val="WW8NumSt124z0"/>
    <w:rsid w:val="00F555F5"/>
    <w:rPr>
      <w:rFonts w:ascii="Times New Roman" w:hAnsi="Times New Roman" w:cs="Times New Roman"/>
    </w:rPr>
  </w:style>
  <w:style w:type="character" w:customStyle="1" w:styleId="WW8NumSt126z0">
    <w:name w:val="WW8NumSt126z0"/>
    <w:rsid w:val="00F555F5"/>
    <w:rPr>
      <w:rFonts w:ascii="Times New Roman" w:hAnsi="Times New Roman" w:cs="Times New Roman"/>
    </w:rPr>
  </w:style>
  <w:style w:type="character" w:customStyle="1" w:styleId="WW8NumSt127z0">
    <w:name w:val="WW8NumSt127z0"/>
    <w:rsid w:val="00F555F5"/>
    <w:rPr>
      <w:rFonts w:ascii="Times New Roman" w:hAnsi="Times New Roman" w:cs="Times New Roman"/>
    </w:rPr>
  </w:style>
  <w:style w:type="character" w:customStyle="1" w:styleId="WW8NumSt128z0">
    <w:name w:val="WW8NumSt128z0"/>
    <w:rsid w:val="00F555F5"/>
    <w:rPr>
      <w:rFonts w:ascii="Times New Roman" w:hAnsi="Times New Roman" w:cs="Times New Roman"/>
    </w:rPr>
  </w:style>
  <w:style w:type="character" w:customStyle="1" w:styleId="WW8NumSt133z0">
    <w:name w:val="WW8NumSt133z0"/>
    <w:rsid w:val="00F555F5"/>
    <w:rPr>
      <w:rFonts w:ascii="Times New Roman" w:hAnsi="Times New Roman" w:cs="Times New Roman"/>
    </w:rPr>
  </w:style>
  <w:style w:type="character" w:customStyle="1" w:styleId="WW8NumSt140z0">
    <w:name w:val="WW8NumSt140z0"/>
    <w:rsid w:val="00F555F5"/>
    <w:rPr>
      <w:rFonts w:ascii="Symbol" w:hAnsi="Symbol"/>
    </w:rPr>
  </w:style>
  <w:style w:type="character" w:customStyle="1" w:styleId="12">
    <w:name w:val="Знак примечания1"/>
    <w:rsid w:val="00F555F5"/>
    <w:rPr>
      <w:sz w:val="16"/>
    </w:rPr>
  </w:style>
  <w:style w:type="character" w:customStyle="1" w:styleId="WW8NumSt136z0">
    <w:name w:val="WW8NumSt136z0"/>
    <w:rsid w:val="00F555F5"/>
    <w:rPr>
      <w:rFonts w:ascii="Times New Roman" w:hAnsi="Times New Roman" w:cs="Times New Roman"/>
    </w:rPr>
  </w:style>
  <w:style w:type="character" w:customStyle="1" w:styleId="WW8NumSt137z0">
    <w:name w:val="WW8NumSt137z0"/>
    <w:rsid w:val="00F555F5"/>
    <w:rPr>
      <w:rFonts w:ascii="Times New Roman" w:hAnsi="Times New Roman" w:cs="Times New Roman"/>
    </w:rPr>
  </w:style>
  <w:style w:type="character" w:customStyle="1" w:styleId="WW8NumSt138z0">
    <w:name w:val="WW8NumSt138z0"/>
    <w:rsid w:val="00F555F5"/>
    <w:rPr>
      <w:rFonts w:ascii="Times New Roman" w:hAnsi="Times New Roman" w:cs="Times New Roman"/>
    </w:rPr>
  </w:style>
  <w:style w:type="character" w:customStyle="1" w:styleId="WW8NumSt139z0">
    <w:name w:val="WW8NumSt139z0"/>
    <w:rsid w:val="00F555F5"/>
    <w:rPr>
      <w:rFonts w:ascii="Times New Roman" w:hAnsi="Times New Roman" w:cs="Times New Roman"/>
    </w:rPr>
  </w:style>
  <w:style w:type="character" w:customStyle="1" w:styleId="13">
    <w:name w:val="Знак сноски1"/>
    <w:rsid w:val="00F555F5"/>
    <w:rPr>
      <w:position w:val="1"/>
      <w:sz w:val="14"/>
    </w:rPr>
  </w:style>
  <w:style w:type="character" w:customStyle="1" w:styleId="RTFNum21">
    <w:name w:val="RTF_Num 2 1"/>
    <w:rsid w:val="00F555F5"/>
  </w:style>
  <w:style w:type="character" w:customStyle="1" w:styleId="RTFNum22">
    <w:name w:val="RTF_Num 2 2"/>
    <w:rsid w:val="00F555F5"/>
  </w:style>
  <w:style w:type="character" w:customStyle="1" w:styleId="RTFNum23">
    <w:name w:val="RTF_Num 2 3"/>
    <w:rsid w:val="00F555F5"/>
  </w:style>
  <w:style w:type="character" w:customStyle="1" w:styleId="RTFNum24">
    <w:name w:val="RTF_Num 2 4"/>
    <w:rsid w:val="00F555F5"/>
  </w:style>
  <w:style w:type="character" w:customStyle="1" w:styleId="RTFNum25">
    <w:name w:val="RTF_Num 2 5"/>
    <w:rsid w:val="00F555F5"/>
  </w:style>
  <w:style w:type="character" w:customStyle="1" w:styleId="RTFNum26">
    <w:name w:val="RTF_Num 2 6"/>
    <w:rsid w:val="00F555F5"/>
  </w:style>
  <w:style w:type="character" w:customStyle="1" w:styleId="RTFNum27">
    <w:name w:val="RTF_Num 2 7"/>
    <w:rsid w:val="00F555F5"/>
  </w:style>
  <w:style w:type="character" w:customStyle="1" w:styleId="RTFNum28">
    <w:name w:val="RTF_Num 2 8"/>
    <w:rsid w:val="00F555F5"/>
  </w:style>
  <w:style w:type="character" w:customStyle="1" w:styleId="RTFNum29">
    <w:name w:val="RTF_Num 2 9"/>
    <w:rsid w:val="00F555F5"/>
  </w:style>
  <w:style w:type="character" w:customStyle="1" w:styleId="130">
    <w:name w:val="Знак сноски13"/>
    <w:rsid w:val="00F555F5"/>
    <w:rPr>
      <w:vertAlign w:val="superscript"/>
    </w:rPr>
  </w:style>
  <w:style w:type="character" w:customStyle="1" w:styleId="aa">
    <w:name w:val="Заг_подраздел"/>
    <w:rsid w:val="00F555F5"/>
    <w:rPr>
      <w:rFonts w:ascii="Arial" w:hAnsi="Arial"/>
      <w:b/>
      <w:i/>
      <w:sz w:val="22"/>
      <w:lang w:val="ru-RU" w:eastAsia="ar-SA" w:bidi="ar-SA"/>
    </w:rPr>
  </w:style>
  <w:style w:type="character" w:customStyle="1" w:styleId="14">
    <w:name w:val="Знак концевой сноски1"/>
    <w:rsid w:val="00F555F5"/>
    <w:rPr>
      <w:vertAlign w:val="superscript"/>
    </w:rPr>
  </w:style>
  <w:style w:type="character" w:customStyle="1" w:styleId="ab">
    <w:name w:val="Основной текст Знак"/>
    <w:aliases w:val="текст таблицы Знак2,текст таблицы Знак1"/>
    <w:rsid w:val="00F555F5"/>
    <w:rPr>
      <w:sz w:val="22"/>
    </w:rPr>
  </w:style>
  <w:style w:type="character" w:customStyle="1" w:styleId="23">
    <w:name w:val="Основной текст 2 Знак"/>
    <w:basedOn w:val="21"/>
    <w:uiPriority w:val="99"/>
    <w:rsid w:val="00F555F5"/>
  </w:style>
  <w:style w:type="character" w:customStyle="1" w:styleId="24">
    <w:name w:val="Основной текст с отступом 2 Знак"/>
    <w:basedOn w:val="21"/>
    <w:uiPriority w:val="99"/>
    <w:rsid w:val="00F555F5"/>
  </w:style>
  <w:style w:type="character" w:customStyle="1" w:styleId="ac">
    <w:name w:val="Название Знак"/>
    <w:rsid w:val="00F555F5"/>
    <w:rPr>
      <w:rFonts w:ascii="Arial" w:eastAsia="Lucida Sans Unicode" w:hAnsi="Arial" w:cs="Tahoma"/>
      <w:sz w:val="28"/>
      <w:szCs w:val="28"/>
    </w:rPr>
  </w:style>
  <w:style w:type="character" w:customStyle="1" w:styleId="ad">
    <w:name w:val="Подзаголовок Знак"/>
    <w:rsid w:val="00F555F5"/>
    <w:rPr>
      <w:rFonts w:ascii="Arial" w:eastAsia="Lucida Sans Unicode" w:hAnsi="Arial" w:cs="Tahoma"/>
      <w:i/>
      <w:iCs/>
      <w:sz w:val="28"/>
      <w:szCs w:val="28"/>
    </w:rPr>
  </w:style>
  <w:style w:type="character" w:styleId="ae">
    <w:name w:val="footnote reference"/>
    <w:aliases w:val="Знак сноски-FN,сноска,Знак сноски 1,Ciae niinee-FN,Referencia nota al pie,ftref,СНОСКА,сноска1,ХИА_ЗС,вески"/>
    <w:rsid w:val="00F555F5"/>
    <w:rPr>
      <w:vertAlign w:val="superscript"/>
    </w:rPr>
  </w:style>
  <w:style w:type="character" w:customStyle="1" w:styleId="FootnoteSymbol">
    <w:name w:val="Footnote Symbol"/>
    <w:rsid w:val="00F555F5"/>
    <w:rPr>
      <w:sz w:val="24"/>
      <w:szCs w:val="24"/>
      <w:lang w:val="en-US"/>
    </w:rPr>
  </w:style>
  <w:style w:type="character" w:customStyle="1" w:styleId="EndnoteSymbol">
    <w:name w:val="Endnote Symbol"/>
    <w:rsid w:val="00F555F5"/>
    <w:rPr>
      <w:sz w:val="24"/>
      <w:szCs w:val="24"/>
      <w:lang w:val="en-US"/>
    </w:rPr>
  </w:style>
  <w:style w:type="character" w:customStyle="1" w:styleId="Internetlink">
    <w:name w:val="Internet link"/>
    <w:rsid w:val="00F555F5"/>
    <w:rPr>
      <w:color w:val="000080"/>
      <w:sz w:val="24"/>
      <w:szCs w:val="24"/>
      <w:u w:val="single"/>
    </w:rPr>
  </w:style>
  <w:style w:type="character" w:customStyle="1" w:styleId="VisitedInternetLink">
    <w:name w:val="Visited Internet Link"/>
    <w:rsid w:val="00F555F5"/>
    <w:rPr>
      <w:color w:val="800000"/>
      <w:sz w:val="24"/>
      <w:szCs w:val="24"/>
      <w:u w:val="single"/>
    </w:rPr>
  </w:style>
  <w:style w:type="character" w:styleId="af">
    <w:name w:val="endnote reference"/>
    <w:rsid w:val="00F555F5"/>
    <w:rPr>
      <w:vertAlign w:val="superscript"/>
    </w:rPr>
  </w:style>
  <w:style w:type="paragraph" w:customStyle="1" w:styleId="af0">
    <w:name w:val="Заголовок"/>
    <w:basedOn w:val="a"/>
    <w:next w:val="af1"/>
    <w:qFormat/>
    <w:rsid w:val="00F555F5"/>
    <w:pPr>
      <w:keepNext/>
      <w:spacing w:before="240" w:after="120"/>
    </w:pPr>
    <w:rPr>
      <w:rFonts w:ascii="Arial" w:eastAsia="Lucida Sans Unicode" w:hAnsi="Arial" w:cs="Tahoma"/>
      <w:sz w:val="28"/>
      <w:szCs w:val="28"/>
    </w:rPr>
  </w:style>
  <w:style w:type="paragraph" w:styleId="af1">
    <w:name w:val="Body Text"/>
    <w:aliases w:val="текст таблицы"/>
    <w:basedOn w:val="a"/>
    <w:link w:val="15"/>
    <w:rsid w:val="00F555F5"/>
    <w:rPr>
      <w:sz w:val="22"/>
    </w:rPr>
  </w:style>
  <w:style w:type="character" w:customStyle="1" w:styleId="15">
    <w:name w:val="Основной текст Знак1"/>
    <w:aliases w:val="текст таблицы Знак"/>
    <w:link w:val="af1"/>
    <w:rsid w:val="007F1B3E"/>
    <w:rPr>
      <w:sz w:val="22"/>
      <w:lang w:eastAsia="ar-SA"/>
    </w:rPr>
  </w:style>
  <w:style w:type="paragraph" w:styleId="af2">
    <w:name w:val="Title"/>
    <w:basedOn w:val="af0"/>
    <w:next w:val="af3"/>
    <w:link w:val="16"/>
    <w:qFormat/>
    <w:rsid w:val="00F555F5"/>
  </w:style>
  <w:style w:type="paragraph" w:styleId="af3">
    <w:name w:val="Subtitle"/>
    <w:basedOn w:val="af0"/>
    <w:next w:val="af1"/>
    <w:link w:val="17"/>
    <w:qFormat/>
    <w:rsid w:val="00F555F5"/>
    <w:pPr>
      <w:jc w:val="center"/>
    </w:pPr>
    <w:rPr>
      <w:i/>
      <w:iCs/>
    </w:rPr>
  </w:style>
  <w:style w:type="character" w:customStyle="1" w:styleId="17">
    <w:name w:val="Подзаголовок Знак1"/>
    <w:basedOn w:val="a0"/>
    <w:link w:val="af3"/>
    <w:rsid w:val="00967045"/>
    <w:rPr>
      <w:rFonts w:ascii="Arial" w:eastAsia="Lucida Sans Unicode" w:hAnsi="Arial" w:cs="Tahoma"/>
      <w:i/>
      <w:iCs/>
      <w:sz w:val="28"/>
      <w:szCs w:val="28"/>
      <w:lang w:eastAsia="ar-SA"/>
    </w:rPr>
  </w:style>
  <w:style w:type="character" w:customStyle="1" w:styleId="16">
    <w:name w:val="Название Знак1"/>
    <w:basedOn w:val="a0"/>
    <w:link w:val="af2"/>
    <w:rsid w:val="00967045"/>
    <w:rPr>
      <w:rFonts w:ascii="Arial" w:eastAsia="Lucida Sans Unicode" w:hAnsi="Arial" w:cs="Tahoma"/>
      <w:sz w:val="28"/>
      <w:szCs w:val="28"/>
      <w:lang w:eastAsia="ar-SA"/>
    </w:rPr>
  </w:style>
  <w:style w:type="paragraph" w:styleId="af4">
    <w:name w:val="List"/>
    <w:basedOn w:val="af1"/>
    <w:rsid w:val="00F555F5"/>
    <w:rPr>
      <w:rFonts w:ascii="Arial" w:hAnsi="Arial" w:cs="Tahoma"/>
    </w:rPr>
  </w:style>
  <w:style w:type="paragraph" w:customStyle="1" w:styleId="25">
    <w:name w:val="Название2"/>
    <w:basedOn w:val="a"/>
    <w:qFormat/>
    <w:rsid w:val="00F555F5"/>
    <w:pPr>
      <w:suppressLineNumbers/>
      <w:spacing w:before="120" w:after="120"/>
    </w:pPr>
    <w:rPr>
      <w:rFonts w:cs="Tahoma"/>
      <w:i/>
      <w:iCs/>
      <w:sz w:val="24"/>
      <w:szCs w:val="24"/>
    </w:rPr>
  </w:style>
  <w:style w:type="paragraph" w:customStyle="1" w:styleId="26">
    <w:name w:val="Указатель2"/>
    <w:basedOn w:val="a"/>
    <w:qFormat/>
    <w:rsid w:val="00F555F5"/>
    <w:pPr>
      <w:suppressLineNumbers/>
    </w:pPr>
    <w:rPr>
      <w:rFonts w:cs="Tahoma"/>
    </w:rPr>
  </w:style>
  <w:style w:type="paragraph" w:styleId="af5">
    <w:name w:val="Body Text Indent"/>
    <w:aliases w:val="Основной текст 1,Основной текст без отступа"/>
    <w:basedOn w:val="a"/>
    <w:link w:val="18"/>
    <w:qFormat/>
    <w:rsid w:val="00F555F5"/>
  </w:style>
  <w:style w:type="character" w:customStyle="1" w:styleId="18">
    <w:name w:val="Основной текст с отступом Знак1"/>
    <w:aliases w:val="Основной текст 1 Знак,Основной текст без отступа Знак"/>
    <w:link w:val="af5"/>
    <w:rsid w:val="007F1B3E"/>
    <w:rPr>
      <w:lang w:eastAsia="ar-SA"/>
    </w:rPr>
  </w:style>
  <w:style w:type="paragraph" w:styleId="af6">
    <w:name w:val="header"/>
    <w:aliases w:val="ВерхКолонтитул,Guideline,encabezado,Aa?oEieiioeooe,ÂåðõÊîëîíòèòóë"/>
    <w:basedOn w:val="a"/>
    <w:link w:val="af7"/>
    <w:rsid w:val="00F555F5"/>
    <w:pPr>
      <w:tabs>
        <w:tab w:val="center" w:pos="4153"/>
        <w:tab w:val="right" w:pos="8306"/>
      </w:tabs>
    </w:pPr>
  </w:style>
  <w:style w:type="character" w:customStyle="1" w:styleId="af7">
    <w:name w:val="Верхний колонтитул Знак"/>
    <w:aliases w:val="ВерхКолонтитул Знак,Guideline Знак,encabezado Знак,Aa?oEieiioeooe Знак,ÂåðõÊîëîíòèòóë Знак"/>
    <w:basedOn w:val="a0"/>
    <w:link w:val="af6"/>
    <w:rsid w:val="00E80375"/>
    <w:rPr>
      <w:lang w:eastAsia="ar-SA"/>
    </w:rPr>
  </w:style>
  <w:style w:type="paragraph" w:styleId="af8">
    <w:name w:val="footer"/>
    <w:basedOn w:val="a"/>
    <w:link w:val="af9"/>
    <w:uiPriority w:val="99"/>
    <w:rsid w:val="00F555F5"/>
    <w:pPr>
      <w:tabs>
        <w:tab w:val="center" w:pos="4153"/>
        <w:tab w:val="right" w:pos="8306"/>
      </w:tabs>
    </w:pPr>
  </w:style>
  <w:style w:type="character" w:customStyle="1" w:styleId="af9">
    <w:name w:val="Нижний колонтитул Знак"/>
    <w:link w:val="af8"/>
    <w:uiPriority w:val="99"/>
    <w:rsid w:val="00B0517C"/>
    <w:rPr>
      <w:lang w:eastAsia="ar-SA"/>
    </w:rPr>
  </w:style>
  <w:style w:type="paragraph" w:customStyle="1" w:styleId="afa">
    <w:name w:val="Содержимое таблицы"/>
    <w:basedOn w:val="a"/>
    <w:qFormat/>
    <w:rsid w:val="00F555F5"/>
    <w:pPr>
      <w:suppressLineNumbers/>
    </w:pPr>
  </w:style>
  <w:style w:type="paragraph" w:customStyle="1" w:styleId="afb">
    <w:name w:val="Заголовок таблицы"/>
    <w:basedOn w:val="afa"/>
    <w:link w:val="19"/>
    <w:qFormat/>
    <w:rsid w:val="00F555F5"/>
    <w:pPr>
      <w:jc w:val="center"/>
    </w:pPr>
    <w:rPr>
      <w:b/>
      <w:bCs/>
    </w:rPr>
  </w:style>
  <w:style w:type="character" w:customStyle="1" w:styleId="19">
    <w:name w:val="Заголовок таблицы Знак1"/>
    <w:basedOn w:val="a0"/>
    <w:link w:val="afb"/>
    <w:rsid w:val="00861760"/>
    <w:rPr>
      <w:b/>
      <w:bCs/>
      <w:lang w:eastAsia="ar-SA"/>
    </w:rPr>
  </w:style>
  <w:style w:type="paragraph" w:customStyle="1" w:styleId="1a">
    <w:name w:val="Название1"/>
    <w:basedOn w:val="a"/>
    <w:qFormat/>
    <w:rsid w:val="00F555F5"/>
    <w:pPr>
      <w:suppressLineNumbers/>
      <w:spacing w:before="120" w:after="120"/>
    </w:pPr>
    <w:rPr>
      <w:rFonts w:ascii="Arial" w:hAnsi="Arial" w:cs="Tahoma"/>
      <w:i/>
      <w:iCs/>
      <w:sz w:val="24"/>
      <w:szCs w:val="24"/>
    </w:rPr>
  </w:style>
  <w:style w:type="paragraph" w:customStyle="1" w:styleId="1b">
    <w:name w:val="Шапка1"/>
    <w:basedOn w:val="a"/>
    <w:qFormat/>
    <w:rsid w:val="00F555F5"/>
    <w:pPr>
      <w:spacing w:before="60" w:after="60" w:line="200" w:lineRule="exact"/>
    </w:pPr>
    <w:rPr>
      <w:i/>
    </w:rPr>
  </w:style>
  <w:style w:type="paragraph" w:customStyle="1" w:styleId="afc">
    <w:name w:val="Таблица"/>
    <w:basedOn w:val="1b"/>
    <w:qFormat/>
    <w:rsid w:val="00F555F5"/>
    <w:pPr>
      <w:spacing w:before="0" w:after="0" w:line="220" w:lineRule="exact"/>
    </w:pPr>
    <w:rPr>
      <w:i w:val="0"/>
    </w:rPr>
  </w:style>
  <w:style w:type="paragraph" w:customStyle="1" w:styleId="27">
    <w:name w:val="Текст2"/>
    <w:basedOn w:val="a"/>
    <w:qFormat/>
    <w:rsid w:val="00F555F5"/>
    <w:rPr>
      <w:rFonts w:ascii="Courier New" w:hAnsi="Courier New"/>
    </w:rPr>
  </w:style>
  <w:style w:type="paragraph" w:customStyle="1" w:styleId="afd">
    <w:name w:val="Содержимое врезки"/>
    <w:basedOn w:val="af1"/>
    <w:qFormat/>
    <w:rsid w:val="00F555F5"/>
  </w:style>
  <w:style w:type="paragraph" w:styleId="afe">
    <w:name w:val="footnote text"/>
    <w:aliases w:val="Текст сноски Знак Знак,Текст сноски Знак1 Знак,Текст сноски Знак Знак1 Знак,Текст сноски Знак2 Знак,Текст сноски Знак Знак Знак Знак,Текст сноски Знак Знак Знак Знак Знак Знак,Table_Footnote_last, Знак1 Знак, Знак1 Знак Зн,Знак1 Знак,З,Знак"/>
    <w:basedOn w:val="a"/>
    <w:link w:val="aff"/>
    <w:qFormat/>
    <w:rsid w:val="00F555F5"/>
  </w:style>
  <w:style w:type="character" w:customStyle="1" w:styleId="aff">
    <w:name w:val="Текст сноски Знак"/>
    <w:aliases w:val="Текст сноски Знак Знак Знак,Текст сноски Знак1 Знак Знак,Текст сноски Знак Знак1 Знак Знак,Текст сноски Знак2 Знак Знак,Текст сноски Знак Знак Знак Знак Знак,Текст сноски Знак Знак Знак Знак Знак Знак Знак,Table_Footnote_last Знак"/>
    <w:basedOn w:val="a0"/>
    <w:link w:val="afe"/>
    <w:rsid w:val="00E80375"/>
    <w:rPr>
      <w:lang w:eastAsia="ar-SA"/>
    </w:rPr>
  </w:style>
  <w:style w:type="paragraph" w:customStyle="1" w:styleId="1c">
    <w:name w:val="Указатель1"/>
    <w:basedOn w:val="a"/>
    <w:qFormat/>
    <w:rsid w:val="00F555F5"/>
    <w:pPr>
      <w:suppressLineNumbers/>
    </w:pPr>
    <w:rPr>
      <w:rFonts w:ascii="Arial" w:hAnsi="Arial" w:cs="Tahoma"/>
    </w:rPr>
  </w:style>
  <w:style w:type="paragraph" w:styleId="1d">
    <w:name w:val="toc 1"/>
    <w:basedOn w:val="a"/>
    <w:next w:val="a"/>
    <w:uiPriority w:val="39"/>
    <w:qFormat/>
    <w:rsid w:val="00F555F5"/>
    <w:pPr>
      <w:shd w:val="clear" w:color="auto" w:fill="FFFFFF"/>
      <w:tabs>
        <w:tab w:val="right" w:leader="dot" w:pos="9355"/>
      </w:tabs>
      <w:spacing w:before="120" w:after="120"/>
    </w:pPr>
    <w:rPr>
      <w:b/>
      <w:caps/>
    </w:rPr>
  </w:style>
  <w:style w:type="paragraph" w:customStyle="1" w:styleId="91">
    <w:name w:val="Указатель пользователя 9"/>
    <w:basedOn w:val="1c"/>
    <w:qFormat/>
    <w:rsid w:val="00F555F5"/>
    <w:pPr>
      <w:tabs>
        <w:tab w:val="right" w:leader="dot" w:pos="9071"/>
      </w:tabs>
      <w:ind w:left="2264"/>
    </w:pPr>
  </w:style>
  <w:style w:type="paragraph" w:customStyle="1" w:styleId="1e">
    <w:name w:val="Цитата1"/>
    <w:basedOn w:val="a"/>
    <w:qFormat/>
    <w:rsid w:val="00F555F5"/>
    <w:pPr>
      <w:spacing w:after="283"/>
      <w:ind w:left="567" w:right="567"/>
    </w:pPr>
  </w:style>
  <w:style w:type="paragraph" w:customStyle="1" w:styleId="1f">
    <w:name w:val="Текст примечания1"/>
    <w:basedOn w:val="a"/>
    <w:qFormat/>
    <w:rsid w:val="00F555F5"/>
  </w:style>
  <w:style w:type="paragraph" w:customStyle="1" w:styleId="220">
    <w:name w:val="Основной текст 22"/>
    <w:basedOn w:val="a"/>
    <w:qFormat/>
    <w:rsid w:val="00F555F5"/>
    <w:pPr>
      <w:jc w:val="both"/>
    </w:pPr>
  </w:style>
  <w:style w:type="paragraph" w:customStyle="1" w:styleId="221">
    <w:name w:val="Основной текст с отступом 22"/>
    <w:basedOn w:val="a"/>
    <w:qFormat/>
    <w:rsid w:val="00F555F5"/>
    <w:pPr>
      <w:ind w:firstLine="720"/>
      <w:jc w:val="both"/>
    </w:pPr>
  </w:style>
  <w:style w:type="paragraph" w:customStyle="1" w:styleId="32">
    <w:name w:val="Основной текст с отступом 32"/>
    <w:basedOn w:val="a"/>
    <w:qFormat/>
    <w:rsid w:val="00F555F5"/>
    <w:pPr>
      <w:ind w:firstLine="720"/>
    </w:pPr>
  </w:style>
  <w:style w:type="paragraph" w:customStyle="1" w:styleId="33">
    <w:name w:val="Основной текст 33"/>
    <w:basedOn w:val="a"/>
    <w:qFormat/>
    <w:rsid w:val="00F555F5"/>
    <w:pPr>
      <w:jc w:val="both"/>
    </w:pPr>
    <w:rPr>
      <w:sz w:val="22"/>
    </w:rPr>
  </w:style>
  <w:style w:type="paragraph" w:customStyle="1" w:styleId="FR1">
    <w:name w:val="FR1"/>
    <w:qFormat/>
    <w:rsid w:val="00F555F5"/>
    <w:pPr>
      <w:widowControl w:val="0"/>
      <w:suppressAutoHyphens/>
      <w:autoSpaceDE w:val="0"/>
    </w:pPr>
    <w:rPr>
      <w:rFonts w:ascii="Arial" w:eastAsia="Arial" w:hAnsi="Arial" w:cs="Arial"/>
      <w:sz w:val="24"/>
      <w:szCs w:val="24"/>
      <w:lang w:eastAsia="ar-SA"/>
    </w:rPr>
  </w:style>
  <w:style w:type="paragraph" w:styleId="aff0">
    <w:name w:val="Normal (Web)"/>
    <w:aliases w:val="Обычный (Web)1,Обычный (веб) Знак,Обычный (Web) Знак,Обычный (веб)2,Обычный (веб)3,Обычный (веб)11,Обычный (веб)12,Обычный (веб)21"/>
    <w:basedOn w:val="a"/>
    <w:link w:val="1f0"/>
    <w:uiPriority w:val="99"/>
    <w:qFormat/>
    <w:rsid w:val="00F555F5"/>
    <w:pPr>
      <w:ind w:firstLine="720"/>
      <w:jc w:val="both"/>
    </w:pPr>
    <w:rPr>
      <w:sz w:val="28"/>
      <w:szCs w:val="28"/>
    </w:rPr>
  </w:style>
  <w:style w:type="character" w:customStyle="1" w:styleId="1f0">
    <w:name w:val="Обычный (веб) Знак1"/>
    <w:aliases w:val="Обычный (Web)1 Знак,Обычный (веб) Знак Знак,Обычный (Web) Знак Знак,Обычный (веб)2 Знак,Обычный (веб)3 Знак,Обычный (веб)11 Знак,Обычный (веб)12 Знак,Обычный (веб)21 Знак"/>
    <w:basedOn w:val="a0"/>
    <w:link w:val="aff0"/>
    <w:uiPriority w:val="99"/>
    <w:rsid w:val="00F96EBD"/>
    <w:rPr>
      <w:sz w:val="28"/>
      <w:szCs w:val="28"/>
      <w:lang w:eastAsia="ar-SA"/>
    </w:rPr>
  </w:style>
  <w:style w:type="paragraph" w:styleId="aff1">
    <w:name w:val="annotation subject"/>
    <w:basedOn w:val="1f"/>
    <w:next w:val="1f"/>
    <w:link w:val="aff2"/>
    <w:rsid w:val="00F555F5"/>
    <w:rPr>
      <w:b/>
      <w:bCs/>
    </w:rPr>
  </w:style>
  <w:style w:type="character" w:customStyle="1" w:styleId="aff2">
    <w:name w:val="Тема примечания Знак"/>
    <w:basedOn w:val="aff3"/>
    <w:link w:val="aff1"/>
    <w:rsid w:val="00E80375"/>
    <w:rPr>
      <w:b/>
      <w:bCs/>
      <w:lang w:eastAsia="ar-SA"/>
    </w:rPr>
  </w:style>
  <w:style w:type="character" w:customStyle="1" w:styleId="aff3">
    <w:name w:val="Текст примечания Знак"/>
    <w:basedOn w:val="a0"/>
    <w:link w:val="aff4"/>
    <w:uiPriority w:val="99"/>
    <w:semiHidden/>
    <w:rsid w:val="00E80375"/>
    <w:rPr>
      <w:lang w:eastAsia="ar-SA"/>
    </w:rPr>
  </w:style>
  <w:style w:type="paragraph" w:styleId="aff4">
    <w:name w:val="annotation text"/>
    <w:basedOn w:val="a"/>
    <w:link w:val="aff3"/>
    <w:uiPriority w:val="99"/>
    <w:semiHidden/>
    <w:unhideWhenUsed/>
    <w:rsid w:val="00E80375"/>
  </w:style>
  <w:style w:type="paragraph" w:styleId="aff5">
    <w:name w:val="Balloon Text"/>
    <w:basedOn w:val="a"/>
    <w:link w:val="aff6"/>
    <w:rsid w:val="00F555F5"/>
    <w:rPr>
      <w:rFonts w:ascii="Tahoma" w:hAnsi="Tahoma" w:cs="Tahoma"/>
      <w:sz w:val="16"/>
      <w:szCs w:val="16"/>
    </w:rPr>
  </w:style>
  <w:style w:type="character" w:customStyle="1" w:styleId="aff6">
    <w:name w:val="Текст выноски Знак"/>
    <w:basedOn w:val="a0"/>
    <w:link w:val="aff5"/>
    <w:rsid w:val="00E80375"/>
    <w:rPr>
      <w:rFonts w:ascii="Tahoma" w:hAnsi="Tahoma" w:cs="Tahoma"/>
      <w:sz w:val="16"/>
      <w:szCs w:val="16"/>
      <w:lang w:eastAsia="ar-SA"/>
    </w:rPr>
  </w:style>
  <w:style w:type="paragraph" w:customStyle="1" w:styleId="Preformatted">
    <w:name w:val="Preformatted"/>
    <w:basedOn w:val="a"/>
    <w:qFormat/>
    <w:rsid w:val="00F555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customStyle="1" w:styleId="Web">
    <w:name w:val="Обычный (Web)"/>
    <w:basedOn w:val="a"/>
    <w:qFormat/>
    <w:rsid w:val="00F555F5"/>
    <w:pPr>
      <w:spacing w:before="100" w:after="100"/>
    </w:pPr>
    <w:rPr>
      <w:sz w:val="24"/>
    </w:rPr>
  </w:style>
  <w:style w:type="paragraph" w:customStyle="1" w:styleId="aff7">
    <w:name w:val="указатель"/>
    <w:basedOn w:val="a"/>
    <w:next w:val="a"/>
    <w:qFormat/>
    <w:rsid w:val="00F555F5"/>
    <w:pPr>
      <w:jc w:val="both"/>
    </w:pPr>
    <w:rPr>
      <w:rFonts w:ascii="Arial" w:hAnsi="Arial"/>
      <w:sz w:val="24"/>
    </w:rPr>
  </w:style>
  <w:style w:type="paragraph" w:customStyle="1" w:styleId="H4">
    <w:name w:val="H4"/>
    <w:basedOn w:val="a"/>
    <w:next w:val="a"/>
    <w:qFormat/>
    <w:rsid w:val="00F555F5"/>
    <w:pPr>
      <w:keepNext/>
      <w:widowControl w:val="0"/>
      <w:spacing w:before="100" w:after="100"/>
    </w:pPr>
    <w:rPr>
      <w:rFonts w:ascii="Arial" w:hAnsi="Arial"/>
      <w:b/>
      <w:sz w:val="24"/>
    </w:rPr>
  </w:style>
  <w:style w:type="paragraph" w:customStyle="1" w:styleId="210">
    <w:name w:val="Основной текст 21"/>
    <w:basedOn w:val="a"/>
    <w:qFormat/>
    <w:rsid w:val="00F555F5"/>
    <w:pPr>
      <w:spacing w:before="120"/>
      <w:jc w:val="both"/>
    </w:pPr>
    <w:rPr>
      <w:sz w:val="24"/>
    </w:rPr>
  </w:style>
  <w:style w:type="paragraph" w:customStyle="1" w:styleId="41">
    <w:name w:val="заголовок 4"/>
    <w:basedOn w:val="a"/>
    <w:next w:val="a"/>
    <w:qFormat/>
    <w:rsid w:val="00F555F5"/>
    <w:pPr>
      <w:keepNext/>
      <w:spacing w:after="240"/>
      <w:jc w:val="both"/>
    </w:pPr>
    <w:rPr>
      <w:b/>
      <w:sz w:val="24"/>
    </w:rPr>
  </w:style>
  <w:style w:type="paragraph" w:customStyle="1" w:styleId="211">
    <w:name w:val="Основной текст с отступом 21"/>
    <w:basedOn w:val="a"/>
    <w:qFormat/>
    <w:rsid w:val="00F555F5"/>
    <w:pPr>
      <w:spacing w:after="120"/>
      <w:ind w:firstLine="709"/>
      <w:jc w:val="both"/>
    </w:pPr>
    <w:rPr>
      <w:sz w:val="24"/>
    </w:rPr>
  </w:style>
  <w:style w:type="paragraph" w:customStyle="1" w:styleId="28">
    <w:name w:val="Таблица2"/>
    <w:basedOn w:val="33"/>
    <w:qFormat/>
    <w:rsid w:val="00F555F5"/>
    <w:pPr>
      <w:jc w:val="right"/>
    </w:pPr>
  </w:style>
  <w:style w:type="paragraph" w:customStyle="1" w:styleId="31">
    <w:name w:val="Основной текст 31"/>
    <w:basedOn w:val="a"/>
    <w:qFormat/>
    <w:rsid w:val="00F555F5"/>
    <w:pPr>
      <w:jc w:val="both"/>
    </w:pPr>
    <w:rPr>
      <w:i/>
      <w:sz w:val="22"/>
    </w:rPr>
  </w:style>
  <w:style w:type="paragraph" w:customStyle="1" w:styleId="1f1">
    <w:name w:val="Маркированный список1"/>
    <w:basedOn w:val="a"/>
    <w:qFormat/>
    <w:rsid w:val="00F555F5"/>
    <w:pPr>
      <w:tabs>
        <w:tab w:val="left" w:pos="850"/>
      </w:tabs>
    </w:pPr>
  </w:style>
  <w:style w:type="paragraph" w:customStyle="1" w:styleId="xl29">
    <w:name w:val="xl29"/>
    <w:basedOn w:val="a"/>
    <w:qFormat/>
    <w:rsid w:val="00F555F5"/>
    <w:pPr>
      <w:spacing w:before="100" w:after="100"/>
      <w:jc w:val="center"/>
    </w:pPr>
    <w:rPr>
      <w:b/>
      <w:bCs/>
      <w:sz w:val="24"/>
      <w:szCs w:val="24"/>
    </w:rPr>
  </w:style>
  <w:style w:type="paragraph" w:customStyle="1" w:styleId="214">
    <w:name w:val="Основной текст с отступом 214"/>
    <w:basedOn w:val="a"/>
    <w:rsid w:val="00F555F5"/>
    <w:pPr>
      <w:ind w:firstLine="720"/>
      <w:jc w:val="both"/>
    </w:pPr>
  </w:style>
  <w:style w:type="paragraph" w:customStyle="1" w:styleId="313">
    <w:name w:val="Основной текст 313"/>
    <w:basedOn w:val="a"/>
    <w:rsid w:val="00F555F5"/>
    <w:pPr>
      <w:jc w:val="both"/>
    </w:pPr>
    <w:rPr>
      <w:sz w:val="22"/>
    </w:rPr>
  </w:style>
  <w:style w:type="paragraph" w:customStyle="1" w:styleId="29">
    <w:name w:val="Нумерованный список2"/>
    <w:basedOn w:val="a"/>
    <w:qFormat/>
    <w:rsid w:val="00F555F5"/>
    <w:pPr>
      <w:tabs>
        <w:tab w:val="left" w:pos="360"/>
      </w:tabs>
      <w:spacing w:before="120"/>
    </w:pPr>
  </w:style>
  <w:style w:type="paragraph" w:customStyle="1" w:styleId="1f2">
    <w:name w:val="Обычный1"/>
    <w:qFormat/>
    <w:rsid w:val="00F555F5"/>
    <w:pPr>
      <w:widowControl w:val="0"/>
      <w:suppressAutoHyphens/>
    </w:pPr>
    <w:rPr>
      <w:rFonts w:eastAsia="Arial"/>
      <w:lang w:eastAsia="ar-SA"/>
    </w:rPr>
  </w:style>
  <w:style w:type="paragraph" w:customStyle="1" w:styleId="font5">
    <w:name w:val="font5"/>
    <w:basedOn w:val="a"/>
    <w:qFormat/>
    <w:rsid w:val="00F555F5"/>
    <w:pPr>
      <w:spacing w:before="100" w:after="100"/>
    </w:pPr>
    <w:rPr>
      <w:sz w:val="22"/>
      <w:szCs w:val="22"/>
    </w:rPr>
  </w:style>
  <w:style w:type="paragraph" w:customStyle="1" w:styleId="TableContents">
    <w:name w:val="Table Contents"/>
    <w:basedOn w:val="a"/>
    <w:qFormat/>
    <w:rsid w:val="00F555F5"/>
  </w:style>
  <w:style w:type="paragraph" w:customStyle="1" w:styleId="TableHeading">
    <w:name w:val="Table Heading"/>
    <w:basedOn w:val="TableContents"/>
    <w:qFormat/>
    <w:rsid w:val="00F555F5"/>
    <w:pPr>
      <w:jc w:val="center"/>
    </w:pPr>
    <w:rPr>
      <w:b/>
      <w:bCs/>
    </w:rPr>
  </w:style>
  <w:style w:type="paragraph" w:customStyle="1" w:styleId="1f3">
    <w:name w:val="Основной текст1"/>
    <w:basedOn w:val="a"/>
    <w:link w:val="aff8"/>
    <w:qFormat/>
    <w:rsid w:val="00F555F5"/>
    <w:pPr>
      <w:tabs>
        <w:tab w:val="left" w:pos="1110"/>
        <w:tab w:val="left" w:pos="5145"/>
      </w:tabs>
      <w:ind w:firstLine="567"/>
    </w:pPr>
    <w:rPr>
      <w:color w:val="000000"/>
      <w:sz w:val="24"/>
    </w:rPr>
  </w:style>
  <w:style w:type="character" w:customStyle="1" w:styleId="aff8">
    <w:name w:val="Основной текст_"/>
    <w:link w:val="1f3"/>
    <w:rsid w:val="000F2AE0"/>
    <w:rPr>
      <w:color w:val="000000"/>
      <w:sz w:val="24"/>
      <w:lang w:eastAsia="ar-SA"/>
    </w:rPr>
  </w:style>
  <w:style w:type="paragraph" w:customStyle="1" w:styleId="310">
    <w:name w:val="Îñíîâíîé òåêñò 31"/>
    <w:basedOn w:val="a"/>
    <w:qFormat/>
    <w:rsid w:val="00F555F5"/>
    <w:pPr>
      <w:spacing w:line="100" w:lineRule="atLeast"/>
      <w:jc w:val="both"/>
    </w:pPr>
  </w:style>
  <w:style w:type="paragraph" w:customStyle="1" w:styleId="1f4">
    <w:name w:val="Текст сноски1"/>
    <w:basedOn w:val="a"/>
    <w:qFormat/>
    <w:rsid w:val="00F555F5"/>
  </w:style>
  <w:style w:type="paragraph" w:customStyle="1" w:styleId="212">
    <w:name w:val="Îñíîâíîé òåêñò ñ îòñòóïîì 21"/>
    <w:basedOn w:val="a"/>
    <w:qFormat/>
    <w:rsid w:val="00F555F5"/>
    <w:pPr>
      <w:spacing w:line="100" w:lineRule="atLeast"/>
      <w:ind w:firstLine="720"/>
      <w:jc w:val="both"/>
    </w:pPr>
  </w:style>
  <w:style w:type="paragraph" w:customStyle="1" w:styleId="1f5">
    <w:name w:val="Верхний колонтитул1"/>
    <w:basedOn w:val="a"/>
    <w:qFormat/>
    <w:rsid w:val="00F555F5"/>
    <w:pPr>
      <w:tabs>
        <w:tab w:val="center" w:pos="4152"/>
        <w:tab w:val="right" w:pos="8305"/>
      </w:tabs>
    </w:pPr>
  </w:style>
  <w:style w:type="paragraph" w:customStyle="1" w:styleId="410">
    <w:name w:val="Заголовок 41"/>
    <w:basedOn w:val="a"/>
    <w:next w:val="a"/>
    <w:qFormat/>
    <w:rsid w:val="00F555F5"/>
    <w:pPr>
      <w:keepNext/>
      <w:tabs>
        <w:tab w:val="left" w:pos="0"/>
      </w:tabs>
    </w:pPr>
  </w:style>
  <w:style w:type="paragraph" w:customStyle="1" w:styleId="aff9">
    <w:name w:val="Таблица подпись"/>
    <w:basedOn w:val="a"/>
    <w:qFormat/>
    <w:rsid w:val="00F555F5"/>
    <w:pPr>
      <w:keepNext/>
      <w:keepLines/>
      <w:tabs>
        <w:tab w:val="left" w:pos="720"/>
      </w:tabs>
      <w:spacing w:before="120" w:line="240" w:lineRule="atLeast"/>
    </w:pPr>
    <w:rPr>
      <w:rFonts w:ascii="Tahoma" w:hAnsi="Tahoma" w:cs="Tahoma"/>
      <w:b/>
      <w:spacing w:val="-4"/>
      <w:kern w:val="1"/>
    </w:rPr>
  </w:style>
  <w:style w:type="paragraph" w:customStyle="1" w:styleId="1f6">
    <w:name w:val="Нумерованный список1"/>
    <w:basedOn w:val="a"/>
    <w:qFormat/>
    <w:rsid w:val="00F555F5"/>
    <w:pPr>
      <w:tabs>
        <w:tab w:val="left" w:pos="850"/>
      </w:tabs>
      <w:spacing w:before="120"/>
    </w:pPr>
    <w:rPr>
      <w:szCs w:val="24"/>
    </w:rPr>
  </w:style>
  <w:style w:type="paragraph" w:customStyle="1" w:styleId="BodyText22">
    <w:name w:val="Body Text 22"/>
    <w:basedOn w:val="a"/>
    <w:qFormat/>
    <w:rsid w:val="00F555F5"/>
    <w:pPr>
      <w:overflowPunct w:val="0"/>
      <w:autoSpaceDE w:val="0"/>
      <w:ind w:firstLine="709"/>
      <w:jc w:val="both"/>
      <w:textAlignment w:val="baseline"/>
    </w:pPr>
    <w:rPr>
      <w:sz w:val="26"/>
    </w:rPr>
  </w:style>
  <w:style w:type="paragraph" w:customStyle="1" w:styleId="Title32">
    <w:name w:val="Title32"/>
    <w:basedOn w:val="a"/>
    <w:qFormat/>
    <w:rsid w:val="00F555F5"/>
    <w:pPr>
      <w:jc w:val="center"/>
    </w:pPr>
    <w:rPr>
      <w:rFonts w:ascii="Arial" w:hAnsi="Arial"/>
      <w:b/>
      <w:caps/>
      <w:sz w:val="28"/>
    </w:rPr>
  </w:style>
  <w:style w:type="paragraph" w:customStyle="1" w:styleId="311">
    <w:name w:val="Основной текст с отступом 31"/>
    <w:basedOn w:val="a"/>
    <w:qFormat/>
    <w:rsid w:val="00F555F5"/>
    <w:pPr>
      <w:ind w:firstLine="720"/>
      <w:jc w:val="both"/>
    </w:pPr>
  </w:style>
  <w:style w:type="paragraph" w:customStyle="1" w:styleId="3130">
    <w:name w:val="Основной текст с отступом 313"/>
    <w:basedOn w:val="a"/>
    <w:rsid w:val="00F555F5"/>
    <w:pPr>
      <w:ind w:firstLine="720"/>
      <w:jc w:val="both"/>
    </w:pPr>
  </w:style>
  <w:style w:type="paragraph" w:customStyle="1" w:styleId="1f7">
    <w:name w:val="Текст1"/>
    <w:basedOn w:val="a"/>
    <w:qFormat/>
    <w:rsid w:val="00F555F5"/>
    <w:rPr>
      <w:rFonts w:ascii="Courier New" w:hAnsi="Courier New"/>
    </w:rPr>
  </w:style>
  <w:style w:type="paragraph" w:customStyle="1" w:styleId="120">
    <w:name w:val="Список 12"/>
    <w:basedOn w:val="a"/>
    <w:uiPriority w:val="99"/>
    <w:qFormat/>
    <w:rsid w:val="00F555F5"/>
    <w:pPr>
      <w:tabs>
        <w:tab w:val="left" w:pos="360"/>
      </w:tabs>
      <w:spacing w:before="120" w:after="120"/>
    </w:pPr>
    <w:rPr>
      <w:sz w:val="16"/>
    </w:rPr>
  </w:style>
  <w:style w:type="paragraph" w:customStyle="1" w:styleId="affa">
    <w:name w:val="Таблотст"/>
    <w:basedOn w:val="afc"/>
    <w:uiPriority w:val="99"/>
    <w:qFormat/>
    <w:rsid w:val="00F555F5"/>
    <w:pPr>
      <w:ind w:left="85"/>
    </w:pPr>
  </w:style>
  <w:style w:type="paragraph" w:customStyle="1" w:styleId="131">
    <w:name w:val="Текст сноски13"/>
    <w:basedOn w:val="a"/>
    <w:rsid w:val="00F555F5"/>
    <w:rPr>
      <w:sz w:val="18"/>
    </w:rPr>
  </w:style>
  <w:style w:type="paragraph" w:customStyle="1" w:styleId="affb">
    <w:name w:val="Çàãîëãðàô"/>
    <w:basedOn w:val="3"/>
    <w:qFormat/>
    <w:rsid w:val="00F555F5"/>
    <w:pPr>
      <w:numPr>
        <w:ilvl w:val="0"/>
        <w:numId w:val="0"/>
      </w:numPr>
      <w:spacing w:before="240"/>
    </w:pPr>
    <w:rPr>
      <w:b/>
      <w:sz w:val="22"/>
    </w:rPr>
  </w:style>
  <w:style w:type="paragraph" w:customStyle="1" w:styleId="34">
    <w:name w:val="заголовок 3"/>
    <w:basedOn w:val="a"/>
    <w:next w:val="a"/>
    <w:qFormat/>
    <w:rsid w:val="00F555F5"/>
    <w:pPr>
      <w:keepNext/>
      <w:widowControl w:val="0"/>
      <w:spacing w:before="160" w:line="200" w:lineRule="exact"/>
    </w:pPr>
    <w:rPr>
      <w:b/>
      <w:i/>
    </w:rPr>
  </w:style>
  <w:style w:type="paragraph" w:customStyle="1" w:styleId="affc">
    <w:name w:val="Заголграф"/>
    <w:basedOn w:val="3"/>
    <w:qFormat/>
    <w:rsid w:val="00F555F5"/>
    <w:pPr>
      <w:numPr>
        <w:ilvl w:val="0"/>
        <w:numId w:val="0"/>
      </w:numPr>
      <w:spacing w:before="120" w:after="240"/>
    </w:pPr>
    <w:rPr>
      <w:sz w:val="22"/>
    </w:rPr>
  </w:style>
  <w:style w:type="paragraph" w:customStyle="1" w:styleId="acaae">
    <w:name w:val="?acaae"/>
    <w:basedOn w:val="a"/>
    <w:qFormat/>
    <w:rsid w:val="00F555F5"/>
    <w:pPr>
      <w:spacing w:after="840"/>
      <w:ind w:left="85"/>
      <w:jc w:val="center"/>
    </w:pPr>
    <w:rPr>
      <w:rFonts w:ascii="Bodoni" w:hAnsi="Bodoni"/>
      <w:b/>
      <w:i/>
      <w:sz w:val="44"/>
    </w:rPr>
  </w:style>
  <w:style w:type="paragraph" w:customStyle="1" w:styleId="BodyText21">
    <w:name w:val="Body Text 21"/>
    <w:basedOn w:val="a"/>
    <w:qFormat/>
    <w:rsid w:val="00F555F5"/>
    <w:pPr>
      <w:overflowPunct w:val="0"/>
      <w:autoSpaceDE w:val="0"/>
      <w:jc w:val="center"/>
      <w:textAlignment w:val="baseline"/>
    </w:pPr>
    <w:rPr>
      <w:b/>
    </w:rPr>
  </w:style>
  <w:style w:type="paragraph" w:customStyle="1" w:styleId="affd">
    <w:name w:val="Абзац"/>
    <w:basedOn w:val="a"/>
    <w:link w:val="2a"/>
    <w:qFormat/>
    <w:rsid w:val="00F555F5"/>
    <w:pPr>
      <w:overflowPunct w:val="0"/>
      <w:autoSpaceDE w:val="0"/>
      <w:spacing w:before="120"/>
      <w:ind w:firstLine="1276"/>
      <w:jc w:val="both"/>
      <w:textAlignment w:val="baseline"/>
    </w:pPr>
    <w:rPr>
      <w:sz w:val="16"/>
    </w:rPr>
  </w:style>
  <w:style w:type="character" w:customStyle="1" w:styleId="2a">
    <w:name w:val="Абзац Знак2"/>
    <w:basedOn w:val="a0"/>
    <w:link w:val="affd"/>
    <w:rsid w:val="00861760"/>
    <w:rPr>
      <w:sz w:val="16"/>
      <w:lang w:eastAsia="ar-SA"/>
    </w:rPr>
  </w:style>
  <w:style w:type="paragraph" w:customStyle="1" w:styleId="320">
    <w:name w:val="Основной текст 32"/>
    <w:basedOn w:val="a"/>
    <w:qFormat/>
    <w:rsid w:val="00F555F5"/>
    <w:pPr>
      <w:jc w:val="both"/>
    </w:pPr>
    <w:rPr>
      <w:sz w:val="22"/>
    </w:rPr>
  </w:style>
  <w:style w:type="paragraph" w:customStyle="1" w:styleId="xl35">
    <w:name w:val="xl35"/>
    <w:basedOn w:val="a"/>
    <w:qFormat/>
    <w:rsid w:val="00F555F5"/>
    <w:pPr>
      <w:spacing w:before="100" w:after="100"/>
      <w:jc w:val="center"/>
      <w:textAlignment w:val="top"/>
    </w:pPr>
    <w:rPr>
      <w:b/>
      <w:bCs/>
      <w:sz w:val="22"/>
      <w:szCs w:val="22"/>
    </w:rPr>
  </w:style>
  <w:style w:type="paragraph" w:styleId="affe">
    <w:name w:val="No Spacing"/>
    <w:link w:val="afff"/>
    <w:qFormat/>
    <w:rsid w:val="00F555F5"/>
    <w:pPr>
      <w:suppressAutoHyphens/>
    </w:pPr>
    <w:rPr>
      <w:rFonts w:eastAsia="Arial"/>
      <w:lang w:eastAsia="ar-SA"/>
    </w:rPr>
  </w:style>
  <w:style w:type="character" w:customStyle="1" w:styleId="afff">
    <w:name w:val="Без интервала Знак"/>
    <w:basedOn w:val="a0"/>
    <w:link w:val="affe"/>
    <w:rsid w:val="009B5415"/>
    <w:rPr>
      <w:rFonts w:eastAsia="Arial"/>
      <w:lang w:eastAsia="ar-SA"/>
    </w:rPr>
  </w:style>
  <w:style w:type="paragraph" w:customStyle="1" w:styleId="sdfootnote">
    <w:name w:val="sdfootnote"/>
    <w:basedOn w:val="a"/>
    <w:qFormat/>
    <w:rsid w:val="00F555F5"/>
    <w:pPr>
      <w:spacing w:before="100"/>
      <w:ind w:left="284" w:hanging="284"/>
    </w:pPr>
  </w:style>
  <w:style w:type="paragraph" w:styleId="afff0">
    <w:name w:val="List Paragraph"/>
    <w:basedOn w:val="a"/>
    <w:link w:val="afff1"/>
    <w:uiPriority w:val="34"/>
    <w:qFormat/>
    <w:rsid w:val="00F555F5"/>
    <w:pPr>
      <w:ind w:left="708"/>
    </w:pPr>
  </w:style>
  <w:style w:type="character" w:customStyle="1" w:styleId="afff1">
    <w:name w:val="Абзац списка Знак"/>
    <w:link w:val="afff0"/>
    <w:uiPriority w:val="34"/>
    <w:locked/>
    <w:rsid w:val="00314061"/>
    <w:rPr>
      <w:lang w:eastAsia="ar-SA"/>
    </w:rPr>
  </w:style>
  <w:style w:type="paragraph" w:customStyle="1" w:styleId="230">
    <w:name w:val="Основной текст 23"/>
    <w:basedOn w:val="a"/>
    <w:qFormat/>
    <w:rsid w:val="00F555F5"/>
    <w:pPr>
      <w:spacing w:after="120" w:line="480" w:lineRule="auto"/>
    </w:pPr>
  </w:style>
  <w:style w:type="paragraph" w:customStyle="1" w:styleId="231">
    <w:name w:val="Основной текст с отступом 23"/>
    <w:basedOn w:val="a"/>
    <w:qFormat/>
    <w:rsid w:val="00F555F5"/>
    <w:pPr>
      <w:spacing w:after="120" w:line="480" w:lineRule="auto"/>
      <w:ind w:left="283"/>
    </w:pPr>
  </w:style>
  <w:style w:type="paragraph" w:customStyle="1" w:styleId="afff2">
    <w:name w:val="Заг_раздел"/>
    <w:basedOn w:val="a"/>
    <w:qFormat/>
    <w:rsid w:val="00F555F5"/>
    <w:rPr>
      <w:rFonts w:ascii="Arial" w:hAnsi="Arial"/>
      <w:b/>
      <w:sz w:val="22"/>
      <w:szCs w:val="22"/>
    </w:rPr>
  </w:style>
  <w:style w:type="paragraph" w:customStyle="1" w:styleId="2b">
    <w:name w:val="заголовок 2"/>
    <w:basedOn w:val="a"/>
    <w:next w:val="a"/>
    <w:qFormat/>
    <w:rsid w:val="00F555F5"/>
    <w:pPr>
      <w:keepNext/>
      <w:pageBreakBefore/>
      <w:widowControl w:val="0"/>
      <w:autoSpaceDE w:val="0"/>
      <w:spacing w:after="240"/>
    </w:pPr>
    <w:rPr>
      <w:rFonts w:ascii="Arial" w:hAnsi="Arial" w:cs="Arial"/>
      <w:b/>
      <w:bCs/>
      <w:caps/>
      <w:sz w:val="23"/>
      <w:szCs w:val="23"/>
    </w:rPr>
  </w:style>
  <w:style w:type="paragraph" w:customStyle="1" w:styleId="ListContents">
    <w:name w:val="List Contents"/>
    <w:basedOn w:val="a"/>
    <w:qFormat/>
    <w:rsid w:val="00F555F5"/>
    <w:pPr>
      <w:ind w:left="567"/>
    </w:pPr>
  </w:style>
  <w:style w:type="paragraph" w:styleId="2c">
    <w:name w:val="Body Text 2"/>
    <w:basedOn w:val="a"/>
    <w:link w:val="213"/>
    <w:uiPriority w:val="99"/>
    <w:unhideWhenUsed/>
    <w:rsid w:val="00DD4F5E"/>
    <w:pPr>
      <w:spacing w:after="120" w:line="480" w:lineRule="auto"/>
    </w:pPr>
  </w:style>
  <w:style w:type="character" w:customStyle="1" w:styleId="213">
    <w:name w:val="Основной текст 2 Знак1"/>
    <w:link w:val="2c"/>
    <w:uiPriority w:val="99"/>
    <w:rsid w:val="00DD4F5E"/>
    <w:rPr>
      <w:lang w:eastAsia="ar-SA"/>
    </w:rPr>
  </w:style>
  <w:style w:type="paragraph" w:styleId="2d">
    <w:name w:val="Body Text Indent 2"/>
    <w:basedOn w:val="a"/>
    <w:link w:val="215"/>
    <w:uiPriority w:val="99"/>
    <w:unhideWhenUsed/>
    <w:rsid w:val="00DD4F5E"/>
    <w:pPr>
      <w:spacing w:after="120" w:line="480" w:lineRule="auto"/>
      <w:ind w:left="283"/>
    </w:pPr>
  </w:style>
  <w:style w:type="character" w:customStyle="1" w:styleId="215">
    <w:name w:val="Основной текст с отступом 2 Знак1"/>
    <w:link w:val="2d"/>
    <w:uiPriority w:val="99"/>
    <w:rsid w:val="00DD4F5E"/>
    <w:rPr>
      <w:lang w:eastAsia="ar-SA"/>
    </w:rPr>
  </w:style>
  <w:style w:type="paragraph" w:styleId="35">
    <w:name w:val="Body Text Indent 3"/>
    <w:basedOn w:val="a"/>
    <w:link w:val="36"/>
    <w:unhideWhenUsed/>
    <w:rsid w:val="007F1B3E"/>
    <w:pPr>
      <w:spacing w:after="120"/>
      <w:ind w:left="283"/>
    </w:pPr>
    <w:rPr>
      <w:sz w:val="16"/>
      <w:szCs w:val="16"/>
    </w:rPr>
  </w:style>
  <w:style w:type="character" w:customStyle="1" w:styleId="36">
    <w:name w:val="Основной текст с отступом 3 Знак"/>
    <w:link w:val="35"/>
    <w:rsid w:val="007F1B3E"/>
    <w:rPr>
      <w:sz w:val="16"/>
      <w:szCs w:val="16"/>
      <w:lang w:eastAsia="ar-SA"/>
    </w:rPr>
  </w:style>
  <w:style w:type="character" w:customStyle="1" w:styleId="afff3">
    <w:name w:val="Основной текст с отступом Знак"/>
    <w:aliases w:val="Основной текст 1 Знак1,Основной текст без отступа Знак1"/>
    <w:basedOn w:val="a0"/>
    <w:rsid w:val="00FB5A01"/>
    <w:rPr>
      <w:lang w:eastAsia="ar-SA"/>
    </w:rPr>
  </w:style>
  <w:style w:type="paragraph" w:customStyle="1" w:styleId="western">
    <w:name w:val="western"/>
    <w:basedOn w:val="a"/>
    <w:qFormat/>
    <w:rsid w:val="0001570B"/>
    <w:pPr>
      <w:spacing w:before="62" w:after="119"/>
      <w:jc w:val="both"/>
    </w:pPr>
    <w:rPr>
      <w:sz w:val="24"/>
      <w:szCs w:val="24"/>
    </w:rPr>
  </w:style>
  <w:style w:type="paragraph" w:styleId="afff4">
    <w:name w:val="caption"/>
    <w:aliases w:val="Название объекта Знак1,Название объекта Знак Знак,Название объекта Знак1 Знак1 Знак,Название объекта Знак Знак Знак3 Знак,Название объекта Знак1 Знак1 Знак Знак Знак,Название объекта Знак4,Название объекта Знак5 Знак Знак Знак Знак, Зна"/>
    <w:basedOn w:val="a"/>
    <w:link w:val="afff5"/>
    <w:qFormat/>
    <w:rsid w:val="0001570B"/>
    <w:pPr>
      <w:spacing w:before="100" w:beforeAutospacing="1" w:after="100" w:afterAutospacing="1"/>
    </w:pPr>
    <w:rPr>
      <w:sz w:val="24"/>
      <w:szCs w:val="24"/>
      <w:lang w:eastAsia="ru-RU"/>
    </w:rPr>
  </w:style>
  <w:style w:type="character" w:customStyle="1" w:styleId="afff5">
    <w:name w:val="Название объекта Знак"/>
    <w:aliases w:val="Название объекта Знак1 Знак,Название объекта Знак Знак Знак,Название объекта Знак1 Знак1 Знак Знак,Название объекта Знак Знак Знак3 Знак Знак,Название объекта Знак1 Знак1 Знак Знак Знак Знак,Название объекта Знак4 Знак, Зна Знак"/>
    <w:link w:val="afff4"/>
    <w:locked/>
    <w:rsid w:val="008414A4"/>
    <w:rPr>
      <w:sz w:val="24"/>
      <w:szCs w:val="24"/>
    </w:rPr>
  </w:style>
  <w:style w:type="paragraph" w:styleId="37">
    <w:name w:val="Body Text 3"/>
    <w:basedOn w:val="a"/>
    <w:link w:val="38"/>
    <w:uiPriority w:val="99"/>
    <w:unhideWhenUsed/>
    <w:rsid w:val="00E80375"/>
    <w:pPr>
      <w:spacing w:after="120"/>
    </w:pPr>
    <w:rPr>
      <w:sz w:val="16"/>
      <w:szCs w:val="16"/>
    </w:rPr>
  </w:style>
  <w:style w:type="character" w:customStyle="1" w:styleId="38">
    <w:name w:val="Основной текст 3 Знак"/>
    <w:basedOn w:val="a0"/>
    <w:link w:val="37"/>
    <w:uiPriority w:val="99"/>
    <w:rsid w:val="00E80375"/>
    <w:rPr>
      <w:sz w:val="16"/>
      <w:szCs w:val="16"/>
      <w:lang w:eastAsia="ar-SA"/>
    </w:rPr>
  </w:style>
  <w:style w:type="character" w:customStyle="1" w:styleId="110">
    <w:name w:val="Знак сноски11"/>
    <w:rsid w:val="00E80375"/>
    <w:rPr>
      <w:vertAlign w:val="superscript"/>
    </w:rPr>
  </w:style>
  <w:style w:type="paragraph" w:customStyle="1" w:styleId="2110">
    <w:name w:val="Основной текст с отступом 211"/>
    <w:basedOn w:val="a"/>
    <w:qFormat/>
    <w:rsid w:val="00E80375"/>
    <w:pPr>
      <w:ind w:firstLine="720"/>
      <w:jc w:val="both"/>
    </w:pPr>
  </w:style>
  <w:style w:type="paragraph" w:customStyle="1" w:styleId="3110">
    <w:name w:val="Основной текст 311"/>
    <w:basedOn w:val="a"/>
    <w:qFormat/>
    <w:rsid w:val="00E80375"/>
    <w:pPr>
      <w:jc w:val="both"/>
    </w:pPr>
    <w:rPr>
      <w:sz w:val="22"/>
    </w:rPr>
  </w:style>
  <w:style w:type="paragraph" w:customStyle="1" w:styleId="121">
    <w:name w:val="Обычный12"/>
    <w:rsid w:val="00E80375"/>
    <w:pPr>
      <w:widowControl w:val="0"/>
      <w:suppressAutoHyphens/>
    </w:pPr>
    <w:rPr>
      <w:lang w:eastAsia="ar-SA"/>
    </w:rPr>
  </w:style>
  <w:style w:type="paragraph" w:customStyle="1" w:styleId="122">
    <w:name w:val="Основной текст12"/>
    <w:basedOn w:val="a"/>
    <w:rsid w:val="00E80375"/>
    <w:pPr>
      <w:tabs>
        <w:tab w:val="left" w:pos="1110"/>
        <w:tab w:val="left" w:pos="5145"/>
      </w:tabs>
      <w:ind w:firstLine="567"/>
    </w:pPr>
    <w:rPr>
      <w:color w:val="000000"/>
      <w:sz w:val="24"/>
    </w:rPr>
  </w:style>
  <w:style w:type="paragraph" w:customStyle="1" w:styleId="123">
    <w:name w:val="Верхний колонтитул12"/>
    <w:basedOn w:val="a"/>
    <w:rsid w:val="00E80375"/>
    <w:pPr>
      <w:tabs>
        <w:tab w:val="center" w:pos="4152"/>
        <w:tab w:val="right" w:pos="8305"/>
      </w:tabs>
    </w:pPr>
  </w:style>
  <w:style w:type="paragraph" w:customStyle="1" w:styleId="412">
    <w:name w:val="Заголовок 412"/>
    <w:basedOn w:val="a"/>
    <w:next w:val="a"/>
    <w:rsid w:val="00E80375"/>
    <w:pPr>
      <w:keepNext/>
      <w:tabs>
        <w:tab w:val="num" w:pos="0"/>
      </w:tabs>
      <w:outlineLvl w:val="3"/>
    </w:pPr>
  </w:style>
  <w:style w:type="paragraph" w:customStyle="1" w:styleId="3111">
    <w:name w:val="Основной текст с отступом 311"/>
    <w:basedOn w:val="a"/>
    <w:qFormat/>
    <w:rsid w:val="00E80375"/>
    <w:pPr>
      <w:ind w:firstLine="720"/>
      <w:jc w:val="both"/>
    </w:pPr>
  </w:style>
  <w:style w:type="paragraph" w:customStyle="1" w:styleId="111">
    <w:name w:val="Текст сноски11"/>
    <w:basedOn w:val="a"/>
    <w:qFormat/>
    <w:rsid w:val="00E80375"/>
    <w:rPr>
      <w:sz w:val="18"/>
    </w:rPr>
  </w:style>
  <w:style w:type="paragraph" w:customStyle="1" w:styleId="1f8">
    <w:name w:val="Название объекта1"/>
    <w:basedOn w:val="a"/>
    <w:next w:val="a"/>
    <w:qFormat/>
    <w:rsid w:val="00E80375"/>
    <w:pPr>
      <w:jc w:val="center"/>
    </w:pPr>
    <w:rPr>
      <w:sz w:val="28"/>
    </w:rPr>
  </w:style>
  <w:style w:type="character" w:customStyle="1" w:styleId="WW8Num3z0">
    <w:name w:val="WW8Num3z0"/>
    <w:rsid w:val="00E80375"/>
    <w:rPr>
      <w:rFonts w:ascii="Symbol" w:hAnsi="Symbol"/>
    </w:rPr>
  </w:style>
  <w:style w:type="character" w:customStyle="1" w:styleId="WW8Num8z0">
    <w:name w:val="WW8Num8z0"/>
    <w:rsid w:val="00E80375"/>
    <w:rPr>
      <w:rFonts w:ascii="Times New Roman" w:hAnsi="Times New Roman"/>
      <w:b/>
    </w:rPr>
  </w:style>
  <w:style w:type="character" w:customStyle="1" w:styleId="WW8Num8z1">
    <w:name w:val="WW8Num8z1"/>
    <w:rsid w:val="00E80375"/>
    <w:rPr>
      <w:b/>
    </w:rPr>
  </w:style>
  <w:style w:type="character" w:customStyle="1" w:styleId="WW8Num9z0">
    <w:name w:val="WW8Num9z0"/>
    <w:rsid w:val="00E80375"/>
    <w:rPr>
      <w:rFonts w:ascii="Times New Roman" w:hAnsi="Times New Roman"/>
    </w:rPr>
  </w:style>
  <w:style w:type="character" w:customStyle="1" w:styleId="WW8Num19z2">
    <w:name w:val="WW8Num19z2"/>
    <w:rsid w:val="00E80375"/>
    <w:rPr>
      <w:rFonts w:ascii="StarSymbol" w:hAnsi="StarSymbol" w:cs="StarSymbol"/>
      <w:sz w:val="18"/>
      <w:szCs w:val="18"/>
    </w:rPr>
  </w:style>
  <w:style w:type="character" w:customStyle="1" w:styleId="WW8Num26z0">
    <w:name w:val="WW8Num26z0"/>
    <w:rsid w:val="00E80375"/>
    <w:rPr>
      <w:rFonts w:ascii="Wingdings" w:hAnsi="Wingdings" w:cs="StarSymbol"/>
      <w:sz w:val="18"/>
      <w:szCs w:val="18"/>
    </w:rPr>
  </w:style>
  <w:style w:type="character" w:customStyle="1" w:styleId="WW8Num26z2">
    <w:name w:val="WW8Num26z2"/>
    <w:rsid w:val="00E80375"/>
    <w:rPr>
      <w:rFonts w:ascii="StarSymbol" w:hAnsi="StarSymbol" w:cs="StarSymbol"/>
      <w:sz w:val="18"/>
      <w:szCs w:val="18"/>
    </w:rPr>
  </w:style>
  <w:style w:type="character" w:customStyle="1" w:styleId="WW8Num28z1">
    <w:name w:val="WW8Num28z1"/>
    <w:rsid w:val="00E80375"/>
    <w:rPr>
      <w:b w:val="0"/>
      <w:bCs w:val="0"/>
      <w:sz w:val="22"/>
      <w:szCs w:val="22"/>
    </w:rPr>
  </w:style>
  <w:style w:type="character" w:customStyle="1" w:styleId="WW8Num31z1">
    <w:name w:val="WW8Num31z1"/>
    <w:rsid w:val="00E80375"/>
    <w:rPr>
      <w:b w:val="0"/>
      <w:bCs w:val="0"/>
      <w:sz w:val="22"/>
      <w:szCs w:val="22"/>
    </w:rPr>
  </w:style>
  <w:style w:type="character" w:customStyle="1" w:styleId="WW8Num32z0">
    <w:name w:val="WW8Num32z0"/>
    <w:rsid w:val="00E80375"/>
    <w:rPr>
      <w:rFonts w:ascii="Wingdings" w:hAnsi="Wingdings" w:cs="StarSymbol"/>
      <w:sz w:val="18"/>
      <w:szCs w:val="18"/>
    </w:rPr>
  </w:style>
  <w:style w:type="character" w:customStyle="1" w:styleId="WW8Num32z1">
    <w:name w:val="WW8Num32z1"/>
    <w:rsid w:val="00E80375"/>
    <w:rPr>
      <w:b w:val="0"/>
      <w:bCs w:val="0"/>
      <w:sz w:val="22"/>
      <w:szCs w:val="22"/>
    </w:rPr>
  </w:style>
  <w:style w:type="character" w:customStyle="1" w:styleId="WW8Num33z0">
    <w:name w:val="WW8Num33z0"/>
    <w:rsid w:val="00E80375"/>
    <w:rPr>
      <w:b w:val="0"/>
      <w:bCs w:val="0"/>
      <w:sz w:val="22"/>
      <w:szCs w:val="22"/>
    </w:rPr>
  </w:style>
  <w:style w:type="character" w:customStyle="1" w:styleId="WW8Num39z1">
    <w:name w:val="WW8Num39z1"/>
    <w:rsid w:val="00E80375"/>
    <w:rPr>
      <w:b w:val="0"/>
      <w:bCs w:val="0"/>
      <w:sz w:val="22"/>
      <w:szCs w:val="22"/>
    </w:rPr>
  </w:style>
  <w:style w:type="character" w:customStyle="1" w:styleId="WW8Num40z1">
    <w:name w:val="WW8Num40z1"/>
    <w:rsid w:val="00E80375"/>
    <w:rPr>
      <w:b w:val="0"/>
      <w:bCs w:val="0"/>
      <w:sz w:val="22"/>
      <w:szCs w:val="22"/>
    </w:rPr>
  </w:style>
  <w:style w:type="character" w:customStyle="1" w:styleId="WW8Num43z1">
    <w:name w:val="WW8Num43z1"/>
    <w:rsid w:val="00E80375"/>
    <w:rPr>
      <w:rFonts w:ascii="Courier New" w:hAnsi="Courier New"/>
      <w:sz w:val="20"/>
    </w:rPr>
  </w:style>
  <w:style w:type="character" w:customStyle="1" w:styleId="WW8Num43z2">
    <w:name w:val="WW8Num43z2"/>
    <w:rsid w:val="00E80375"/>
    <w:rPr>
      <w:rFonts w:ascii="Wingdings" w:hAnsi="Wingdings"/>
      <w:sz w:val="20"/>
    </w:rPr>
  </w:style>
  <w:style w:type="character" w:customStyle="1" w:styleId="39">
    <w:name w:val="Знак сноски3"/>
    <w:rsid w:val="00E80375"/>
    <w:rPr>
      <w:position w:val="1"/>
      <w:sz w:val="14"/>
    </w:rPr>
  </w:style>
  <w:style w:type="character" w:customStyle="1" w:styleId="RTFNum41">
    <w:name w:val="RTF_Num 4 1"/>
    <w:rsid w:val="00E80375"/>
    <w:rPr>
      <w:rFonts w:cs="Times New Roman"/>
    </w:rPr>
  </w:style>
  <w:style w:type="character" w:customStyle="1" w:styleId="RTFNum42">
    <w:name w:val="RTF_Num 4 2"/>
    <w:rsid w:val="00E80375"/>
    <w:rPr>
      <w:rFonts w:cs="Times New Roman"/>
    </w:rPr>
  </w:style>
  <w:style w:type="character" w:customStyle="1" w:styleId="RTFNum43">
    <w:name w:val="RTF_Num 4 3"/>
    <w:rsid w:val="00E80375"/>
    <w:rPr>
      <w:rFonts w:cs="Times New Roman"/>
    </w:rPr>
  </w:style>
  <w:style w:type="character" w:customStyle="1" w:styleId="RTFNum44">
    <w:name w:val="RTF_Num 4 4"/>
    <w:rsid w:val="00E80375"/>
    <w:rPr>
      <w:rFonts w:cs="Times New Roman"/>
    </w:rPr>
  </w:style>
  <w:style w:type="character" w:customStyle="1" w:styleId="RTFNum45">
    <w:name w:val="RTF_Num 4 5"/>
    <w:rsid w:val="00E80375"/>
    <w:rPr>
      <w:rFonts w:cs="Times New Roman"/>
    </w:rPr>
  </w:style>
  <w:style w:type="character" w:customStyle="1" w:styleId="RTFNum46">
    <w:name w:val="RTF_Num 4 6"/>
    <w:rsid w:val="00E80375"/>
    <w:rPr>
      <w:rFonts w:cs="Times New Roman"/>
    </w:rPr>
  </w:style>
  <w:style w:type="character" w:customStyle="1" w:styleId="RTFNum47">
    <w:name w:val="RTF_Num 4 7"/>
    <w:rsid w:val="00E80375"/>
    <w:rPr>
      <w:rFonts w:cs="Times New Roman"/>
    </w:rPr>
  </w:style>
  <w:style w:type="character" w:customStyle="1" w:styleId="RTFNum48">
    <w:name w:val="RTF_Num 4 8"/>
    <w:rsid w:val="00E80375"/>
    <w:rPr>
      <w:rFonts w:cs="Times New Roman"/>
    </w:rPr>
  </w:style>
  <w:style w:type="character" w:customStyle="1" w:styleId="RTFNum49">
    <w:name w:val="RTF_Num 4 9"/>
    <w:rsid w:val="00E80375"/>
    <w:rPr>
      <w:rFonts w:cs="Times New Roman"/>
    </w:rPr>
  </w:style>
  <w:style w:type="character" w:customStyle="1" w:styleId="RTFNum31">
    <w:name w:val="RTF_Num 3 1"/>
    <w:rsid w:val="00E80375"/>
    <w:rPr>
      <w:rFonts w:ascii="Symbol" w:eastAsia="Symbol" w:hAnsi="Symbol" w:cs="Symbol"/>
      <w:sz w:val="18"/>
      <w:szCs w:val="18"/>
    </w:rPr>
  </w:style>
  <w:style w:type="character" w:customStyle="1" w:styleId="RTFNum32">
    <w:name w:val="RTF_Num 3 2"/>
    <w:rsid w:val="00E80375"/>
    <w:rPr>
      <w:rFonts w:ascii="Symbol" w:eastAsia="Symbol" w:hAnsi="Symbol" w:cs="Symbol"/>
      <w:sz w:val="18"/>
      <w:szCs w:val="18"/>
    </w:rPr>
  </w:style>
  <w:style w:type="character" w:customStyle="1" w:styleId="RTFNum33">
    <w:name w:val="RTF_Num 3 3"/>
    <w:rsid w:val="00E80375"/>
    <w:rPr>
      <w:rFonts w:ascii="Symbol" w:eastAsia="Symbol" w:hAnsi="Symbol" w:cs="Symbol"/>
      <w:sz w:val="18"/>
      <w:szCs w:val="18"/>
    </w:rPr>
  </w:style>
  <w:style w:type="character" w:customStyle="1" w:styleId="RTFNum34">
    <w:name w:val="RTF_Num 3 4"/>
    <w:rsid w:val="00E80375"/>
    <w:rPr>
      <w:rFonts w:ascii="Symbol" w:eastAsia="Symbol" w:hAnsi="Symbol" w:cs="Symbol"/>
      <w:sz w:val="18"/>
      <w:szCs w:val="18"/>
    </w:rPr>
  </w:style>
  <w:style w:type="character" w:customStyle="1" w:styleId="RTFNum35">
    <w:name w:val="RTF_Num 3 5"/>
    <w:rsid w:val="00E80375"/>
    <w:rPr>
      <w:rFonts w:ascii="Symbol" w:eastAsia="Symbol" w:hAnsi="Symbol" w:cs="Symbol"/>
      <w:sz w:val="18"/>
      <w:szCs w:val="18"/>
    </w:rPr>
  </w:style>
  <w:style w:type="character" w:customStyle="1" w:styleId="RTFNum36">
    <w:name w:val="RTF_Num 3 6"/>
    <w:rsid w:val="00E80375"/>
    <w:rPr>
      <w:rFonts w:ascii="Symbol" w:eastAsia="Symbol" w:hAnsi="Symbol" w:cs="Symbol"/>
      <w:sz w:val="18"/>
      <w:szCs w:val="18"/>
    </w:rPr>
  </w:style>
  <w:style w:type="character" w:customStyle="1" w:styleId="RTFNum37">
    <w:name w:val="RTF_Num 3 7"/>
    <w:rsid w:val="00E80375"/>
    <w:rPr>
      <w:rFonts w:ascii="Symbol" w:eastAsia="Symbol" w:hAnsi="Symbol" w:cs="Symbol"/>
      <w:sz w:val="18"/>
      <w:szCs w:val="18"/>
    </w:rPr>
  </w:style>
  <w:style w:type="character" w:customStyle="1" w:styleId="RTFNum38">
    <w:name w:val="RTF_Num 3 8"/>
    <w:rsid w:val="00E80375"/>
    <w:rPr>
      <w:rFonts w:ascii="Symbol" w:eastAsia="Symbol" w:hAnsi="Symbol" w:cs="Symbol"/>
      <w:sz w:val="18"/>
      <w:szCs w:val="18"/>
    </w:rPr>
  </w:style>
  <w:style w:type="character" w:customStyle="1" w:styleId="RTFNum39">
    <w:name w:val="RTF_Num 3 9"/>
    <w:rsid w:val="00E80375"/>
    <w:rPr>
      <w:rFonts w:ascii="Symbol" w:eastAsia="Symbol" w:hAnsi="Symbol" w:cs="Symbol"/>
      <w:sz w:val="18"/>
      <w:szCs w:val="18"/>
    </w:rPr>
  </w:style>
  <w:style w:type="paragraph" w:customStyle="1" w:styleId="2e">
    <w:name w:val="Обычный2"/>
    <w:qFormat/>
    <w:rsid w:val="00E80375"/>
    <w:pPr>
      <w:widowControl w:val="0"/>
      <w:suppressAutoHyphens/>
    </w:pPr>
    <w:rPr>
      <w:rFonts w:eastAsia="Arial"/>
      <w:lang w:eastAsia="ar-SA"/>
    </w:rPr>
  </w:style>
  <w:style w:type="paragraph" w:customStyle="1" w:styleId="2f">
    <w:name w:val="Основной текст2"/>
    <w:basedOn w:val="a"/>
    <w:qFormat/>
    <w:rsid w:val="00E80375"/>
    <w:pPr>
      <w:tabs>
        <w:tab w:val="left" w:pos="1110"/>
        <w:tab w:val="left" w:pos="5145"/>
      </w:tabs>
      <w:ind w:firstLine="567"/>
    </w:pPr>
    <w:rPr>
      <w:color w:val="000000"/>
      <w:sz w:val="24"/>
    </w:rPr>
  </w:style>
  <w:style w:type="paragraph" w:customStyle="1" w:styleId="2f0">
    <w:name w:val="Текст сноски2"/>
    <w:basedOn w:val="a"/>
    <w:qFormat/>
    <w:rsid w:val="00E80375"/>
  </w:style>
  <w:style w:type="paragraph" w:customStyle="1" w:styleId="2f1">
    <w:name w:val="Верхний колонтитул2"/>
    <w:basedOn w:val="a"/>
    <w:qFormat/>
    <w:rsid w:val="00E80375"/>
    <w:pPr>
      <w:tabs>
        <w:tab w:val="center" w:pos="4152"/>
        <w:tab w:val="right" w:pos="8305"/>
      </w:tabs>
    </w:pPr>
  </w:style>
  <w:style w:type="paragraph" w:customStyle="1" w:styleId="42">
    <w:name w:val="Заголовок 42"/>
    <w:basedOn w:val="a"/>
    <w:next w:val="a"/>
    <w:qFormat/>
    <w:rsid w:val="00E80375"/>
    <w:pPr>
      <w:keepNext/>
      <w:tabs>
        <w:tab w:val="num" w:pos="0"/>
      </w:tabs>
      <w:outlineLvl w:val="3"/>
    </w:pPr>
  </w:style>
  <w:style w:type="paragraph" w:customStyle="1" w:styleId="330">
    <w:name w:val="Основной текст с отступом 33"/>
    <w:basedOn w:val="a"/>
    <w:qFormat/>
    <w:rsid w:val="00E80375"/>
    <w:pPr>
      <w:ind w:firstLine="720"/>
      <w:jc w:val="both"/>
    </w:pPr>
  </w:style>
  <w:style w:type="paragraph" w:customStyle="1" w:styleId="112">
    <w:name w:val="Заголовок 11"/>
    <w:basedOn w:val="a"/>
    <w:next w:val="a"/>
    <w:qFormat/>
    <w:rsid w:val="00E80375"/>
    <w:pPr>
      <w:keepNext/>
    </w:pPr>
    <w:rPr>
      <w:sz w:val="40"/>
      <w:szCs w:val="40"/>
    </w:rPr>
  </w:style>
  <w:style w:type="paragraph" w:customStyle="1" w:styleId="Web0">
    <w:name w:val="Îáû÷íûé (Web)"/>
    <w:basedOn w:val="a"/>
    <w:qFormat/>
    <w:rsid w:val="00E80375"/>
    <w:pPr>
      <w:spacing w:line="100" w:lineRule="atLeast"/>
      <w:ind w:firstLine="720"/>
      <w:jc w:val="both"/>
    </w:pPr>
    <w:rPr>
      <w:sz w:val="28"/>
      <w:szCs w:val="28"/>
    </w:rPr>
  </w:style>
  <w:style w:type="paragraph" w:customStyle="1" w:styleId="216">
    <w:name w:val="Заголовок 21"/>
    <w:basedOn w:val="a"/>
    <w:next w:val="a"/>
    <w:qFormat/>
    <w:rsid w:val="00E80375"/>
    <w:pPr>
      <w:keepNext/>
      <w:tabs>
        <w:tab w:val="num" w:pos="0"/>
      </w:tabs>
      <w:outlineLvl w:val="1"/>
    </w:pPr>
    <w:rPr>
      <w:sz w:val="28"/>
      <w:szCs w:val="28"/>
    </w:rPr>
  </w:style>
  <w:style w:type="paragraph" w:customStyle="1" w:styleId="321">
    <w:name w:val="Îñíîâíîé òåêñò 32"/>
    <w:basedOn w:val="a"/>
    <w:qFormat/>
    <w:rsid w:val="00E80375"/>
    <w:pPr>
      <w:spacing w:line="100" w:lineRule="atLeast"/>
      <w:jc w:val="both"/>
    </w:pPr>
  </w:style>
  <w:style w:type="paragraph" w:customStyle="1" w:styleId="1f9">
    <w:name w:val="Обычный (веб)1"/>
    <w:basedOn w:val="a"/>
    <w:qFormat/>
    <w:rsid w:val="00E80375"/>
    <w:pPr>
      <w:spacing w:line="100" w:lineRule="atLeast"/>
      <w:ind w:firstLine="720"/>
      <w:jc w:val="both"/>
    </w:pPr>
    <w:rPr>
      <w:sz w:val="28"/>
      <w:szCs w:val="28"/>
    </w:rPr>
  </w:style>
  <w:style w:type="paragraph" w:customStyle="1" w:styleId="331">
    <w:name w:val="Основной текст с отступом 331"/>
    <w:basedOn w:val="a"/>
    <w:qFormat/>
    <w:rsid w:val="00E80375"/>
    <w:pPr>
      <w:spacing w:after="120"/>
      <w:ind w:left="283"/>
    </w:pPr>
    <w:rPr>
      <w:sz w:val="16"/>
      <w:szCs w:val="16"/>
    </w:rPr>
  </w:style>
  <w:style w:type="paragraph" w:customStyle="1" w:styleId="2f2">
    <w:name w:val="Îñíîâíîé òåêñò ñ îòñòóïîì 2"/>
    <w:basedOn w:val="a"/>
    <w:qFormat/>
    <w:rsid w:val="00E80375"/>
    <w:pPr>
      <w:suppressAutoHyphens/>
      <w:overflowPunct w:val="0"/>
      <w:autoSpaceDE w:val="0"/>
      <w:spacing w:line="0" w:lineRule="atLeast"/>
      <w:ind w:firstLine="720"/>
      <w:jc w:val="both"/>
      <w:textAlignment w:val="baseline"/>
    </w:pPr>
    <w:rPr>
      <w:b/>
      <w:color w:val="000000"/>
      <w:sz w:val="22"/>
    </w:rPr>
  </w:style>
  <w:style w:type="paragraph" w:customStyle="1" w:styleId="afff6">
    <w:name w:val="Ìàðêèðîâàííûé ñïèñîê"/>
    <w:basedOn w:val="a"/>
    <w:qFormat/>
    <w:rsid w:val="00E80375"/>
    <w:pPr>
      <w:suppressAutoHyphens/>
      <w:overflowPunct w:val="0"/>
      <w:autoSpaceDE w:val="0"/>
      <w:spacing w:line="0" w:lineRule="atLeast"/>
      <w:jc w:val="center"/>
      <w:textAlignment w:val="baseline"/>
    </w:pPr>
    <w:rPr>
      <w:b/>
      <w:color w:val="000000"/>
    </w:rPr>
  </w:style>
  <w:style w:type="character" w:styleId="afff7">
    <w:name w:val="Strong"/>
    <w:uiPriority w:val="22"/>
    <w:qFormat/>
    <w:rsid w:val="00E80375"/>
    <w:rPr>
      <w:b/>
      <w:bCs/>
    </w:rPr>
  </w:style>
  <w:style w:type="character" w:customStyle="1" w:styleId="b-serp-urlitem">
    <w:name w:val="b-serp-url__item"/>
    <w:rsid w:val="00E80375"/>
  </w:style>
  <w:style w:type="character" w:customStyle="1" w:styleId="b-serp-urlmark">
    <w:name w:val="b-serp-url__mark"/>
    <w:rsid w:val="00E80375"/>
  </w:style>
  <w:style w:type="paragraph" w:customStyle="1" w:styleId="1fa">
    <w:name w:val="заголовок 1"/>
    <w:basedOn w:val="a"/>
    <w:next w:val="a"/>
    <w:qFormat/>
    <w:rsid w:val="00E80375"/>
    <w:pPr>
      <w:keepNext/>
      <w:jc w:val="both"/>
      <w:outlineLvl w:val="0"/>
    </w:pPr>
    <w:rPr>
      <w:rFonts w:ascii="Arial" w:hAnsi="Arial"/>
      <w:sz w:val="24"/>
      <w:lang w:eastAsia="ru-RU"/>
    </w:rPr>
  </w:style>
  <w:style w:type="character" w:customStyle="1" w:styleId="WW8Num16z1">
    <w:name w:val="WW8Num16z1"/>
    <w:rsid w:val="00E80375"/>
    <w:rPr>
      <w:b/>
    </w:rPr>
  </w:style>
  <w:style w:type="character" w:customStyle="1" w:styleId="WW8Num21z0">
    <w:name w:val="WW8Num21z0"/>
    <w:rsid w:val="00E80375"/>
    <w:rPr>
      <w:rFonts w:ascii="Times New Roman" w:eastAsia="Times New Roman" w:hAnsi="Times New Roman" w:cs="Times New Roman"/>
    </w:rPr>
  </w:style>
  <w:style w:type="character" w:customStyle="1" w:styleId="WW8Num21z2">
    <w:name w:val="WW8Num21z2"/>
    <w:rsid w:val="00E80375"/>
    <w:rPr>
      <w:rFonts w:ascii="Wingdings" w:hAnsi="Wingdings"/>
    </w:rPr>
  </w:style>
  <w:style w:type="character" w:customStyle="1" w:styleId="WW8Num21z3">
    <w:name w:val="WW8Num21z3"/>
    <w:rsid w:val="00E80375"/>
    <w:rPr>
      <w:rFonts w:ascii="Symbol" w:hAnsi="Symbol"/>
    </w:rPr>
  </w:style>
  <w:style w:type="character" w:customStyle="1" w:styleId="WW8Num24z0">
    <w:name w:val="WW8Num24z0"/>
    <w:rsid w:val="00E80375"/>
    <w:rPr>
      <w:rFonts w:ascii="Symbol" w:hAnsi="Symbol"/>
    </w:rPr>
  </w:style>
  <w:style w:type="character" w:customStyle="1" w:styleId="WW8Num39z0">
    <w:name w:val="WW8Num39z0"/>
    <w:rsid w:val="00E80375"/>
    <w:rPr>
      <w:rFonts w:ascii="Symbol" w:hAnsi="Symbol"/>
    </w:rPr>
  </w:style>
  <w:style w:type="character" w:customStyle="1" w:styleId="WW8Num41z3">
    <w:name w:val="WW8Num41z3"/>
    <w:rsid w:val="00E80375"/>
    <w:rPr>
      <w:rFonts w:ascii="Symbol" w:hAnsi="Symbol"/>
    </w:rPr>
  </w:style>
  <w:style w:type="character" w:customStyle="1" w:styleId="WW8Num46z0">
    <w:name w:val="WW8Num46z0"/>
    <w:rsid w:val="00E80375"/>
    <w:rPr>
      <w:rFonts w:ascii="Times New Roman" w:hAnsi="Times New Roman"/>
      <w:b w:val="0"/>
      <w:i w:val="0"/>
      <w:sz w:val="20"/>
      <w:u w:val="none"/>
    </w:rPr>
  </w:style>
  <w:style w:type="character" w:customStyle="1" w:styleId="WW8Num55z0">
    <w:name w:val="WW8Num55z0"/>
    <w:rsid w:val="00E80375"/>
    <w:rPr>
      <w:rFonts w:ascii="Symbol" w:hAnsi="Symbol"/>
    </w:rPr>
  </w:style>
  <w:style w:type="character" w:customStyle="1" w:styleId="WW8Num72z0">
    <w:name w:val="WW8Num72z0"/>
    <w:rsid w:val="00E80375"/>
    <w:rPr>
      <w:b/>
    </w:rPr>
  </w:style>
  <w:style w:type="character" w:customStyle="1" w:styleId="WW8Num73z0">
    <w:name w:val="WW8Num73z0"/>
    <w:rsid w:val="00E80375"/>
    <w:rPr>
      <w:b/>
    </w:rPr>
  </w:style>
  <w:style w:type="character" w:customStyle="1" w:styleId="WW8Num75z0">
    <w:name w:val="WW8Num75z0"/>
    <w:rsid w:val="00E80375"/>
    <w:rPr>
      <w:u w:val="single"/>
    </w:rPr>
  </w:style>
  <w:style w:type="character" w:customStyle="1" w:styleId="WW8Num76z0">
    <w:name w:val="WW8Num76z0"/>
    <w:rsid w:val="00E80375"/>
    <w:rPr>
      <w:rFonts w:ascii="Symbol" w:hAnsi="Symbol"/>
    </w:rPr>
  </w:style>
  <w:style w:type="character" w:customStyle="1" w:styleId="WW8Num85z0">
    <w:name w:val="WW8Num85z0"/>
    <w:rsid w:val="00E80375"/>
    <w:rPr>
      <w:rFonts w:ascii="Symbol" w:hAnsi="Symbol"/>
    </w:rPr>
  </w:style>
  <w:style w:type="character" w:customStyle="1" w:styleId="WW8Num91z0">
    <w:name w:val="WW8Num91z0"/>
    <w:rsid w:val="00E80375"/>
    <w:rPr>
      <w:rFonts w:ascii="Symbol" w:hAnsi="Symbol"/>
    </w:rPr>
  </w:style>
  <w:style w:type="character" w:customStyle="1" w:styleId="WW8Num98z0">
    <w:name w:val="WW8Num98z0"/>
    <w:rsid w:val="00E80375"/>
    <w:rPr>
      <w:rFonts w:ascii="Symbol" w:hAnsi="Symbol"/>
    </w:rPr>
  </w:style>
  <w:style w:type="character" w:customStyle="1" w:styleId="WW8Num102z0">
    <w:name w:val="WW8Num102z0"/>
    <w:rsid w:val="00E80375"/>
    <w:rPr>
      <w:rFonts w:ascii="Symbol" w:hAnsi="Symbol"/>
    </w:rPr>
  </w:style>
  <w:style w:type="character" w:customStyle="1" w:styleId="WW8Num104z0">
    <w:name w:val="WW8Num104z0"/>
    <w:rsid w:val="00E80375"/>
    <w:rPr>
      <w:rFonts w:ascii="Symbol" w:hAnsi="Symbol"/>
    </w:rPr>
  </w:style>
  <w:style w:type="paragraph" w:customStyle="1" w:styleId="FR2">
    <w:name w:val="FR2"/>
    <w:qFormat/>
    <w:rsid w:val="00E80375"/>
    <w:pPr>
      <w:widowControl w:val="0"/>
      <w:suppressAutoHyphens/>
      <w:autoSpaceDE w:val="0"/>
      <w:jc w:val="right"/>
    </w:pPr>
    <w:rPr>
      <w:b/>
      <w:bCs/>
      <w:sz w:val="12"/>
      <w:szCs w:val="12"/>
      <w:lang w:eastAsia="ar-SA"/>
    </w:rPr>
  </w:style>
  <w:style w:type="paragraph" w:customStyle="1" w:styleId="340">
    <w:name w:val="Основной текст с отступом 34"/>
    <w:basedOn w:val="a"/>
    <w:qFormat/>
    <w:rsid w:val="00E80375"/>
    <w:pPr>
      <w:suppressAutoHyphens/>
      <w:ind w:firstLine="720"/>
      <w:jc w:val="both"/>
    </w:pPr>
  </w:style>
  <w:style w:type="paragraph" w:customStyle="1" w:styleId="3a">
    <w:name w:val="Текст сноски3"/>
    <w:basedOn w:val="a"/>
    <w:qFormat/>
    <w:rsid w:val="00E80375"/>
    <w:pPr>
      <w:suppressAutoHyphens/>
    </w:pPr>
  </w:style>
  <w:style w:type="paragraph" w:customStyle="1" w:styleId="113">
    <w:name w:val="1.1."/>
    <w:basedOn w:val="a"/>
    <w:qFormat/>
    <w:rsid w:val="00E80375"/>
    <w:pPr>
      <w:tabs>
        <w:tab w:val="left" w:pos="396"/>
      </w:tabs>
      <w:overflowPunct w:val="0"/>
      <w:autoSpaceDE w:val="0"/>
      <w:autoSpaceDN w:val="0"/>
      <w:adjustRightInd w:val="0"/>
      <w:ind w:left="396" w:hanging="396"/>
      <w:jc w:val="both"/>
    </w:pPr>
    <w:rPr>
      <w:rFonts w:ascii="NewtonC" w:hAnsi="NewtonC"/>
      <w:noProof/>
      <w:color w:val="000000"/>
      <w:lang w:eastAsia="ru-RU"/>
    </w:rPr>
  </w:style>
  <w:style w:type="paragraph" w:customStyle="1" w:styleId="BodyTextIndent21">
    <w:name w:val="Body Text Indent 21"/>
    <w:basedOn w:val="a"/>
    <w:qFormat/>
    <w:rsid w:val="00E80375"/>
    <w:pPr>
      <w:widowControl w:val="0"/>
      <w:overflowPunct w:val="0"/>
      <w:autoSpaceDE w:val="0"/>
      <w:autoSpaceDN w:val="0"/>
      <w:adjustRightInd w:val="0"/>
      <w:ind w:firstLine="709"/>
      <w:jc w:val="both"/>
    </w:pPr>
    <w:rPr>
      <w:sz w:val="24"/>
      <w:lang w:eastAsia="ru-RU"/>
    </w:rPr>
  </w:style>
  <w:style w:type="paragraph" w:customStyle="1" w:styleId="ConsPlusNormal">
    <w:name w:val="ConsPlusNormal"/>
    <w:qFormat/>
    <w:rsid w:val="00E80375"/>
    <w:pPr>
      <w:widowControl w:val="0"/>
      <w:autoSpaceDE w:val="0"/>
      <w:autoSpaceDN w:val="0"/>
      <w:adjustRightInd w:val="0"/>
      <w:ind w:firstLine="720"/>
    </w:pPr>
    <w:rPr>
      <w:rFonts w:ascii="Arial" w:hAnsi="Arial" w:cs="Arial"/>
    </w:rPr>
  </w:style>
  <w:style w:type="paragraph" w:customStyle="1" w:styleId="f1e2">
    <w:name w:val="Основной текст Рf1 Іeтступом 2"/>
    <w:basedOn w:val="a"/>
    <w:link w:val="f1e20"/>
    <w:qFormat/>
    <w:rsid w:val="00E80375"/>
    <w:pPr>
      <w:widowControl w:val="0"/>
      <w:ind w:firstLine="709"/>
      <w:jc w:val="both"/>
    </w:pPr>
    <w:rPr>
      <w:sz w:val="24"/>
      <w:lang w:eastAsia="ru-RU"/>
    </w:rPr>
  </w:style>
  <w:style w:type="character" w:customStyle="1" w:styleId="f1e20">
    <w:name w:val="Основной текст Рf1 Іeтступом 2 Знак"/>
    <w:basedOn w:val="a0"/>
    <w:link w:val="f1e2"/>
    <w:rsid w:val="00E80375"/>
    <w:rPr>
      <w:sz w:val="24"/>
    </w:rPr>
  </w:style>
  <w:style w:type="paragraph" w:customStyle="1" w:styleId="127">
    <w:name w:val="Отчетный с отступом  127 см Знак Знак"/>
    <w:basedOn w:val="a"/>
    <w:qFormat/>
    <w:rsid w:val="00E80375"/>
    <w:pPr>
      <w:ind w:firstLine="720"/>
      <w:jc w:val="both"/>
    </w:pPr>
    <w:rPr>
      <w:sz w:val="24"/>
      <w:lang w:eastAsia="ru-RU"/>
    </w:rPr>
  </w:style>
  <w:style w:type="paragraph" w:customStyle="1" w:styleId="Iacaaeaaaieoiaioa">
    <w:name w:val="!Iaca.aeaa aieoiaioa"/>
    <w:basedOn w:val="a"/>
    <w:qFormat/>
    <w:rsid w:val="00E80375"/>
    <w:pPr>
      <w:spacing w:after="240"/>
      <w:jc w:val="center"/>
    </w:pPr>
    <w:rPr>
      <w:b/>
      <w:caps/>
      <w:sz w:val="24"/>
      <w:lang w:eastAsia="ru-RU"/>
    </w:rPr>
  </w:style>
  <w:style w:type="paragraph" w:customStyle="1" w:styleId="1fb">
    <w:name w:val="Знак Знак Знак Знак Знак Знак Знак Знак Знак Знак Знак Знак1 Знак"/>
    <w:basedOn w:val="a"/>
    <w:qFormat/>
    <w:rsid w:val="00E80375"/>
    <w:rPr>
      <w:rFonts w:ascii="Verdana" w:hAnsi="Verdana" w:cs="Verdana"/>
      <w:lang w:val="en-US" w:eastAsia="en-US"/>
    </w:rPr>
  </w:style>
  <w:style w:type="paragraph" w:styleId="afff8">
    <w:name w:val="Plain Text"/>
    <w:basedOn w:val="a"/>
    <w:link w:val="afff9"/>
    <w:rsid w:val="00E80375"/>
    <w:rPr>
      <w:rFonts w:ascii="Courier New" w:hAnsi="Courier New"/>
      <w:lang w:eastAsia="ru-RU"/>
    </w:rPr>
  </w:style>
  <w:style w:type="character" w:customStyle="1" w:styleId="afff9">
    <w:name w:val="Текст Знак"/>
    <w:basedOn w:val="a0"/>
    <w:link w:val="afff8"/>
    <w:rsid w:val="00E80375"/>
    <w:rPr>
      <w:rFonts w:ascii="Courier New" w:hAnsi="Courier New"/>
    </w:rPr>
  </w:style>
  <w:style w:type="paragraph" w:customStyle="1" w:styleId="afffa">
    <w:name w:val="после формулы"/>
    <w:basedOn w:val="a"/>
    <w:qFormat/>
    <w:rsid w:val="00E80375"/>
    <w:pPr>
      <w:tabs>
        <w:tab w:val="right" w:pos="1985"/>
        <w:tab w:val="left" w:pos="2127"/>
        <w:tab w:val="left" w:pos="2410"/>
      </w:tabs>
      <w:spacing w:before="60"/>
      <w:ind w:left="2410" w:hanging="2410"/>
      <w:jc w:val="both"/>
    </w:pPr>
    <w:rPr>
      <w:sz w:val="24"/>
    </w:rPr>
  </w:style>
  <w:style w:type="paragraph" w:customStyle="1" w:styleId="avNormal11">
    <w:name w:val="avNormal Знак1 Знак Знак1 Знак Знак Знак Знак Знак Знак Знак Знак Знак Знак Знак Знак Знак Знак Знак Знак"/>
    <w:qFormat/>
    <w:rsid w:val="00E80375"/>
    <w:pPr>
      <w:spacing w:after="120"/>
      <w:ind w:left="992"/>
      <w:jc w:val="both"/>
    </w:pPr>
    <w:rPr>
      <w:sz w:val="24"/>
      <w:szCs w:val="24"/>
    </w:rPr>
  </w:style>
  <w:style w:type="character" w:customStyle="1" w:styleId="43">
    <w:name w:val="Знак сноски4"/>
    <w:basedOn w:val="a0"/>
    <w:rsid w:val="00E80375"/>
    <w:rPr>
      <w:vertAlign w:val="superscript"/>
    </w:rPr>
  </w:style>
  <w:style w:type="paragraph" w:customStyle="1" w:styleId="afffb">
    <w:name w:val="Стандарт с табуляцией"/>
    <w:basedOn w:val="a"/>
    <w:qFormat/>
    <w:rsid w:val="00E80375"/>
    <w:pPr>
      <w:tabs>
        <w:tab w:val="right" w:leader="dot" w:pos="9355"/>
      </w:tabs>
      <w:spacing w:after="120"/>
      <w:ind w:firstLine="709"/>
      <w:jc w:val="both"/>
    </w:pPr>
    <w:rPr>
      <w:color w:val="000000"/>
      <w:kern w:val="1"/>
      <w:sz w:val="24"/>
    </w:rPr>
  </w:style>
  <w:style w:type="paragraph" w:customStyle="1" w:styleId="44">
    <w:name w:val="Текст сноски4"/>
    <w:basedOn w:val="a"/>
    <w:qFormat/>
    <w:rsid w:val="00E80375"/>
    <w:pPr>
      <w:suppressAutoHyphens/>
    </w:pPr>
  </w:style>
  <w:style w:type="paragraph" w:customStyle="1" w:styleId="BodyTextIndent23">
    <w:name w:val="Body Text Indent 23"/>
    <w:basedOn w:val="a"/>
    <w:qFormat/>
    <w:rsid w:val="00F5318A"/>
    <w:pPr>
      <w:widowControl w:val="0"/>
      <w:spacing w:before="120"/>
      <w:ind w:firstLine="720"/>
      <w:jc w:val="both"/>
    </w:pPr>
    <w:rPr>
      <w:sz w:val="16"/>
      <w:lang w:eastAsia="ru-RU"/>
    </w:rPr>
  </w:style>
  <w:style w:type="character" w:customStyle="1" w:styleId="312">
    <w:name w:val="Основной текст с отступом 3 Знак1"/>
    <w:basedOn w:val="a0"/>
    <w:semiHidden/>
    <w:locked/>
    <w:rsid w:val="00CD601F"/>
    <w:rPr>
      <w:sz w:val="16"/>
      <w:szCs w:val="16"/>
    </w:rPr>
  </w:style>
  <w:style w:type="paragraph" w:customStyle="1" w:styleId="afffc">
    <w:name w:val="Îáû÷íûé (âåá)"/>
    <w:basedOn w:val="a"/>
    <w:qFormat/>
    <w:rsid w:val="008547FA"/>
    <w:pPr>
      <w:overflowPunct w:val="0"/>
      <w:autoSpaceDE w:val="0"/>
      <w:autoSpaceDN w:val="0"/>
      <w:adjustRightInd w:val="0"/>
      <w:ind w:firstLine="720"/>
      <w:jc w:val="both"/>
      <w:textAlignment w:val="baseline"/>
    </w:pPr>
    <w:rPr>
      <w:sz w:val="28"/>
      <w:lang w:eastAsia="ru-RU"/>
    </w:rPr>
  </w:style>
  <w:style w:type="paragraph" w:customStyle="1" w:styleId="341">
    <w:name w:val="Основной текст 34"/>
    <w:basedOn w:val="a"/>
    <w:qFormat/>
    <w:rsid w:val="00C7373E"/>
    <w:pPr>
      <w:jc w:val="both"/>
    </w:pPr>
    <w:rPr>
      <w:i/>
      <w:sz w:val="22"/>
    </w:rPr>
  </w:style>
  <w:style w:type="paragraph" w:customStyle="1" w:styleId="51">
    <w:name w:val="Текст сноски5"/>
    <w:basedOn w:val="a"/>
    <w:qFormat/>
    <w:rsid w:val="00C7373E"/>
  </w:style>
  <w:style w:type="character" w:customStyle="1" w:styleId="WW8Num33z1">
    <w:name w:val="WW8Num33z1"/>
    <w:rsid w:val="00DD4C51"/>
    <w:rPr>
      <w:b w:val="0"/>
      <w:bCs w:val="0"/>
      <w:sz w:val="22"/>
      <w:szCs w:val="22"/>
    </w:rPr>
  </w:style>
  <w:style w:type="paragraph" w:customStyle="1" w:styleId="2120">
    <w:name w:val="Основной текст с отступом 212"/>
    <w:basedOn w:val="a"/>
    <w:qFormat/>
    <w:rsid w:val="004A1BB0"/>
    <w:pPr>
      <w:ind w:firstLine="720"/>
      <w:jc w:val="both"/>
    </w:pPr>
  </w:style>
  <w:style w:type="table" w:styleId="afffd">
    <w:name w:val="Table Grid"/>
    <w:basedOn w:val="a1"/>
    <w:uiPriority w:val="59"/>
    <w:rsid w:val="00F80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
    <w:name w:val="HTML Bottom of Form"/>
    <w:basedOn w:val="a"/>
    <w:next w:val="a"/>
    <w:link w:val="z-0"/>
    <w:hidden/>
    <w:uiPriority w:val="99"/>
    <w:semiHidden/>
    <w:unhideWhenUsed/>
    <w:rsid w:val="00F80801"/>
    <w:pPr>
      <w:pBdr>
        <w:top w:val="single" w:sz="6" w:space="1" w:color="auto"/>
      </w:pBdr>
      <w:jc w:val="center"/>
    </w:pPr>
    <w:rPr>
      <w:rFonts w:ascii="Arial" w:hAnsi="Arial" w:cs="Arial"/>
      <w:vanish/>
      <w:sz w:val="16"/>
      <w:szCs w:val="16"/>
      <w:lang w:eastAsia="ru-RU"/>
    </w:rPr>
  </w:style>
  <w:style w:type="character" w:customStyle="1" w:styleId="z-0">
    <w:name w:val="z-Конец формы Знак"/>
    <w:basedOn w:val="a0"/>
    <w:link w:val="z-"/>
    <w:uiPriority w:val="99"/>
    <w:semiHidden/>
    <w:rsid w:val="00F80801"/>
    <w:rPr>
      <w:rFonts w:ascii="Arial" w:hAnsi="Arial" w:cs="Arial"/>
      <w:vanish/>
      <w:sz w:val="16"/>
      <w:szCs w:val="16"/>
    </w:rPr>
  </w:style>
  <w:style w:type="character" w:customStyle="1" w:styleId="124">
    <w:name w:val="Знак сноски12"/>
    <w:rsid w:val="00861760"/>
    <w:rPr>
      <w:vertAlign w:val="superscript"/>
    </w:rPr>
  </w:style>
  <w:style w:type="paragraph" w:customStyle="1" w:styleId="2130">
    <w:name w:val="Основной текст с отступом 213"/>
    <w:basedOn w:val="a"/>
    <w:rsid w:val="00861760"/>
    <w:pPr>
      <w:ind w:firstLine="720"/>
      <w:jc w:val="both"/>
    </w:pPr>
  </w:style>
  <w:style w:type="paragraph" w:customStyle="1" w:styleId="3120">
    <w:name w:val="Основной текст 312"/>
    <w:basedOn w:val="a"/>
    <w:rsid w:val="00861760"/>
    <w:pPr>
      <w:jc w:val="both"/>
    </w:pPr>
    <w:rPr>
      <w:sz w:val="22"/>
    </w:rPr>
  </w:style>
  <w:style w:type="paragraph" w:customStyle="1" w:styleId="3121">
    <w:name w:val="Основной текст с отступом 312"/>
    <w:basedOn w:val="a"/>
    <w:rsid w:val="00861760"/>
    <w:pPr>
      <w:ind w:firstLine="720"/>
      <w:jc w:val="both"/>
    </w:pPr>
  </w:style>
  <w:style w:type="paragraph" w:customStyle="1" w:styleId="125">
    <w:name w:val="Текст сноски12"/>
    <w:basedOn w:val="a"/>
    <w:rsid w:val="00861760"/>
    <w:rPr>
      <w:sz w:val="18"/>
    </w:rPr>
  </w:style>
  <w:style w:type="paragraph" w:customStyle="1" w:styleId="114">
    <w:name w:val="Обычный11"/>
    <w:rsid w:val="00861760"/>
    <w:pPr>
      <w:widowControl w:val="0"/>
      <w:suppressAutoHyphens/>
    </w:pPr>
    <w:rPr>
      <w:lang w:eastAsia="ar-SA"/>
    </w:rPr>
  </w:style>
  <w:style w:type="paragraph" w:customStyle="1" w:styleId="115">
    <w:name w:val="Основной текст11"/>
    <w:basedOn w:val="a"/>
    <w:rsid w:val="00861760"/>
    <w:pPr>
      <w:tabs>
        <w:tab w:val="left" w:pos="1110"/>
        <w:tab w:val="left" w:pos="5145"/>
      </w:tabs>
      <w:ind w:firstLine="567"/>
    </w:pPr>
    <w:rPr>
      <w:color w:val="000000"/>
      <w:sz w:val="24"/>
    </w:rPr>
  </w:style>
  <w:style w:type="paragraph" w:customStyle="1" w:styleId="116">
    <w:name w:val="Верхний колонтитул11"/>
    <w:basedOn w:val="a"/>
    <w:rsid w:val="00861760"/>
    <w:pPr>
      <w:tabs>
        <w:tab w:val="center" w:pos="4152"/>
        <w:tab w:val="right" w:pos="8305"/>
      </w:tabs>
    </w:pPr>
  </w:style>
  <w:style w:type="paragraph" w:customStyle="1" w:styleId="411">
    <w:name w:val="Заголовок 411"/>
    <w:basedOn w:val="a"/>
    <w:next w:val="a"/>
    <w:rsid w:val="00861760"/>
    <w:pPr>
      <w:keepNext/>
      <w:tabs>
        <w:tab w:val="num" w:pos="0"/>
      </w:tabs>
      <w:outlineLvl w:val="3"/>
    </w:pPr>
  </w:style>
  <w:style w:type="paragraph" w:customStyle="1" w:styleId="Default">
    <w:name w:val="Default"/>
    <w:rsid w:val="00861760"/>
    <w:pPr>
      <w:autoSpaceDE w:val="0"/>
      <w:autoSpaceDN w:val="0"/>
      <w:adjustRightInd w:val="0"/>
    </w:pPr>
    <w:rPr>
      <w:rFonts w:ascii="Verdana" w:hAnsi="Verdana" w:cs="Verdana"/>
      <w:color w:val="000000"/>
      <w:sz w:val="24"/>
      <w:szCs w:val="24"/>
    </w:rPr>
  </w:style>
  <w:style w:type="character" w:customStyle="1" w:styleId="mw-headline">
    <w:name w:val="mw-headline"/>
    <w:basedOn w:val="a0"/>
    <w:rsid w:val="00861760"/>
  </w:style>
  <w:style w:type="paragraph" w:styleId="2f3">
    <w:name w:val="List Bullet 2"/>
    <w:basedOn w:val="a"/>
    <w:autoRedefine/>
    <w:rsid w:val="00861760"/>
    <w:pPr>
      <w:tabs>
        <w:tab w:val="num" w:pos="643"/>
      </w:tabs>
      <w:spacing w:line="360" w:lineRule="auto"/>
      <w:ind w:left="643" w:hanging="360"/>
      <w:jc w:val="both"/>
    </w:pPr>
    <w:rPr>
      <w:sz w:val="28"/>
      <w:lang w:eastAsia="ru-RU"/>
    </w:rPr>
  </w:style>
  <w:style w:type="paragraph" w:customStyle="1" w:styleId="xl43">
    <w:name w:val="xl43"/>
    <w:basedOn w:val="a"/>
    <w:rsid w:val="00861760"/>
    <w:pPr>
      <w:pBdr>
        <w:top w:val="single" w:sz="4" w:space="0" w:color="auto"/>
        <w:bottom w:val="single" w:sz="4" w:space="0" w:color="auto"/>
        <w:right w:val="single" w:sz="4" w:space="0" w:color="auto"/>
      </w:pBdr>
      <w:spacing w:before="100" w:beforeAutospacing="1" w:after="100" w:afterAutospacing="1"/>
      <w:jc w:val="center"/>
    </w:pPr>
    <w:rPr>
      <w:rFonts w:eastAsia="Arial Unicode MS"/>
      <w:sz w:val="22"/>
      <w:szCs w:val="22"/>
      <w:lang w:eastAsia="ru-RU"/>
    </w:rPr>
  </w:style>
  <w:style w:type="character" w:customStyle="1" w:styleId="blk">
    <w:name w:val="blk"/>
    <w:basedOn w:val="a0"/>
    <w:rsid w:val="00861760"/>
  </w:style>
  <w:style w:type="paragraph" w:customStyle="1" w:styleId="graytext">
    <w:name w:val="graytext"/>
    <w:basedOn w:val="a"/>
    <w:rsid w:val="00861760"/>
    <w:pPr>
      <w:spacing w:before="100" w:beforeAutospacing="1" w:after="100" w:afterAutospacing="1"/>
    </w:pPr>
    <w:rPr>
      <w:sz w:val="24"/>
      <w:szCs w:val="24"/>
      <w:lang w:eastAsia="ru-RU"/>
    </w:rPr>
  </w:style>
  <w:style w:type="paragraph" w:customStyle="1" w:styleId="52">
    <w:name w:val="заголовок 5"/>
    <w:basedOn w:val="a"/>
    <w:next w:val="a"/>
    <w:rsid w:val="00E90772"/>
    <w:pPr>
      <w:spacing w:before="240" w:after="60"/>
      <w:jc w:val="both"/>
    </w:pPr>
    <w:rPr>
      <w:rFonts w:ascii="Arial" w:hAnsi="Arial"/>
      <w:sz w:val="24"/>
      <w:lang w:eastAsia="ru-RU"/>
    </w:rPr>
  </w:style>
  <w:style w:type="paragraph" w:customStyle="1" w:styleId="240">
    <w:name w:val="Основной текст с отступом 24"/>
    <w:basedOn w:val="a"/>
    <w:rsid w:val="00E90772"/>
    <w:pPr>
      <w:widowControl w:val="0"/>
      <w:overflowPunct w:val="0"/>
      <w:autoSpaceDE w:val="0"/>
      <w:autoSpaceDN w:val="0"/>
      <w:adjustRightInd w:val="0"/>
      <w:ind w:right="567" w:firstLine="709"/>
      <w:jc w:val="both"/>
      <w:textAlignment w:val="baseline"/>
    </w:pPr>
    <w:rPr>
      <w:sz w:val="28"/>
      <w:lang w:eastAsia="ru-RU"/>
    </w:rPr>
  </w:style>
  <w:style w:type="paragraph" w:customStyle="1" w:styleId="241">
    <w:name w:val="Основной текст 24"/>
    <w:basedOn w:val="a"/>
    <w:rsid w:val="00E90772"/>
    <w:pPr>
      <w:widowControl w:val="0"/>
      <w:overflowPunct w:val="0"/>
      <w:autoSpaceDE w:val="0"/>
      <w:autoSpaceDN w:val="0"/>
      <w:adjustRightInd w:val="0"/>
      <w:ind w:right="595" w:firstLine="709"/>
      <w:jc w:val="both"/>
      <w:textAlignment w:val="baseline"/>
    </w:pPr>
    <w:rPr>
      <w:sz w:val="28"/>
      <w:lang w:eastAsia="ru-RU"/>
    </w:rPr>
  </w:style>
  <w:style w:type="paragraph" w:styleId="afffe">
    <w:name w:val="List Bullet"/>
    <w:basedOn w:val="a"/>
    <w:uiPriority w:val="99"/>
    <w:unhideWhenUsed/>
    <w:rsid w:val="004D3E67"/>
    <w:pPr>
      <w:tabs>
        <w:tab w:val="num" w:pos="360"/>
      </w:tabs>
      <w:ind w:left="360" w:hanging="360"/>
      <w:contextualSpacing/>
    </w:pPr>
  </w:style>
  <w:style w:type="character" w:customStyle="1" w:styleId="2f4">
    <w:name w:val="Основной текст (2)_"/>
    <w:basedOn w:val="a0"/>
    <w:link w:val="2f5"/>
    <w:rsid w:val="00B7512D"/>
    <w:rPr>
      <w:sz w:val="26"/>
      <w:szCs w:val="26"/>
      <w:shd w:val="clear" w:color="auto" w:fill="FFFFFF"/>
    </w:rPr>
  </w:style>
  <w:style w:type="paragraph" w:customStyle="1" w:styleId="2f5">
    <w:name w:val="Основной текст (2)"/>
    <w:basedOn w:val="a"/>
    <w:link w:val="2f4"/>
    <w:qFormat/>
    <w:rsid w:val="00B7512D"/>
    <w:pPr>
      <w:widowControl w:val="0"/>
      <w:shd w:val="clear" w:color="auto" w:fill="FFFFFF"/>
      <w:spacing w:before="240" w:line="298" w:lineRule="exact"/>
      <w:jc w:val="both"/>
    </w:pPr>
    <w:rPr>
      <w:sz w:val="26"/>
      <w:szCs w:val="26"/>
      <w:lang w:eastAsia="ru-RU"/>
    </w:rPr>
  </w:style>
  <w:style w:type="character" w:customStyle="1" w:styleId="3b">
    <w:name w:val="Подпись к таблице (3)_"/>
    <w:basedOn w:val="a0"/>
    <w:link w:val="3c"/>
    <w:rsid w:val="00B7512D"/>
    <w:rPr>
      <w:sz w:val="26"/>
      <w:szCs w:val="26"/>
      <w:shd w:val="clear" w:color="auto" w:fill="FFFFFF"/>
    </w:rPr>
  </w:style>
  <w:style w:type="paragraph" w:customStyle="1" w:styleId="3c">
    <w:name w:val="Подпись к таблице (3)"/>
    <w:basedOn w:val="a"/>
    <w:link w:val="3b"/>
    <w:rsid w:val="00B7512D"/>
    <w:pPr>
      <w:widowControl w:val="0"/>
      <w:shd w:val="clear" w:color="auto" w:fill="FFFFFF"/>
      <w:spacing w:before="60" w:line="0" w:lineRule="atLeast"/>
    </w:pPr>
    <w:rPr>
      <w:sz w:val="26"/>
      <w:szCs w:val="26"/>
      <w:lang w:eastAsia="ru-RU"/>
    </w:rPr>
  </w:style>
  <w:style w:type="character" w:customStyle="1" w:styleId="210pt">
    <w:name w:val="Основной текст (2) + 10 pt"/>
    <w:basedOn w:val="2f4"/>
    <w:rsid w:val="00B7512D"/>
    <w:rPr>
      <w:color w:val="000000"/>
      <w:spacing w:val="0"/>
      <w:w w:val="100"/>
      <w:position w:val="0"/>
      <w:sz w:val="20"/>
      <w:szCs w:val="20"/>
      <w:shd w:val="clear" w:color="auto" w:fill="FFFFFF"/>
      <w:lang w:val="ru-RU" w:eastAsia="ru-RU" w:bidi="ru-RU"/>
    </w:rPr>
  </w:style>
  <w:style w:type="character" w:customStyle="1" w:styleId="affff">
    <w:name w:val="Подпись к таблице_"/>
    <w:basedOn w:val="a0"/>
    <w:link w:val="affff0"/>
    <w:rsid w:val="00B7512D"/>
    <w:rPr>
      <w:shd w:val="clear" w:color="auto" w:fill="FFFFFF"/>
    </w:rPr>
  </w:style>
  <w:style w:type="paragraph" w:customStyle="1" w:styleId="affff0">
    <w:name w:val="Подпись к таблице"/>
    <w:basedOn w:val="a"/>
    <w:link w:val="affff"/>
    <w:qFormat/>
    <w:rsid w:val="00B7512D"/>
    <w:pPr>
      <w:widowControl w:val="0"/>
      <w:shd w:val="clear" w:color="auto" w:fill="FFFFFF"/>
      <w:spacing w:line="226" w:lineRule="exact"/>
      <w:jc w:val="both"/>
    </w:pPr>
    <w:rPr>
      <w:lang w:eastAsia="ru-RU"/>
    </w:rPr>
  </w:style>
  <w:style w:type="character" w:customStyle="1" w:styleId="2f6">
    <w:name w:val="Заголовок №2_"/>
    <w:basedOn w:val="a0"/>
    <w:link w:val="2f7"/>
    <w:rsid w:val="00B7512D"/>
    <w:rPr>
      <w:b/>
      <w:bCs/>
      <w:sz w:val="26"/>
      <w:szCs w:val="26"/>
      <w:shd w:val="clear" w:color="auto" w:fill="FFFFFF"/>
    </w:rPr>
  </w:style>
  <w:style w:type="paragraph" w:customStyle="1" w:styleId="2f7">
    <w:name w:val="Заголовок №2"/>
    <w:basedOn w:val="a"/>
    <w:link w:val="2f6"/>
    <w:rsid w:val="00B7512D"/>
    <w:pPr>
      <w:widowControl w:val="0"/>
      <w:shd w:val="clear" w:color="auto" w:fill="FFFFFF"/>
      <w:spacing w:before="3000" w:after="6900" w:line="317" w:lineRule="exact"/>
      <w:jc w:val="center"/>
      <w:outlineLvl w:val="1"/>
    </w:pPr>
    <w:rPr>
      <w:b/>
      <w:bCs/>
      <w:sz w:val="26"/>
      <w:szCs w:val="26"/>
      <w:lang w:eastAsia="ru-RU"/>
    </w:rPr>
  </w:style>
  <w:style w:type="character" w:customStyle="1" w:styleId="3d">
    <w:name w:val="Основной текст (3)_"/>
    <w:basedOn w:val="a0"/>
    <w:link w:val="3e"/>
    <w:rsid w:val="00B7512D"/>
    <w:rPr>
      <w:b/>
      <w:bCs/>
      <w:sz w:val="22"/>
      <w:szCs w:val="22"/>
      <w:shd w:val="clear" w:color="auto" w:fill="FFFFFF"/>
    </w:rPr>
  </w:style>
  <w:style w:type="paragraph" w:customStyle="1" w:styleId="3e">
    <w:name w:val="Основной текст (3)"/>
    <w:basedOn w:val="a"/>
    <w:link w:val="3d"/>
    <w:rsid w:val="00B7512D"/>
    <w:pPr>
      <w:widowControl w:val="0"/>
      <w:shd w:val="clear" w:color="auto" w:fill="FFFFFF"/>
      <w:spacing w:before="240" w:after="240" w:line="274" w:lineRule="exact"/>
      <w:jc w:val="center"/>
    </w:pPr>
    <w:rPr>
      <w:b/>
      <w:bCs/>
      <w:sz w:val="22"/>
      <w:szCs w:val="22"/>
      <w:lang w:eastAsia="ru-RU"/>
    </w:rPr>
  </w:style>
  <w:style w:type="character" w:customStyle="1" w:styleId="apple-converted-space">
    <w:name w:val="apple-converted-space"/>
    <w:basedOn w:val="a0"/>
    <w:rsid w:val="0068500B"/>
  </w:style>
  <w:style w:type="paragraph" w:styleId="affff1">
    <w:name w:val="Message Header"/>
    <w:aliases w:val=" Знак"/>
    <w:basedOn w:val="a"/>
    <w:link w:val="affff2"/>
    <w:uiPriority w:val="99"/>
    <w:rsid w:val="0068500B"/>
    <w:pPr>
      <w:spacing w:before="60" w:after="60" w:line="200" w:lineRule="exact"/>
    </w:pPr>
    <w:rPr>
      <w:rFonts w:ascii="Arial" w:hAnsi="Arial"/>
      <w:i/>
    </w:rPr>
  </w:style>
  <w:style w:type="character" w:customStyle="1" w:styleId="affff2">
    <w:name w:val="Шапка Знак"/>
    <w:aliases w:val=" Знак Знак"/>
    <w:basedOn w:val="a0"/>
    <w:link w:val="affff1"/>
    <w:uiPriority w:val="99"/>
    <w:rsid w:val="0068500B"/>
    <w:rPr>
      <w:rFonts w:ascii="Arial" w:hAnsi="Arial"/>
      <w:i/>
    </w:rPr>
  </w:style>
  <w:style w:type="character" w:customStyle="1" w:styleId="z-1">
    <w:name w:val="z-Начало формы Знак"/>
    <w:basedOn w:val="a0"/>
    <w:link w:val="z-2"/>
    <w:uiPriority w:val="99"/>
    <w:semiHidden/>
    <w:rsid w:val="00FA7E86"/>
    <w:rPr>
      <w:rFonts w:ascii="Arial" w:hAnsi="Arial" w:cs="Arial"/>
      <w:vanish/>
      <w:sz w:val="16"/>
      <w:szCs w:val="16"/>
    </w:rPr>
  </w:style>
  <w:style w:type="paragraph" w:styleId="z-2">
    <w:name w:val="HTML Top of Form"/>
    <w:basedOn w:val="a"/>
    <w:next w:val="a"/>
    <w:link w:val="z-1"/>
    <w:hidden/>
    <w:uiPriority w:val="99"/>
    <w:semiHidden/>
    <w:unhideWhenUsed/>
    <w:rsid w:val="00FA7E86"/>
    <w:pPr>
      <w:pBdr>
        <w:bottom w:val="single" w:sz="6" w:space="1" w:color="auto"/>
      </w:pBdr>
      <w:jc w:val="center"/>
    </w:pPr>
    <w:rPr>
      <w:rFonts w:ascii="Arial" w:hAnsi="Arial" w:cs="Arial"/>
      <w:vanish/>
      <w:sz w:val="16"/>
      <w:szCs w:val="16"/>
      <w:lang w:eastAsia="ru-RU"/>
    </w:rPr>
  </w:style>
  <w:style w:type="character" w:customStyle="1" w:styleId="pseudo-link">
    <w:name w:val="pseudo-link"/>
    <w:basedOn w:val="a0"/>
    <w:rsid w:val="00FA7E86"/>
  </w:style>
  <w:style w:type="paragraph" w:customStyle="1" w:styleId="affff3">
    <w:name w:val="Глава многоуров Знак"/>
    <w:basedOn w:val="1"/>
    <w:rsid w:val="00FA7E86"/>
    <w:pPr>
      <w:numPr>
        <w:numId w:val="0"/>
      </w:numPr>
      <w:tabs>
        <w:tab w:val="num" w:pos="1080"/>
      </w:tabs>
      <w:ind w:left="720" w:hanging="360"/>
    </w:pPr>
    <w:rPr>
      <w:sz w:val="28"/>
      <w:szCs w:val="24"/>
      <w:lang w:eastAsia="ru-RU"/>
    </w:rPr>
  </w:style>
  <w:style w:type="character" w:customStyle="1" w:styleId="1fc">
    <w:name w:val="Заголовок №1_"/>
    <w:link w:val="1fd"/>
    <w:rsid w:val="00FA7E86"/>
    <w:rPr>
      <w:sz w:val="23"/>
      <w:szCs w:val="23"/>
      <w:shd w:val="clear" w:color="auto" w:fill="FFFFFF"/>
    </w:rPr>
  </w:style>
  <w:style w:type="paragraph" w:customStyle="1" w:styleId="1fd">
    <w:name w:val="Заголовок №1"/>
    <w:basedOn w:val="a"/>
    <w:link w:val="1fc"/>
    <w:rsid w:val="00FA7E86"/>
    <w:pPr>
      <w:shd w:val="clear" w:color="auto" w:fill="FFFFFF"/>
      <w:spacing w:line="274" w:lineRule="exact"/>
      <w:jc w:val="both"/>
      <w:outlineLvl w:val="0"/>
    </w:pPr>
    <w:rPr>
      <w:sz w:val="23"/>
      <w:szCs w:val="23"/>
      <w:lang w:eastAsia="ru-RU"/>
    </w:rPr>
  </w:style>
  <w:style w:type="character" w:customStyle="1" w:styleId="affff4">
    <w:name w:val="Основной текст + Полужирный"/>
    <w:rsid w:val="00FA7E86"/>
    <w:rPr>
      <w:rFonts w:ascii="Times New Roman" w:eastAsia="Times New Roman" w:hAnsi="Times New Roman" w:cs="Times New Roman"/>
      <w:b/>
      <w:bCs/>
      <w:i w:val="0"/>
      <w:iCs w:val="0"/>
      <w:smallCaps w:val="0"/>
      <w:strike w:val="0"/>
      <w:spacing w:val="0"/>
      <w:sz w:val="23"/>
      <w:szCs w:val="23"/>
    </w:rPr>
  </w:style>
  <w:style w:type="paragraph" w:customStyle="1" w:styleId="314">
    <w:name w:val="Основной текст31"/>
    <w:basedOn w:val="a"/>
    <w:rsid w:val="00FA7E86"/>
    <w:pPr>
      <w:shd w:val="clear" w:color="auto" w:fill="FFFFFF"/>
      <w:spacing w:line="269" w:lineRule="exact"/>
      <w:jc w:val="both"/>
    </w:pPr>
    <w:rPr>
      <w:color w:val="000000"/>
      <w:sz w:val="23"/>
      <w:szCs w:val="23"/>
      <w:lang w:eastAsia="ru-RU"/>
    </w:rPr>
  </w:style>
  <w:style w:type="character" w:customStyle="1" w:styleId="10pt">
    <w:name w:val="Заголовок №1 + Интервал 0 pt"/>
    <w:rsid w:val="00FA7E86"/>
    <w:rPr>
      <w:rFonts w:ascii="Franklin Gothic Medium" w:eastAsia="Franklin Gothic Medium" w:hAnsi="Franklin Gothic Medium" w:cs="Franklin Gothic Medium"/>
      <w:b w:val="0"/>
      <w:bCs w:val="0"/>
      <w:i w:val="0"/>
      <w:iCs w:val="0"/>
      <w:smallCaps w:val="0"/>
      <w:strike w:val="0"/>
      <w:spacing w:val="0"/>
      <w:w w:val="80"/>
      <w:sz w:val="31"/>
      <w:szCs w:val="31"/>
      <w:u w:val="single"/>
      <w:shd w:val="clear" w:color="auto" w:fill="FFFFFF"/>
    </w:rPr>
  </w:style>
  <w:style w:type="paragraph" w:customStyle="1" w:styleId="affff5">
    <w:name w:val="маркированный список"/>
    <w:basedOn w:val="a"/>
    <w:autoRedefine/>
    <w:qFormat/>
    <w:rsid w:val="005A1A67"/>
    <w:pPr>
      <w:tabs>
        <w:tab w:val="left" w:pos="0"/>
      </w:tabs>
      <w:jc w:val="both"/>
    </w:pPr>
    <w:rPr>
      <w:b/>
      <w:sz w:val="22"/>
      <w:szCs w:val="24"/>
      <w:u w:val="single"/>
    </w:rPr>
  </w:style>
  <w:style w:type="character" w:styleId="affff6">
    <w:name w:val="Emphasis"/>
    <w:basedOn w:val="a0"/>
    <w:uiPriority w:val="20"/>
    <w:qFormat/>
    <w:rsid w:val="000F2AE0"/>
    <w:rPr>
      <w:i/>
      <w:iCs/>
    </w:rPr>
  </w:style>
  <w:style w:type="paragraph" w:customStyle="1" w:styleId="1fe">
    <w:name w:val="Стиль1"/>
    <w:basedOn w:val="a"/>
    <w:rsid w:val="000F2AE0"/>
    <w:pPr>
      <w:ind w:firstLine="709"/>
      <w:jc w:val="both"/>
    </w:pPr>
    <w:rPr>
      <w:rFonts w:eastAsia="B52"/>
      <w:lang w:eastAsia="ru-RU"/>
    </w:rPr>
  </w:style>
  <w:style w:type="paragraph" w:customStyle="1" w:styleId="reachbanner">
    <w:name w:val="_reachbanner_"/>
    <w:basedOn w:val="a"/>
    <w:rsid w:val="000F2AE0"/>
    <w:pPr>
      <w:spacing w:before="100" w:beforeAutospacing="1" w:after="100" w:afterAutospacing="1"/>
    </w:pPr>
    <w:rPr>
      <w:sz w:val="24"/>
      <w:szCs w:val="24"/>
      <w:lang w:eastAsia="ru-RU"/>
    </w:rPr>
  </w:style>
  <w:style w:type="character" w:customStyle="1" w:styleId="81">
    <w:name w:val="Основной текст (8)_"/>
    <w:link w:val="82"/>
    <w:rsid w:val="000F2AE0"/>
    <w:rPr>
      <w:i/>
      <w:iCs/>
      <w:shd w:val="clear" w:color="auto" w:fill="FFFFFF"/>
    </w:rPr>
  </w:style>
  <w:style w:type="paragraph" w:customStyle="1" w:styleId="82">
    <w:name w:val="Основной текст (8)"/>
    <w:basedOn w:val="a"/>
    <w:link w:val="81"/>
    <w:qFormat/>
    <w:rsid w:val="000F2AE0"/>
    <w:pPr>
      <w:widowControl w:val="0"/>
      <w:shd w:val="clear" w:color="auto" w:fill="FFFFFF"/>
      <w:spacing w:before="240" w:after="60" w:line="0" w:lineRule="atLeast"/>
      <w:jc w:val="both"/>
    </w:pPr>
    <w:rPr>
      <w:i/>
      <w:iCs/>
      <w:lang w:eastAsia="ru-RU"/>
    </w:rPr>
  </w:style>
  <w:style w:type="character" w:customStyle="1" w:styleId="3f">
    <w:name w:val="Заголовок №3_"/>
    <w:link w:val="3f0"/>
    <w:rsid w:val="000F2AE0"/>
    <w:rPr>
      <w:b/>
      <w:bCs/>
      <w:sz w:val="28"/>
      <w:szCs w:val="28"/>
      <w:shd w:val="clear" w:color="auto" w:fill="FFFFFF"/>
    </w:rPr>
  </w:style>
  <w:style w:type="paragraph" w:customStyle="1" w:styleId="3f0">
    <w:name w:val="Заголовок №3"/>
    <w:basedOn w:val="a"/>
    <w:link w:val="3f"/>
    <w:rsid w:val="000F2AE0"/>
    <w:pPr>
      <w:widowControl w:val="0"/>
      <w:shd w:val="clear" w:color="auto" w:fill="FFFFFF"/>
      <w:spacing w:line="0" w:lineRule="atLeast"/>
      <w:jc w:val="both"/>
      <w:outlineLvl w:val="2"/>
    </w:pPr>
    <w:rPr>
      <w:b/>
      <w:bCs/>
      <w:sz w:val="28"/>
      <w:szCs w:val="28"/>
      <w:lang w:eastAsia="ru-RU"/>
    </w:rPr>
  </w:style>
  <w:style w:type="character" w:customStyle="1" w:styleId="intro">
    <w:name w:val="intro"/>
    <w:basedOn w:val="a0"/>
    <w:rsid w:val="000F2AE0"/>
  </w:style>
  <w:style w:type="character" w:customStyle="1" w:styleId="idea">
    <w:name w:val="idea"/>
    <w:basedOn w:val="a0"/>
    <w:rsid w:val="000F2AE0"/>
  </w:style>
  <w:style w:type="paragraph" w:customStyle="1" w:styleId="artlinkl">
    <w:name w:val="artlink_l"/>
    <w:basedOn w:val="a"/>
    <w:rsid w:val="000F2AE0"/>
    <w:pPr>
      <w:spacing w:before="100" w:beforeAutospacing="1" w:after="100" w:afterAutospacing="1"/>
    </w:pPr>
    <w:rPr>
      <w:sz w:val="24"/>
      <w:szCs w:val="24"/>
      <w:lang w:eastAsia="ru-RU"/>
    </w:rPr>
  </w:style>
  <w:style w:type="paragraph" w:customStyle="1" w:styleId="arttext">
    <w:name w:val="arttext"/>
    <w:basedOn w:val="a"/>
    <w:rsid w:val="000F2AE0"/>
    <w:pPr>
      <w:spacing w:before="100" w:beforeAutospacing="1" w:after="100" w:afterAutospacing="1"/>
    </w:pPr>
    <w:rPr>
      <w:sz w:val="24"/>
      <w:szCs w:val="24"/>
      <w:lang w:eastAsia="ru-RU"/>
    </w:rPr>
  </w:style>
  <w:style w:type="character" w:customStyle="1" w:styleId="mw-editsection">
    <w:name w:val="mw-editsection"/>
    <w:basedOn w:val="a0"/>
    <w:rsid w:val="000F2AE0"/>
  </w:style>
  <w:style w:type="character" w:customStyle="1" w:styleId="font85">
    <w:name w:val="font85"/>
    <w:basedOn w:val="a0"/>
    <w:rsid w:val="000F2AE0"/>
  </w:style>
  <w:style w:type="character" w:customStyle="1" w:styleId="font4">
    <w:name w:val="font4"/>
    <w:basedOn w:val="a0"/>
    <w:rsid w:val="000F2AE0"/>
  </w:style>
  <w:style w:type="character" w:customStyle="1" w:styleId="font3">
    <w:name w:val="font3"/>
    <w:basedOn w:val="a0"/>
    <w:rsid w:val="000F2AE0"/>
  </w:style>
  <w:style w:type="character" w:customStyle="1" w:styleId="font61">
    <w:name w:val="font61"/>
    <w:basedOn w:val="a0"/>
    <w:rsid w:val="000F2AE0"/>
  </w:style>
  <w:style w:type="character" w:customStyle="1" w:styleId="font43">
    <w:name w:val="font43"/>
    <w:basedOn w:val="a0"/>
    <w:rsid w:val="000F2AE0"/>
  </w:style>
  <w:style w:type="character" w:customStyle="1" w:styleId="font36">
    <w:name w:val="font36"/>
    <w:basedOn w:val="a0"/>
    <w:rsid w:val="000F2AE0"/>
  </w:style>
  <w:style w:type="character" w:customStyle="1" w:styleId="font2">
    <w:name w:val="font2"/>
    <w:basedOn w:val="a0"/>
    <w:rsid w:val="000F2AE0"/>
  </w:style>
  <w:style w:type="character" w:customStyle="1" w:styleId="b-serp-urlitem1">
    <w:name w:val="b-serp-url__item1"/>
    <w:basedOn w:val="a0"/>
    <w:rsid w:val="000F2AE0"/>
  </w:style>
  <w:style w:type="paragraph" w:styleId="affff7">
    <w:name w:val="TOC Heading"/>
    <w:basedOn w:val="1"/>
    <w:next w:val="a"/>
    <w:uiPriority w:val="39"/>
    <w:unhideWhenUsed/>
    <w:qFormat/>
    <w:rsid w:val="000F2AE0"/>
    <w:pPr>
      <w:keepLines/>
      <w:numPr>
        <w:numId w:val="0"/>
      </w:numPr>
      <w:spacing w:before="480" w:line="276" w:lineRule="auto"/>
      <w:jc w:val="left"/>
      <w:outlineLvl w:val="9"/>
    </w:pPr>
    <w:rPr>
      <w:rFonts w:ascii="Cambria" w:hAnsi="Cambria"/>
      <w:bCs/>
      <w:color w:val="365F91"/>
      <w:sz w:val="28"/>
      <w:szCs w:val="28"/>
      <w:lang w:eastAsia="en-US"/>
    </w:rPr>
  </w:style>
  <w:style w:type="paragraph" w:styleId="2f8">
    <w:name w:val="toc 2"/>
    <w:basedOn w:val="a"/>
    <w:next w:val="a"/>
    <w:autoRedefine/>
    <w:uiPriority w:val="39"/>
    <w:unhideWhenUsed/>
    <w:qFormat/>
    <w:rsid w:val="000F2AE0"/>
    <w:pPr>
      <w:spacing w:after="100" w:line="276" w:lineRule="auto"/>
      <w:ind w:left="220"/>
    </w:pPr>
    <w:rPr>
      <w:rFonts w:ascii="Calibri" w:hAnsi="Calibri"/>
      <w:sz w:val="22"/>
      <w:szCs w:val="22"/>
      <w:lang w:eastAsia="en-US"/>
    </w:rPr>
  </w:style>
  <w:style w:type="paragraph" w:styleId="3f1">
    <w:name w:val="toc 3"/>
    <w:basedOn w:val="a"/>
    <w:next w:val="a"/>
    <w:autoRedefine/>
    <w:uiPriority w:val="39"/>
    <w:unhideWhenUsed/>
    <w:qFormat/>
    <w:rsid w:val="000F2AE0"/>
    <w:pPr>
      <w:spacing w:after="100" w:line="276" w:lineRule="auto"/>
      <w:ind w:left="440"/>
    </w:pPr>
    <w:rPr>
      <w:rFonts w:ascii="Calibri" w:hAnsi="Calibri"/>
      <w:sz w:val="22"/>
      <w:szCs w:val="22"/>
      <w:lang w:eastAsia="en-US"/>
    </w:rPr>
  </w:style>
  <w:style w:type="character" w:customStyle="1" w:styleId="news">
    <w:name w:val="news"/>
    <w:basedOn w:val="a0"/>
    <w:rsid w:val="000F2AE0"/>
  </w:style>
  <w:style w:type="paragraph" w:customStyle="1" w:styleId="basictextsubhead">
    <w:name w:val="basic_text_subhead"/>
    <w:basedOn w:val="a"/>
    <w:rsid w:val="000F2AE0"/>
    <w:pPr>
      <w:spacing w:before="100" w:beforeAutospacing="1" w:after="100" w:afterAutospacing="1"/>
    </w:pPr>
    <w:rPr>
      <w:sz w:val="24"/>
      <w:szCs w:val="24"/>
      <w:lang w:eastAsia="ru-RU"/>
    </w:rPr>
  </w:style>
  <w:style w:type="paragraph" w:customStyle="1" w:styleId="basictextmargin">
    <w:name w:val="basic_text_margin"/>
    <w:basedOn w:val="a"/>
    <w:rsid w:val="000F2AE0"/>
    <w:pPr>
      <w:spacing w:before="100" w:beforeAutospacing="1" w:after="100" w:afterAutospacing="1"/>
    </w:pPr>
    <w:rPr>
      <w:sz w:val="24"/>
      <w:szCs w:val="24"/>
      <w:lang w:eastAsia="ru-RU"/>
    </w:rPr>
  </w:style>
  <w:style w:type="character" w:customStyle="1" w:styleId="modifikacii">
    <w:name w:val="modifikacii"/>
    <w:basedOn w:val="a0"/>
    <w:rsid w:val="000F2AE0"/>
  </w:style>
  <w:style w:type="paragraph" w:customStyle="1" w:styleId="wp-caption-text">
    <w:name w:val="wp-caption-text"/>
    <w:basedOn w:val="a"/>
    <w:rsid w:val="000F2AE0"/>
    <w:pPr>
      <w:spacing w:before="100" w:beforeAutospacing="1" w:after="100" w:afterAutospacing="1"/>
    </w:pPr>
    <w:rPr>
      <w:sz w:val="24"/>
      <w:szCs w:val="24"/>
      <w:lang w:eastAsia="ru-RU"/>
    </w:rPr>
  </w:style>
  <w:style w:type="character" w:customStyle="1" w:styleId="js-extracted-address">
    <w:name w:val="js-extracted-address"/>
    <w:rsid w:val="000F2AE0"/>
  </w:style>
  <w:style w:type="character" w:customStyle="1" w:styleId="mail-message-map-nobreak">
    <w:name w:val="mail-message-map-nobreak"/>
    <w:rsid w:val="000F2AE0"/>
  </w:style>
  <w:style w:type="character" w:customStyle="1" w:styleId="red">
    <w:name w:val="red"/>
    <w:basedOn w:val="a0"/>
    <w:rsid w:val="000F2AE0"/>
  </w:style>
  <w:style w:type="character" w:customStyle="1" w:styleId="inplace">
    <w:name w:val="inplace"/>
    <w:basedOn w:val="a0"/>
    <w:rsid w:val="000F2AE0"/>
  </w:style>
  <w:style w:type="character" w:customStyle="1" w:styleId="price">
    <w:name w:val="price"/>
    <w:basedOn w:val="a0"/>
    <w:rsid w:val="000F2AE0"/>
  </w:style>
  <w:style w:type="character" w:customStyle="1" w:styleId="price-new">
    <w:name w:val="price-new"/>
    <w:basedOn w:val="a0"/>
    <w:rsid w:val="000F2AE0"/>
  </w:style>
  <w:style w:type="paragraph" w:customStyle="1" w:styleId="2f9">
    <w:name w:val="2"/>
    <w:basedOn w:val="a"/>
    <w:rsid w:val="000F2AE0"/>
    <w:pPr>
      <w:spacing w:before="100" w:beforeAutospacing="1" w:after="100" w:afterAutospacing="1"/>
    </w:pPr>
    <w:rPr>
      <w:sz w:val="24"/>
      <w:szCs w:val="24"/>
      <w:lang w:eastAsia="ru-RU"/>
    </w:rPr>
  </w:style>
  <w:style w:type="paragraph" w:customStyle="1" w:styleId="3f2">
    <w:name w:val="Обычный3"/>
    <w:rsid w:val="000F2AE0"/>
    <w:pPr>
      <w:snapToGrid w:val="0"/>
      <w:spacing w:before="100" w:after="100"/>
    </w:pPr>
    <w:rPr>
      <w:sz w:val="24"/>
    </w:rPr>
  </w:style>
  <w:style w:type="paragraph" w:customStyle="1" w:styleId="affff8">
    <w:name w:val="Основной подчеркнутый"/>
    <w:basedOn w:val="a"/>
    <w:rsid w:val="000F2AE0"/>
    <w:pPr>
      <w:ind w:firstLine="357"/>
      <w:jc w:val="both"/>
    </w:pPr>
    <w:rPr>
      <w:rFonts w:ascii="Arial" w:hAnsi="Arial"/>
      <w:sz w:val="22"/>
      <w:u w:val="single"/>
      <w:lang w:eastAsia="ru-RU"/>
    </w:rPr>
  </w:style>
  <w:style w:type="paragraph" w:customStyle="1" w:styleId="TableText">
    <w:name w:val="Table Text"/>
    <w:rsid w:val="000F2AE0"/>
    <w:pPr>
      <w:ind w:left="57" w:right="57"/>
      <w:jc w:val="both"/>
    </w:pPr>
    <w:rPr>
      <w:rFonts w:ascii="Arial" w:hAnsi="Arial"/>
      <w:sz w:val="22"/>
    </w:rPr>
  </w:style>
  <w:style w:type="character" w:customStyle="1" w:styleId="210pt0">
    <w:name w:val="Основной текст (2) + 10 pt;Полужирный"/>
    <w:basedOn w:val="2f4"/>
    <w:rsid w:val="000F2AE0"/>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paragraph" w:styleId="affff9">
    <w:name w:val="endnote text"/>
    <w:basedOn w:val="a"/>
    <w:link w:val="affffa"/>
    <w:uiPriority w:val="99"/>
    <w:unhideWhenUsed/>
    <w:rsid w:val="000F2AE0"/>
  </w:style>
  <w:style w:type="character" w:customStyle="1" w:styleId="affffa">
    <w:name w:val="Текст концевой сноски Знак"/>
    <w:basedOn w:val="a0"/>
    <w:link w:val="affff9"/>
    <w:uiPriority w:val="99"/>
    <w:rsid w:val="000F2AE0"/>
    <w:rPr>
      <w:lang w:eastAsia="ar-SA"/>
    </w:rPr>
  </w:style>
  <w:style w:type="paragraph" w:customStyle="1" w:styleId="a30">
    <w:name w:val="a3"/>
    <w:basedOn w:val="a"/>
    <w:rsid w:val="000F2AE0"/>
    <w:pPr>
      <w:spacing w:before="100" w:beforeAutospacing="1" w:after="100" w:afterAutospacing="1"/>
    </w:pPr>
    <w:rPr>
      <w:sz w:val="24"/>
      <w:szCs w:val="24"/>
      <w:lang w:eastAsia="ru-RU"/>
    </w:rPr>
  </w:style>
  <w:style w:type="character" w:customStyle="1" w:styleId="affffb">
    <w:name w:val="Глава многоуров Знак Знак Знак Знак Знак Знак Знак Знак"/>
    <w:basedOn w:val="a0"/>
    <w:link w:val="affffc"/>
    <w:locked/>
    <w:rsid w:val="000F2AE0"/>
    <w:rPr>
      <w:b/>
      <w:sz w:val="28"/>
      <w:szCs w:val="24"/>
    </w:rPr>
  </w:style>
  <w:style w:type="paragraph" w:customStyle="1" w:styleId="affffc">
    <w:name w:val="Глава многоуров Знак Знак Знак Знак Знак Знак Знак"/>
    <w:basedOn w:val="1"/>
    <w:link w:val="affffb"/>
    <w:rsid w:val="000F2AE0"/>
    <w:pPr>
      <w:numPr>
        <w:numId w:val="0"/>
      </w:numPr>
      <w:tabs>
        <w:tab w:val="clear" w:pos="0"/>
        <w:tab w:val="num" w:pos="1080"/>
      </w:tabs>
      <w:ind w:left="720" w:hanging="360"/>
    </w:pPr>
    <w:rPr>
      <w:sz w:val="28"/>
      <w:szCs w:val="24"/>
      <w:lang w:eastAsia="ru-RU"/>
    </w:rPr>
  </w:style>
  <w:style w:type="character" w:styleId="HTML">
    <w:name w:val="HTML Definition"/>
    <w:aliases w:val="Название таблиц"/>
    <w:basedOn w:val="a0"/>
    <w:rsid w:val="000F2AE0"/>
    <w:rPr>
      <w:iCs/>
      <w:dstrike w:val="0"/>
      <w:color w:val="auto"/>
      <w:bdr w:val="none" w:sz="0" w:space="0" w:color="auto"/>
      <w:shd w:val="clear" w:color="auto" w:fill="auto"/>
      <w:vertAlign w:val="baseline"/>
    </w:rPr>
  </w:style>
  <w:style w:type="character" w:customStyle="1" w:styleId="FootnoteCharacters">
    <w:name w:val="Footnote Characters"/>
    <w:basedOn w:val="a0"/>
    <w:rsid w:val="000F2AE0"/>
    <w:rPr>
      <w:vertAlign w:val="superscript"/>
    </w:rPr>
  </w:style>
  <w:style w:type="character" w:customStyle="1" w:styleId="2fa">
    <w:name w:val="Основной текст (2) + Полужирный"/>
    <w:basedOn w:val="2f4"/>
    <w:rsid w:val="000F2AE0"/>
    <w:rPr>
      <w:rFonts w:ascii="Arial" w:eastAsia="Arial" w:hAnsi="Arial" w:cs="Arial"/>
      <w:b/>
      <w:bCs/>
      <w:color w:val="000000"/>
      <w:spacing w:val="0"/>
      <w:w w:val="100"/>
      <w:position w:val="0"/>
      <w:sz w:val="16"/>
      <w:szCs w:val="16"/>
      <w:shd w:val="clear" w:color="auto" w:fill="FFFFFF"/>
      <w:lang w:val="ru-RU" w:eastAsia="ru-RU" w:bidi="ru-RU"/>
    </w:rPr>
  </w:style>
  <w:style w:type="character" w:customStyle="1" w:styleId="2fb">
    <w:name w:val="Основной текст (2) + Курсив"/>
    <w:basedOn w:val="2f4"/>
    <w:rsid w:val="000F2AE0"/>
    <w:rPr>
      <w:rFonts w:ascii="Arial" w:eastAsia="Arial" w:hAnsi="Arial" w:cs="Arial"/>
      <w:i/>
      <w:iCs/>
      <w:color w:val="000000"/>
      <w:spacing w:val="0"/>
      <w:w w:val="100"/>
      <w:position w:val="0"/>
      <w:sz w:val="16"/>
      <w:szCs w:val="16"/>
      <w:shd w:val="clear" w:color="auto" w:fill="FFFFFF"/>
      <w:lang w:val="ru-RU" w:eastAsia="ru-RU" w:bidi="ru-RU"/>
    </w:rPr>
  </w:style>
  <w:style w:type="character" w:customStyle="1" w:styleId="2fc">
    <w:name w:val="Основной текст (2) + Не курсив"/>
    <w:rsid w:val="000F2AE0"/>
    <w:rPr>
      <w:rFonts w:ascii="Times New Roman" w:eastAsia="Times New Roman" w:hAnsi="Times New Roman" w:cs="Times New Roman"/>
      <w:b w:val="0"/>
      <w:bCs w:val="0"/>
      <w:i/>
      <w:iCs/>
      <w:smallCaps w:val="0"/>
      <w:strike w:val="0"/>
      <w:spacing w:val="0"/>
      <w:sz w:val="24"/>
      <w:szCs w:val="24"/>
      <w:shd w:val="clear" w:color="auto" w:fill="FFFFFF"/>
    </w:rPr>
  </w:style>
  <w:style w:type="character" w:customStyle="1" w:styleId="TrebuchetMS115pt0pt">
    <w:name w:val="Основной текст + Trebuchet MS;11;5 pt;Интервал 0 pt"/>
    <w:rsid w:val="000F2AE0"/>
    <w:rPr>
      <w:rFonts w:ascii="Trebuchet MS" w:eastAsia="Trebuchet MS" w:hAnsi="Trebuchet MS" w:cs="Trebuchet MS"/>
      <w:b w:val="0"/>
      <w:bCs w:val="0"/>
      <w:i w:val="0"/>
      <w:iCs w:val="0"/>
      <w:smallCaps w:val="0"/>
      <w:strike w:val="0"/>
      <w:snapToGrid w:val="0"/>
      <w:spacing w:val="-10"/>
      <w:sz w:val="23"/>
      <w:szCs w:val="23"/>
    </w:rPr>
  </w:style>
  <w:style w:type="character" w:customStyle="1" w:styleId="Candara115pt">
    <w:name w:val="Основной текст + Candara;11;5 pt;Полужирный"/>
    <w:rsid w:val="000F2AE0"/>
    <w:rPr>
      <w:rFonts w:ascii="Candara" w:eastAsia="Candara" w:hAnsi="Candara" w:cs="Candara"/>
      <w:b/>
      <w:bCs/>
      <w:i w:val="0"/>
      <w:iCs w:val="0"/>
      <w:smallCaps w:val="0"/>
      <w:strike w:val="0"/>
      <w:snapToGrid w:val="0"/>
      <w:spacing w:val="0"/>
      <w:sz w:val="23"/>
      <w:szCs w:val="23"/>
      <w:lang w:val="en-US"/>
    </w:rPr>
  </w:style>
  <w:style w:type="character" w:customStyle="1" w:styleId="95pt">
    <w:name w:val="Основной текст + 9;5 pt;Полужирный;Малые прописные"/>
    <w:rsid w:val="000F2AE0"/>
    <w:rPr>
      <w:rFonts w:ascii="Times New Roman" w:eastAsia="Times New Roman" w:hAnsi="Times New Roman" w:cs="Times New Roman"/>
      <w:b/>
      <w:bCs/>
      <w:i w:val="0"/>
      <w:iCs w:val="0"/>
      <w:smallCaps/>
      <w:strike w:val="0"/>
      <w:snapToGrid w:val="0"/>
      <w:spacing w:val="0"/>
      <w:sz w:val="19"/>
      <w:szCs w:val="19"/>
    </w:rPr>
  </w:style>
  <w:style w:type="paragraph" w:customStyle="1" w:styleId="Style9">
    <w:name w:val="Style9"/>
    <w:basedOn w:val="a"/>
    <w:uiPriority w:val="99"/>
    <w:rsid w:val="000F2AE0"/>
    <w:pPr>
      <w:widowControl w:val="0"/>
      <w:autoSpaceDE w:val="0"/>
      <w:autoSpaceDN w:val="0"/>
      <w:adjustRightInd w:val="0"/>
      <w:spacing w:line="230" w:lineRule="exact"/>
      <w:jc w:val="center"/>
    </w:pPr>
    <w:rPr>
      <w:rFonts w:ascii="Arial" w:hAnsi="Arial" w:cs="Arial"/>
      <w:sz w:val="24"/>
      <w:szCs w:val="24"/>
      <w:lang w:eastAsia="ru-RU"/>
    </w:rPr>
  </w:style>
  <w:style w:type="paragraph" w:customStyle="1" w:styleId="Style11">
    <w:name w:val="Style11"/>
    <w:basedOn w:val="a"/>
    <w:uiPriority w:val="99"/>
    <w:rsid w:val="000F2AE0"/>
    <w:pPr>
      <w:widowControl w:val="0"/>
      <w:autoSpaceDE w:val="0"/>
      <w:autoSpaceDN w:val="0"/>
      <w:adjustRightInd w:val="0"/>
    </w:pPr>
    <w:rPr>
      <w:rFonts w:ascii="Arial" w:hAnsi="Arial" w:cs="Arial"/>
      <w:sz w:val="24"/>
      <w:szCs w:val="24"/>
      <w:lang w:eastAsia="ru-RU"/>
    </w:rPr>
  </w:style>
  <w:style w:type="paragraph" w:customStyle="1" w:styleId="Style12">
    <w:name w:val="Style12"/>
    <w:basedOn w:val="a"/>
    <w:uiPriority w:val="99"/>
    <w:rsid w:val="000F2AE0"/>
    <w:pPr>
      <w:widowControl w:val="0"/>
      <w:autoSpaceDE w:val="0"/>
      <w:autoSpaceDN w:val="0"/>
      <w:adjustRightInd w:val="0"/>
      <w:spacing w:line="230" w:lineRule="exact"/>
    </w:pPr>
    <w:rPr>
      <w:rFonts w:ascii="Arial" w:hAnsi="Arial" w:cs="Arial"/>
      <w:sz w:val="24"/>
      <w:szCs w:val="24"/>
      <w:lang w:eastAsia="ru-RU"/>
    </w:rPr>
  </w:style>
  <w:style w:type="character" w:customStyle="1" w:styleId="FontStyle21">
    <w:name w:val="Font Style21"/>
    <w:basedOn w:val="a0"/>
    <w:uiPriority w:val="99"/>
    <w:rsid w:val="000F2AE0"/>
    <w:rPr>
      <w:rFonts w:ascii="Arial" w:hAnsi="Arial" w:cs="Arial"/>
      <w:sz w:val="18"/>
      <w:szCs w:val="18"/>
    </w:rPr>
  </w:style>
  <w:style w:type="character" w:customStyle="1" w:styleId="FontStyle22">
    <w:name w:val="Font Style22"/>
    <w:basedOn w:val="a0"/>
    <w:uiPriority w:val="99"/>
    <w:rsid w:val="000F2AE0"/>
    <w:rPr>
      <w:rFonts w:ascii="Arial" w:hAnsi="Arial" w:cs="Arial"/>
      <w:i/>
      <w:iCs/>
      <w:sz w:val="18"/>
      <w:szCs w:val="18"/>
    </w:rPr>
  </w:style>
  <w:style w:type="paragraph" w:customStyle="1" w:styleId="affffd">
    <w:name w:val="Çàãîëîâîê"/>
    <w:basedOn w:val="a"/>
    <w:next w:val="af1"/>
    <w:rsid w:val="000F2AE0"/>
    <w:pPr>
      <w:keepNext/>
      <w:overflowPunct w:val="0"/>
      <w:autoSpaceDE w:val="0"/>
      <w:autoSpaceDN w:val="0"/>
      <w:adjustRightInd w:val="0"/>
      <w:spacing w:before="240" w:after="120"/>
      <w:textAlignment w:val="baseline"/>
    </w:pPr>
    <w:rPr>
      <w:rFonts w:ascii="Arial" w:hAnsi="Arial"/>
      <w:sz w:val="28"/>
      <w:lang w:eastAsia="ru-RU"/>
    </w:rPr>
  </w:style>
  <w:style w:type="character" w:customStyle="1" w:styleId="unicode">
    <w:name w:val="unicode"/>
    <w:basedOn w:val="a0"/>
    <w:rsid w:val="000F2AE0"/>
  </w:style>
  <w:style w:type="character" w:customStyle="1" w:styleId="metadata">
    <w:name w:val="metadata"/>
    <w:basedOn w:val="a0"/>
    <w:rsid w:val="000F2AE0"/>
  </w:style>
  <w:style w:type="character" w:customStyle="1" w:styleId="mw-editsection-bracket">
    <w:name w:val="mw-editsection-bracket"/>
    <w:basedOn w:val="a0"/>
    <w:rsid w:val="000F2AE0"/>
  </w:style>
  <w:style w:type="character" w:customStyle="1" w:styleId="mw-editsection-divider">
    <w:name w:val="mw-editsection-divider"/>
    <w:basedOn w:val="a0"/>
    <w:rsid w:val="000F2AE0"/>
  </w:style>
  <w:style w:type="paragraph" w:customStyle="1" w:styleId="p1">
    <w:name w:val="p1"/>
    <w:basedOn w:val="a"/>
    <w:rsid w:val="000F2AE0"/>
    <w:pPr>
      <w:spacing w:before="100" w:beforeAutospacing="1" w:after="100" w:afterAutospacing="1"/>
    </w:pPr>
    <w:rPr>
      <w:sz w:val="24"/>
      <w:szCs w:val="24"/>
      <w:lang w:eastAsia="ru-RU"/>
    </w:rPr>
  </w:style>
  <w:style w:type="character" w:customStyle="1" w:styleId="s1">
    <w:name w:val="s1"/>
    <w:basedOn w:val="a0"/>
    <w:rsid w:val="000F2AE0"/>
  </w:style>
  <w:style w:type="paragraph" w:customStyle="1" w:styleId="p2">
    <w:name w:val="p2"/>
    <w:basedOn w:val="a"/>
    <w:rsid w:val="000F2AE0"/>
    <w:pPr>
      <w:spacing w:before="100" w:beforeAutospacing="1" w:after="100" w:afterAutospacing="1"/>
    </w:pPr>
    <w:rPr>
      <w:sz w:val="24"/>
      <w:szCs w:val="24"/>
      <w:lang w:eastAsia="ru-RU"/>
    </w:rPr>
  </w:style>
  <w:style w:type="paragraph" w:customStyle="1" w:styleId="p3">
    <w:name w:val="p3"/>
    <w:basedOn w:val="a"/>
    <w:rsid w:val="000F2AE0"/>
    <w:pPr>
      <w:spacing w:before="100" w:beforeAutospacing="1" w:after="100" w:afterAutospacing="1"/>
    </w:pPr>
    <w:rPr>
      <w:sz w:val="24"/>
      <w:szCs w:val="24"/>
      <w:lang w:eastAsia="ru-RU"/>
    </w:rPr>
  </w:style>
  <w:style w:type="paragraph" w:customStyle="1" w:styleId="p4">
    <w:name w:val="p4"/>
    <w:basedOn w:val="a"/>
    <w:rsid w:val="000F2AE0"/>
    <w:pPr>
      <w:spacing w:before="100" w:beforeAutospacing="1" w:after="100" w:afterAutospacing="1"/>
    </w:pPr>
    <w:rPr>
      <w:sz w:val="24"/>
      <w:szCs w:val="24"/>
      <w:lang w:eastAsia="ru-RU"/>
    </w:rPr>
  </w:style>
  <w:style w:type="paragraph" w:customStyle="1" w:styleId="p5">
    <w:name w:val="p5"/>
    <w:basedOn w:val="a"/>
    <w:rsid w:val="000F2AE0"/>
    <w:pPr>
      <w:spacing w:before="100" w:beforeAutospacing="1" w:after="100" w:afterAutospacing="1"/>
    </w:pPr>
    <w:rPr>
      <w:sz w:val="24"/>
      <w:szCs w:val="24"/>
      <w:lang w:eastAsia="ru-RU"/>
    </w:rPr>
  </w:style>
  <w:style w:type="character" w:customStyle="1" w:styleId="s2">
    <w:name w:val="s2"/>
    <w:basedOn w:val="a0"/>
    <w:rsid w:val="000F2AE0"/>
  </w:style>
  <w:style w:type="paragraph" w:customStyle="1" w:styleId="p6">
    <w:name w:val="p6"/>
    <w:basedOn w:val="a"/>
    <w:rsid w:val="000F2AE0"/>
    <w:pPr>
      <w:spacing w:before="100" w:beforeAutospacing="1" w:after="100" w:afterAutospacing="1"/>
    </w:pPr>
    <w:rPr>
      <w:sz w:val="24"/>
      <w:szCs w:val="24"/>
      <w:lang w:eastAsia="ru-RU"/>
    </w:rPr>
  </w:style>
  <w:style w:type="character" w:customStyle="1" w:styleId="s3">
    <w:name w:val="s3"/>
    <w:basedOn w:val="a0"/>
    <w:rsid w:val="000F2AE0"/>
  </w:style>
  <w:style w:type="paragraph" w:customStyle="1" w:styleId="p7">
    <w:name w:val="p7"/>
    <w:basedOn w:val="a"/>
    <w:rsid w:val="000F2AE0"/>
    <w:pPr>
      <w:spacing w:before="100" w:beforeAutospacing="1" w:after="100" w:afterAutospacing="1"/>
    </w:pPr>
    <w:rPr>
      <w:sz w:val="24"/>
      <w:szCs w:val="24"/>
      <w:lang w:eastAsia="ru-RU"/>
    </w:rPr>
  </w:style>
  <w:style w:type="character" w:customStyle="1" w:styleId="s4">
    <w:name w:val="s4"/>
    <w:basedOn w:val="a0"/>
    <w:rsid w:val="000F2AE0"/>
  </w:style>
  <w:style w:type="paragraph" w:customStyle="1" w:styleId="p8">
    <w:name w:val="p8"/>
    <w:basedOn w:val="a"/>
    <w:rsid w:val="000F2AE0"/>
    <w:pPr>
      <w:spacing w:before="100" w:beforeAutospacing="1" w:after="100" w:afterAutospacing="1"/>
    </w:pPr>
    <w:rPr>
      <w:sz w:val="24"/>
      <w:szCs w:val="24"/>
      <w:lang w:eastAsia="ru-RU"/>
    </w:rPr>
  </w:style>
  <w:style w:type="paragraph" w:customStyle="1" w:styleId="p9">
    <w:name w:val="p9"/>
    <w:basedOn w:val="a"/>
    <w:rsid w:val="000F2AE0"/>
    <w:pPr>
      <w:spacing w:before="100" w:beforeAutospacing="1" w:after="100" w:afterAutospacing="1"/>
    </w:pPr>
    <w:rPr>
      <w:sz w:val="24"/>
      <w:szCs w:val="24"/>
      <w:lang w:eastAsia="ru-RU"/>
    </w:rPr>
  </w:style>
  <w:style w:type="paragraph" w:customStyle="1" w:styleId="p10">
    <w:name w:val="p10"/>
    <w:basedOn w:val="a"/>
    <w:rsid w:val="000F2AE0"/>
    <w:pPr>
      <w:spacing w:before="100" w:beforeAutospacing="1" w:after="100" w:afterAutospacing="1"/>
    </w:pPr>
    <w:rPr>
      <w:sz w:val="24"/>
      <w:szCs w:val="24"/>
      <w:lang w:eastAsia="ru-RU"/>
    </w:rPr>
  </w:style>
  <w:style w:type="paragraph" w:customStyle="1" w:styleId="p11">
    <w:name w:val="p11"/>
    <w:basedOn w:val="a"/>
    <w:rsid w:val="000F2AE0"/>
    <w:pPr>
      <w:spacing w:before="100" w:beforeAutospacing="1" w:after="100" w:afterAutospacing="1"/>
    </w:pPr>
    <w:rPr>
      <w:sz w:val="24"/>
      <w:szCs w:val="24"/>
      <w:lang w:eastAsia="ru-RU"/>
    </w:rPr>
  </w:style>
  <w:style w:type="character" w:customStyle="1" w:styleId="s6">
    <w:name w:val="s6"/>
    <w:basedOn w:val="a0"/>
    <w:rsid w:val="000F2AE0"/>
  </w:style>
  <w:style w:type="character" w:customStyle="1" w:styleId="noprint">
    <w:name w:val="noprint"/>
    <w:basedOn w:val="a0"/>
    <w:rsid w:val="000F2AE0"/>
  </w:style>
  <w:style w:type="paragraph" w:customStyle="1" w:styleId="Standard">
    <w:name w:val="Standard"/>
    <w:basedOn w:val="af1"/>
    <w:rsid w:val="000F2AE0"/>
    <w:pPr>
      <w:keepLines/>
      <w:ind w:firstLine="567"/>
      <w:jc w:val="right"/>
    </w:pPr>
    <w:rPr>
      <w:bCs/>
      <w:sz w:val="20"/>
      <w:szCs w:val="24"/>
      <w:lang w:eastAsia="ru-RU"/>
    </w:rPr>
  </w:style>
  <w:style w:type="paragraph" w:customStyle="1" w:styleId="affffe">
    <w:name w:val="подпись рисунков"/>
    <w:basedOn w:val="a"/>
    <w:rsid w:val="000F2AE0"/>
    <w:pPr>
      <w:ind w:firstLine="567"/>
      <w:jc w:val="center"/>
    </w:pPr>
    <w:rPr>
      <w:i/>
      <w:iCs/>
      <w:sz w:val="24"/>
      <w:szCs w:val="24"/>
      <w:lang w:eastAsia="ru-RU"/>
    </w:rPr>
  </w:style>
  <w:style w:type="paragraph" w:customStyle="1" w:styleId="afffff">
    <w:name w:val="a"/>
    <w:basedOn w:val="a"/>
    <w:rsid w:val="000F2AE0"/>
    <w:pPr>
      <w:spacing w:before="100" w:beforeAutospacing="1" w:after="100" w:afterAutospacing="1"/>
    </w:pPr>
    <w:rPr>
      <w:sz w:val="24"/>
      <w:szCs w:val="24"/>
      <w:lang w:eastAsia="ru-RU"/>
    </w:rPr>
  </w:style>
  <w:style w:type="character" w:customStyle="1" w:styleId="83">
    <w:name w:val="Основной текст (8) + Не курсив"/>
    <w:rsid w:val="000F2AE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75pt">
    <w:name w:val="Основной текст (2) + 7;5 pt"/>
    <w:rsid w:val="000F2AE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8pt">
    <w:name w:val="Основной текст (2) + 8 pt;Полужирный"/>
    <w:rsid w:val="000F2AE0"/>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15pt">
    <w:name w:val="Подпись к таблице + 11;5 pt;Полужирный"/>
    <w:rsid w:val="000F2AE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customStyle="1" w:styleId="3140">
    <w:name w:val="Основной текст с отступом 314"/>
    <w:basedOn w:val="a"/>
    <w:rsid w:val="000F2AE0"/>
    <w:pPr>
      <w:suppressAutoHyphens/>
      <w:ind w:firstLine="720"/>
      <w:jc w:val="both"/>
    </w:pPr>
  </w:style>
  <w:style w:type="paragraph" w:customStyle="1" w:styleId="140">
    <w:name w:val="Текст сноски14"/>
    <w:basedOn w:val="a"/>
    <w:rsid w:val="000F2AE0"/>
    <w:pPr>
      <w:suppressAutoHyphens/>
    </w:pPr>
    <w:rPr>
      <w:sz w:val="18"/>
    </w:rPr>
  </w:style>
  <w:style w:type="paragraph" w:customStyle="1" w:styleId="1ff">
    <w:name w:val="Список 1"/>
    <w:basedOn w:val="a"/>
    <w:rsid w:val="000F2AE0"/>
    <w:pPr>
      <w:tabs>
        <w:tab w:val="num" w:pos="720"/>
      </w:tabs>
      <w:spacing w:after="120"/>
      <w:ind w:left="714" w:hanging="357"/>
      <w:jc w:val="both"/>
    </w:pPr>
    <w:rPr>
      <w:rFonts w:ascii="Arial" w:hAnsi="Arial"/>
      <w:sz w:val="22"/>
      <w:lang w:eastAsia="ru-RU"/>
    </w:rPr>
  </w:style>
  <w:style w:type="paragraph" w:customStyle="1" w:styleId="ConsNormal">
    <w:name w:val="ConsNormal"/>
    <w:rsid w:val="000F2AE0"/>
    <w:pPr>
      <w:widowControl w:val="0"/>
      <w:autoSpaceDE w:val="0"/>
      <w:autoSpaceDN w:val="0"/>
      <w:adjustRightInd w:val="0"/>
      <w:ind w:firstLine="720"/>
    </w:pPr>
    <w:rPr>
      <w:rFonts w:ascii="Arial" w:hAnsi="Arial" w:cs="Arial"/>
    </w:rPr>
  </w:style>
  <w:style w:type="character" w:customStyle="1" w:styleId="275pt0">
    <w:name w:val="Основной текст (2) + 7;5 pt;Полужирный"/>
    <w:basedOn w:val="2f4"/>
    <w:rsid w:val="000F2AE0"/>
    <w:rPr>
      <w:rFonts w:ascii="Arial" w:eastAsia="Arial" w:hAnsi="Arial" w:cs="Arial"/>
      <w:b/>
      <w:bCs/>
      <w:color w:val="000000"/>
      <w:spacing w:val="0"/>
      <w:w w:val="100"/>
      <w:position w:val="0"/>
      <w:sz w:val="15"/>
      <w:szCs w:val="15"/>
      <w:shd w:val="clear" w:color="auto" w:fill="FFFFFF"/>
      <w:lang w:val="ru-RU" w:eastAsia="ru-RU" w:bidi="ru-RU"/>
    </w:rPr>
  </w:style>
  <w:style w:type="character" w:customStyle="1" w:styleId="275pt1">
    <w:name w:val="Основной текст (2) + 7;5 pt;Полужирный;Курсив"/>
    <w:basedOn w:val="2f4"/>
    <w:rsid w:val="000F2AE0"/>
    <w:rPr>
      <w:rFonts w:ascii="Arial" w:eastAsia="Arial" w:hAnsi="Arial" w:cs="Arial"/>
      <w:b/>
      <w:bCs/>
      <w:i/>
      <w:iCs/>
      <w:color w:val="000000"/>
      <w:spacing w:val="0"/>
      <w:w w:val="100"/>
      <w:position w:val="0"/>
      <w:sz w:val="15"/>
      <w:szCs w:val="15"/>
      <w:shd w:val="clear" w:color="auto" w:fill="FFFFFF"/>
      <w:lang w:val="ru-RU" w:eastAsia="ru-RU" w:bidi="ru-RU"/>
    </w:rPr>
  </w:style>
  <w:style w:type="character" w:customStyle="1" w:styleId="100">
    <w:name w:val="Подпись к таблице (10)_"/>
    <w:basedOn w:val="a0"/>
    <w:link w:val="101"/>
    <w:rsid w:val="000F2AE0"/>
    <w:rPr>
      <w:rFonts w:ascii="Arial" w:eastAsia="Arial" w:hAnsi="Arial" w:cs="Arial"/>
      <w:shd w:val="clear" w:color="auto" w:fill="FFFFFF"/>
    </w:rPr>
  </w:style>
  <w:style w:type="paragraph" w:customStyle="1" w:styleId="101">
    <w:name w:val="Подпись к таблице (10)"/>
    <w:basedOn w:val="a"/>
    <w:link w:val="100"/>
    <w:rsid w:val="000F2AE0"/>
    <w:pPr>
      <w:widowControl w:val="0"/>
      <w:shd w:val="clear" w:color="auto" w:fill="FFFFFF"/>
      <w:spacing w:line="226" w:lineRule="exact"/>
      <w:jc w:val="both"/>
    </w:pPr>
    <w:rPr>
      <w:rFonts w:ascii="Arial" w:eastAsia="Arial" w:hAnsi="Arial" w:cs="Arial"/>
      <w:lang w:eastAsia="ru-RU"/>
    </w:rPr>
  </w:style>
  <w:style w:type="character" w:customStyle="1" w:styleId="10Exact">
    <w:name w:val="Подпись к таблице (10) Exact"/>
    <w:basedOn w:val="a0"/>
    <w:rsid w:val="000F2AE0"/>
    <w:rPr>
      <w:rFonts w:ascii="Arial" w:eastAsia="Arial" w:hAnsi="Arial" w:cs="Arial"/>
      <w:b w:val="0"/>
      <w:bCs w:val="0"/>
      <w:i w:val="0"/>
      <w:iCs w:val="0"/>
      <w:smallCaps w:val="0"/>
      <w:strike w:val="0"/>
      <w:sz w:val="20"/>
      <w:szCs w:val="20"/>
      <w:u w:val="none"/>
    </w:rPr>
  </w:style>
  <w:style w:type="character" w:customStyle="1" w:styleId="hl2">
    <w:name w:val="hl2"/>
    <w:basedOn w:val="a0"/>
    <w:rsid w:val="000F2AE0"/>
  </w:style>
  <w:style w:type="paragraph" w:customStyle="1" w:styleId="350">
    <w:name w:val="Основной текст с отступом 35"/>
    <w:basedOn w:val="a"/>
    <w:rsid w:val="000F2AE0"/>
    <w:pPr>
      <w:ind w:firstLine="567"/>
    </w:pPr>
    <w:rPr>
      <w:sz w:val="24"/>
      <w:lang w:eastAsia="ru-RU"/>
    </w:rPr>
  </w:style>
  <w:style w:type="paragraph" w:customStyle="1" w:styleId="caaieiaie5">
    <w:name w:val="caaieiaie 5"/>
    <w:basedOn w:val="a"/>
    <w:next w:val="a"/>
    <w:rsid w:val="000F2AE0"/>
    <w:pPr>
      <w:keepNext/>
      <w:widowControl w:val="0"/>
      <w:jc w:val="center"/>
    </w:pPr>
    <w:rPr>
      <w:rFonts w:ascii="Consultant" w:hAnsi="Consultant"/>
      <w:sz w:val="24"/>
      <w:lang w:eastAsia="ru-RU"/>
    </w:rPr>
  </w:style>
  <w:style w:type="character" w:customStyle="1" w:styleId="1ff0">
    <w:name w:val="Гиперссылка1"/>
    <w:rsid w:val="000F2AE0"/>
    <w:rPr>
      <w:color w:val="0000FF"/>
      <w:u w:val="single"/>
    </w:rPr>
  </w:style>
  <w:style w:type="paragraph" w:styleId="afffff0">
    <w:name w:val="Block Text"/>
    <w:basedOn w:val="a"/>
    <w:rsid w:val="000F2AE0"/>
    <w:pPr>
      <w:widowControl w:val="0"/>
      <w:spacing w:line="560" w:lineRule="exact"/>
      <w:ind w:left="425" w:right="28"/>
    </w:pPr>
    <w:rPr>
      <w:sz w:val="24"/>
      <w:lang w:eastAsia="ru-RU"/>
    </w:rPr>
  </w:style>
  <w:style w:type="paragraph" w:customStyle="1" w:styleId="xl24">
    <w:name w:val="xl24"/>
    <w:basedOn w:val="a"/>
    <w:qFormat/>
    <w:rsid w:val="000F2AE0"/>
    <w:pPr>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eastAsia="Wingdings" w:hAnsi="Wingdings" w:cs="Courier New"/>
      <w:sz w:val="24"/>
      <w:szCs w:val="24"/>
      <w:lang w:eastAsia="ru-RU"/>
    </w:rPr>
  </w:style>
  <w:style w:type="paragraph" w:customStyle="1" w:styleId="xl25">
    <w:name w:val="xl25"/>
    <w:basedOn w:val="a"/>
    <w:qFormat/>
    <w:rsid w:val="000F2AE0"/>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eastAsia="Wingdings" w:hAnsi="MS Sans Serif" w:cs="Courier New"/>
      <w:b/>
      <w:bCs/>
      <w:sz w:val="24"/>
      <w:szCs w:val="24"/>
      <w:lang w:eastAsia="ru-RU"/>
    </w:rPr>
  </w:style>
  <w:style w:type="paragraph" w:customStyle="1" w:styleId="xl26">
    <w:name w:val="xl26"/>
    <w:basedOn w:val="a"/>
    <w:qFormat/>
    <w:rsid w:val="000F2A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eastAsia="Wingdings" w:hAnsi="MS Sans Serif" w:cs="Courier New"/>
      <w:b/>
      <w:bCs/>
      <w:sz w:val="24"/>
      <w:szCs w:val="24"/>
      <w:lang w:eastAsia="ru-RU"/>
    </w:rPr>
  </w:style>
  <w:style w:type="paragraph" w:customStyle="1" w:styleId="xl27">
    <w:name w:val="xl27"/>
    <w:basedOn w:val="a"/>
    <w:qFormat/>
    <w:rsid w:val="000F2AE0"/>
    <w:pPr>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eastAsia="Wingdings" w:hAnsi="Wingdings" w:cs="Courier New"/>
      <w:sz w:val="24"/>
      <w:szCs w:val="24"/>
      <w:lang w:eastAsia="ru-RU"/>
    </w:rPr>
  </w:style>
  <w:style w:type="paragraph" w:customStyle="1" w:styleId="xl28">
    <w:name w:val="xl28"/>
    <w:basedOn w:val="a"/>
    <w:qFormat/>
    <w:rsid w:val="000F2AE0"/>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eastAsia="Wingdings" w:hAnsi="MS Sans Serif" w:cs="Courier New"/>
      <w:b/>
      <w:bCs/>
      <w:sz w:val="24"/>
      <w:szCs w:val="24"/>
      <w:lang w:eastAsia="ru-RU"/>
    </w:rPr>
  </w:style>
  <w:style w:type="paragraph" w:customStyle="1" w:styleId="71">
    <w:name w:val="заголовок 7"/>
    <w:basedOn w:val="a"/>
    <w:next w:val="a"/>
    <w:rsid w:val="000F2AE0"/>
    <w:pPr>
      <w:keepNext/>
      <w:widowControl w:val="0"/>
      <w:jc w:val="both"/>
    </w:pPr>
    <w:rPr>
      <w:sz w:val="24"/>
      <w:lang w:eastAsia="ru-RU"/>
    </w:rPr>
  </w:style>
  <w:style w:type="paragraph" w:customStyle="1" w:styleId="afffff1">
    <w:name w:val="Термин"/>
    <w:basedOn w:val="a"/>
    <w:next w:val="a"/>
    <w:rsid w:val="000F2AE0"/>
    <w:rPr>
      <w:snapToGrid w:val="0"/>
      <w:sz w:val="24"/>
      <w:lang w:eastAsia="ru-RU"/>
    </w:rPr>
  </w:style>
  <w:style w:type="paragraph" w:customStyle="1" w:styleId="ConsNonformat">
    <w:name w:val="ConsNonformat"/>
    <w:rsid w:val="000F2AE0"/>
    <w:rPr>
      <w:rFonts w:ascii="Arial Unicode MS" w:hAnsi="Arial Unicode MS"/>
      <w:snapToGrid w:val="0"/>
    </w:rPr>
  </w:style>
  <w:style w:type="paragraph" w:customStyle="1" w:styleId="afffff2">
    <w:name w:val="Список определений"/>
    <w:basedOn w:val="a"/>
    <w:next w:val="afffff1"/>
    <w:rsid w:val="000F2AE0"/>
    <w:pPr>
      <w:ind w:left="360"/>
    </w:pPr>
    <w:rPr>
      <w:snapToGrid w:val="0"/>
      <w:sz w:val="24"/>
      <w:lang w:eastAsia="ru-RU"/>
    </w:rPr>
  </w:style>
  <w:style w:type="paragraph" w:customStyle="1" w:styleId="xl30">
    <w:name w:val="xl30"/>
    <w:basedOn w:val="a"/>
    <w:qFormat/>
    <w:rsid w:val="000F2A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Wingdings" w:eastAsia="Wingdings" w:hAnsi="Wingdings" w:cs="Courier New"/>
      <w:sz w:val="24"/>
      <w:szCs w:val="24"/>
      <w:lang w:eastAsia="ru-RU"/>
    </w:rPr>
  </w:style>
  <w:style w:type="paragraph" w:customStyle="1" w:styleId="xl31">
    <w:name w:val="xl31"/>
    <w:basedOn w:val="a"/>
    <w:qFormat/>
    <w:rsid w:val="000F2AE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Wingdings"/>
      <w:sz w:val="18"/>
      <w:szCs w:val="18"/>
      <w:lang w:eastAsia="ru-RU"/>
    </w:rPr>
  </w:style>
  <w:style w:type="paragraph" w:customStyle="1" w:styleId="xl32">
    <w:name w:val="xl32"/>
    <w:basedOn w:val="a"/>
    <w:qFormat/>
    <w:rsid w:val="000F2A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Wingdings"/>
      <w:sz w:val="18"/>
      <w:szCs w:val="18"/>
      <w:lang w:eastAsia="ru-RU"/>
    </w:rPr>
  </w:style>
  <w:style w:type="paragraph" w:customStyle="1" w:styleId="xl33">
    <w:name w:val="xl33"/>
    <w:basedOn w:val="a"/>
    <w:qFormat/>
    <w:rsid w:val="000F2A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Wingdings"/>
      <w:sz w:val="18"/>
      <w:szCs w:val="18"/>
      <w:lang w:eastAsia="ru-RU"/>
    </w:rPr>
  </w:style>
  <w:style w:type="paragraph" w:customStyle="1" w:styleId="xl34">
    <w:name w:val="xl34"/>
    <w:basedOn w:val="a"/>
    <w:qFormat/>
    <w:rsid w:val="000F2AE0"/>
    <w:pPr>
      <w:pBdr>
        <w:top w:val="single" w:sz="4" w:space="0" w:color="auto"/>
        <w:left w:val="single" w:sz="4" w:space="0" w:color="auto"/>
        <w:bottom w:val="single" w:sz="4" w:space="0" w:color="auto"/>
      </w:pBdr>
      <w:spacing w:before="100" w:beforeAutospacing="1" w:after="100" w:afterAutospacing="1"/>
      <w:jc w:val="right"/>
    </w:pPr>
    <w:rPr>
      <w:rFonts w:eastAsia="Wingdings"/>
      <w:sz w:val="18"/>
      <w:szCs w:val="18"/>
      <w:lang w:eastAsia="ru-RU"/>
    </w:rPr>
  </w:style>
  <w:style w:type="paragraph" w:customStyle="1" w:styleId="xl36">
    <w:name w:val="xl36"/>
    <w:basedOn w:val="a"/>
    <w:qFormat/>
    <w:rsid w:val="000F2AE0"/>
    <w:pPr>
      <w:pBdr>
        <w:bottom w:val="single" w:sz="4" w:space="0" w:color="auto"/>
        <w:right w:val="single" w:sz="4" w:space="0" w:color="auto"/>
      </w:pBdr>
      <w:spacing w:before="100" w:beforeAutospacing="1" w:after="100" w:afterAutospacing="1"/>
      <w:jc w:val="center"/>
    </w:pPr>
    <w:rPr>
      <w:rFonts w:eastAsia="Wingdings"/>
      <w:sz w:val="18"/>
      <w:szCs w:val="18"/>
      <w:lang w:eastAsia="ru-RU"/>
    </w:rPr>
  </w:style>
  <w:style w:type="paragraph" w:customStyle="1" w:styleId="xl37">
    <w:name w:val="xl37"/>
    <w:basedOn w:val="a"/>
    <w:qFormat/>
    <w:rsid w:val="000F2AE0"/>
    <w:pPr>
      <w:pBdr>
        <w:bottom w:val="single" w:sz="4" w:space="0" w:color="auto"/>
        <w:right w:val="single" w:sz="4" w:space="0" w:color="auto"/>
      </w:pBdr>
      <w:spacing w:before="100" w:beforeAutospacing="1" w:after="100" w:afterAutospacing="1"/>
      <w:jc w:val="right"/>
    </w:pPr>
    <w:rPr>
      <w:rFonts w:eastAsia="Wingdings"/>
      <w:sz w:val="18"/>
      <w:szCs w:val="18"/>
      <w:lang w:eastAsia="ru-RU"/>
    </w:rPr>
  </w:style>
  <w:style w:type="paragraph" w:customStyle="1" w:styleId="xl38">
    <w:name w:val="xl38"/>
    <w:basedOn w:val="a"/>
    <w:rsid w:val="000F2AE0"/>
    <w:pPr>
      <w:pBdr>
        <w:left w:val="single" w:sz="4" w:space="0" w:color="auto"/>
        <w:bottom w:val="single" w:sz="4" w:space="0" w:color="auto"/>
        <w:right w:val="single" w:sz="4" w:space="0" w:color="auto"/>
      </w:pBdr>
      <w:spacing w:before="100" w:beforeAutospacing="1" w:after="100" w:afterAutospacing="1"/>
      <w:jc w:val="right"/>
    </w:pPr>
    <w:rPr>
      <w:rFonts w:eastAsia="Wingdings"/>
      <w:sz w:val="18"/>
      <w:szCs w:val="18"/>
      <w:lang w:eastAsia="ru-RU"/>
    </w:rPr>
  </w:style>
  <w:style w:type="paragraph" w:customStyle="1" w:styleId="xl39">
    <w:name w:val="xl39"/>
    <w:basedOn w:val="a"/>
    <w:rsid w:val="000F2AE0"/>
    <w:pPr>
      <w:spacing w:before="100" w:beforeAutospacing="1" w:after="100" w:afterAutospacing="1"/>
      <w:jc w:val="right"/>
    </w:pPr>
    <w:rPr>
      <w:rFonts w:eastAsia="Wingdings"/>
      <w:sz w:val="18"/>
      <w:szCs w:val="18"/>
      <w:lang w:eastAsia="ru-RU"/>
    </w:rPr>
  </w:style>
  <w:style w:type="paragraph" w:customStyle="1" w:styleId="xl40">
    <w:name w:val="xl40"/>
    <w:basedOn w:val="a"/>
    <w:rsid w:val="000F2AE0"/>
    <w:pPr>
      <w:pBdr>
        <w:bottom w:val="single" w:sz="4" w:space="0" w:color="auto"/>
        <w:right w:val="single" w:sz="4" w:space="0" w:color="auto"/>
      </w:pBdr>
      <w:spacing w:before="100" w:beforeAutospacing="1" w:after="100" w:afterAutospacing="1"/>
      <w:jc w:val="right"/>
    </w:pPr>
    <w:rPr>
      <w:rFonts w:eastAsia="Wingdings"/>
      <w:sz w:val="18"/>
      <w:szCs w:val="18"/>
      <w:lang w:eastAsia="ru-RU"/>
    </w:rPr>
  </w:style>
  <w:style w:type="paragraph" w:customStyle="1" w:styleId="xl41">
    <w:name w:val="xl41"/>
    <w:basedOn w:val="a"/>
    <w:rsid w:val="000F2AE0"/>
    <w:pPr>
      <w:spacing w:before="100" w:beforeAutospacing="1" w:after="100" w:afterAutospacing="1"/>
      <w:jc w:val="right"/>
    </w:pPr>
    <w:rPr>
      <w:rFonts w:eastAsia="Wingdings"/>
      <w:sz w:val="18"/>
      <w:szCs w:val="18"/>
      <w:lang w:eastAsia="ru-RU"/>
    </w:rPr>
  </w:style>
  <w:style w:type="paragraph" w:customStyle="1" w:styleId="xl42">
    <w:name w:val="xl42"/>
    <w:basedOn w:val="a"/>
    <w:rsid w:val="000F2AE0"/>
    <w:pPr>
      <w:spacing w:before="100" w:beforeAutospacing="1" w:after="100" w:afterAutospacing="1"/>
      <w:jc w:val="center"/>
    </w:pPr>
    <w:rPr>
      <w:rFonts w:ascii="Wingdings" w:eastAsia="Wingdings" w:hAnsi="Wingdings" w:cs="Courier New"/>
      <w:sz w:val="24"/>
      <w:szCs w:val="24"/>
      <w:lang w:eastAsia="ru-RU"/>
    </w:rPr>
  </w:style>
  <w:style w:type="paragraph" w:customStyle="1" w:styleId="xl44">
    <w:name w:val="xl44"/>
    <w:basedOn w:val="a"/>
    <w:rsid w:val="000F2AE0"/>
    <w:pPr>
      <w:pBdr>
        <w:top w:val="single" w:sz="4" w:space="0" w:color="auto"/>
        <w:left w:val="single" w:sz="4" w:space="0" w:color="auto"/>
        <w:bottom w:val="single" w:sz="4" w:space="0" w:color="auto"/>
      </w:pBdr>
      <w:spacing w:before="100" w:beforeAutospacing="1" w:after="100" w:afterAutospacing="1"/>
      <w:jc w:val="right"/>
    </w:pPr>
    <w:rPr>
      <w:rFonts w:eastAsia="Wingdings"/>
      <w:sz w:val="18"/>
      <w:szCs w:val="18"/>
      <w:lang w:eastAsia="ru-RU"/>
    </w:rPr>
  </w:style>
  <w:style w:type="paragraph" w:customStyle="1" w:styleId="ConsTitle">
    <w:name w:val="ConsTitle"/>
    <w:rsid w:val="000F2AE0"/>
    <w:pPr>
      <w:widowControl w:val="0"/>
      <w:autoSpaceDE w:val="0"/>
      <w:autoSpaceDN w:val="0"/>
      <w:adjustRightInd w:val="0"/>
    </w:pPr>
    <w:rPr>
      <w:rFonts w:ascii="MS Sans Serif" w:hAnsi="MS Sans Serif" w:cs="MS Sans Serif"/>
      <w:b/>
      <w:bCs/>
      <w:sz w:val="16"/>
      <w:szCs w:val="16"/>
    </w:rPr>
  </w:style>
  <w:style w:type="paragraph" w:customStyle="1" w:styleId="headerselect">
    <w:name w:val="header_select"/>
    <w:basedOn w:val="a"/>
    <w:rsid w:val="000F2AE0"/>
    <w:pPr>
      <w:spacing w:line="300" w:lineRule="atLeast"/>
      <w:jc w:val="center"/>
    </w:pPr>
    <w:rPr>
      <w:rFonts w:ascii="Verdana" w:hAnsi="Verdana"/>
      <w:color w:val="CC0000"/>
      <w:sz w:val="17"/>
      <w:szCs w:val="17"/>
      <w:lang w:eastAsia="ru-RU"/>
    </w:rPr>
  </w:style>
  <w:style w:type="paragraph" w:customStyle="1" w:styleId="maintext">
    <w:name w:val="main_text"/>
    <w:basedOn w:val="a"/>
    <w:rsid w:val="000F2AE0"/>
    <w:pPr>
      <w:spacing w:line="300" w:lineRule="atLeast"/>
      <w:ind w:firstLine="400"/>
      <w:jc w:val="both"/>
    </w:pPr>
    <w:rPr>
      <w:rFonts w:ascii="Verdana" w:hAnsi="Verdana"/>
      <w:color w:val="000000"/>
      <w:sz w:val="17"/>
      <w:szCs w:val="17"/>
      <w:lang w:eastAsia="ru-RU"/>
    </w:rPr>
  </w:style>
  <w:style w:type="paragraph" w:customStyle="1" w:styleId="right">
    <w:name w:val="right"/>
    <w:basedOn w:val="a"/>
    <w:rsid w:val="000F2AE0"/>
    <w:pPr>
      <w:spacing w:line="300" w:lineRule="atLeast"/>
      <w:jc w:val="right"/>
    </w:pPr>
    <w:rPr>
      <w:rFonts w:ascii="Verdana" w:hAnsi="Verdana"/>
      <w:color w:val="000000"/>
      <w:sz w:val="17"/>
      <w:szCs w:val="17"/>
      <w:lang w:eastAsia="ru-RU"/>
    </w:rPr>
  </w:style>
  <w:style w:type="paragraph" w:customStyle="1" w:styleId="1ff1">
    <w:name w:val="1"/>
    <w:rsid w:val="000F2AE0"/>
    <w:pPr>
      <w:autoSpaceDE w:val="0"/>
      <w:autoSpaceDN w:val="0"/>
      <w:adjustRightInd w:val="0"/>
      <w:jc w:val="center"/>
    </w:pPr>
    <w:rPr>
      <w:b/>
      <w:bCs/>
      <w:caps/>
      <w:sz w:val="28"/>
      <w:szCs w:val="28"/>
    </w:rPr>
  </w:style>
  <w:style w:type="paragraph" w:customStyle="1" w:styleId="afffff3">
    <w:name w:val="Основной текс"/>
    <w:basedOn w:val="a"/>
    <w:autoRedefine/>
    <w:rsid w:val="000F2AE0"/>
    <w:pPr>
      <w:jc w:val="right"/>
    </w:pPr>
    <w:rPr>
      <w:b/>
      <w:bCs/>
      <w:lang w:eastAsia="ru-RU"/>
    </w:rPr>
  </w:style>
  <w:style w:type="paragraph" w:customStyle="1" w:styleId="afffff4">
    <w:name w:val="список"/>
    <w:basedOn w:val="af1"/>
    <w:autoRedefine/>
    <w:rsid w:val="000F2AE0"/>
    <w:pPr>
      <w:spacing w:before="120"/>
      <w:jc w:val="center"/>
      <w:outlineLvl w:val="1"/>
    </w:pPr>
    <w:rPr>
      <w:b/>
      <w:sz w:val="24"/>
      <w:szCs w:val="24"/>
    </w:rPr>
  </w:style>
  <w:style w:type="paragraph" w:customStyle="1" w:styleId="afffff5">
    <w:name w:val="Основной текс м"/>
    <w:basedOn w:val="a"/>
    <w:autoRedefine/>
    <w:rsid w:val="000F2AE0"/>
    <w:pPr>
      <w:tabs>
        <w:tab w:val="left" w:pos="0"/>
      </w:tabs>
    </w:pPr>
    <w:rPr>
      <w:rFonts w:ascii="Century Gothic" w:hAnsi="Century Gothic"/>
      <w:snapToGrid w:val="0"/>
      <w:sz w:val="14"/>
      <w:lang w:eastAsia="ru-RU"/>
    </w:rPr>
  </w:style>
  <w:style w:type="paragraph" w:customStyle="1" w:styleId="2fd">
    <w:name w:val="Центр2"/>
    <w:basedOn w:val="a"/>
    <w:autoRedefine/>
    <w:rsid w:val="000F2AE0"/>
    <w:pPr>
      <w:widowControl w:val="0"/>
      <w:spacing w:before="120" w:after="120"/>
    </w:pPr>
    <w:rPr>
      <w:b/>
      <w:caps/>
      <w:sz w:val="24"/>
      <w:szCs w:val="24"/>
      <w:lang w:eastAsia="ru-RU"/>
    </w:rPr>
  </w:style>
  <w:style w:type="paragraph" w:customStyle="1" w:styleId="117">
    <w:name w:val="11"/>
    <w:basedOn w:val="a"/>
    <w:rsid w:val="000F2AE0"/>
    <w:rPr>
      <w:sz w:val="24"/>
      <w:szCs w:val="24"/>
      <w:lang w:eastAsia="ru-RU"/>
    </w:rPr>
  </w:style>
  <w:style w:type="paragraph" w:customStyle="1" w:styleId="afffff6">
    <w:name w:val="столбец"/>
    <w:basedOn w:val="a"/>
    <w:autoRedefine/>
    <w:rsid w:val="000F2AE0"/>
    <w:pPr>
      <w:spacing w:line="360" w:lineRule="auto"/>
      <w:jc w:val="center"/>
    </w:pPr>
    <w:rPr>
      <w:rFonts w:eastAsia="Arial Unicode MS"/>
      <w:sz w:val="22"/>
      <w:szCs w:val="22"/>
      <w:lang w:eastAsia="ru-RU"/>
    </w:rPr>
  </w:style>
  <w:style w:type="paragraph" w:customStyle="1" w:styleId="WW-">
    <w:name w:val="WW-Цитата"/>
    <w:basedOn w:val="a"/>
    <w:rsid w:val="000F2AE0"/>
    <w:pPr>
      <w:widowControl w:val="0"/>
      <w:suppressAutoHyphens/>
      <w:spacing w:line="560" w:lineRule="exact"/>
      <w:ind w:left="425" w:right="28"/>
    </w:pPr>
    <w:rPr>
      <w:sz w:val="24"/>
    </w:rPr>
  </w:style>
  <w:style w:type="paragraph" w:customStyle="1" w:styleId="WW-3">
    <w:name w:val="WW-Основной текст 3"/>
    <w:basedOn w:val="a"/>
    <w:rsid w:val="000F2AE0"/>
    <w:pPr>
      <w:spacing w:before="120" w:after="120"/>
    </w:pPr>
    <w:rPr>
      <w:b/>
      <w:sz w:val="24"/>
    </w:rPr>
  </w:style>
  <w:style w:type="paragraph" w:customStyle="1" w:styleId="3f3">
    <w:name w:val="Основной текст3"/>
    <w:basedOn w:val="a"/>
    <w:rsid w:val="000F2AE0"/>
    <w:pPr>
      <w:widowControl w:val="0"/>
      <w:spacing w:after="120"/>
    </w:pPr>
    <w:rPr>
      <w:snapToGrid w:val="0"/>
      <w:lang w:eastAsia="ru-RU"/>
    </w:rPr>
  </w:style>
  <w:style w:type="character" w:customStyle="1" w:styleId="3f4">
    <w:name w:val="Знак Знак3"/>
    <w:aliases w:val="Знак Знак Знак1"/>
    <w:rsid w:val="000F2AE0"/>
    <w:rPr>
      <w:sz w:val="24"/>
      <w:lang w:val="ru-RU" w:eastAsia="ru-RU" w:bidi="ar-SA"/>
    </w:rPr>
  </w:style>
  <w:style w:type="character" w:customStyle="1" w:styleId="53">
    <w:name w:val="Знак Знак5"/>
    <w:aliases w:val=" Знак Знак5,Знак Знак Знак3"/>
    <w:rsid w:val="000F2AE0"/>
    <w:rPr>
      <w:sz w:val="24"/>
      <w:lang w:val="ru-RU" w:eastAsia="ru-RU" w:bidi="ar-SA"/>
    </w:rPr>
  </w:style>
  <w:style w:type="paragraph" w:customStyle="1" w:styleId="style30">
    <w:name w:val="style30"/>
    <w:basedOn w:val="a"/>
    <w:rsid w:val="000F2AE0"/>
    <w:pPr>
      <w:spacing w:before="100" w:beforeAutospacing="1" w:after="100" w:afterAutospacing="1"/>
    </w:pPr>
    <w:rPr>
      <w:sz w:val="48"/>
      <w:szCs w:val="48"/>
      <w:lang w:eastAsia="ru-RU"/>
    </w:rPr>
  </w:style>
  <w:style w:type="paragraph" w:customStyle="1" w:styleId="style6">
    <w:name w:val="style6"/>
    <w:basedOn w:val="a"/>
    <w:rsid w:val="000F2AE0"/>
    <w:pPr>
      <w:spacing w:before="100" w:beforeAutospacing="1" w:after="100" w:afterAutospacing="1"/>
    </w:pPr>
    <w:rPr>
      <w:rFonts w:ascii="Tahoma" w:hAnsi="Tahoma" w:cs="Tahoma"/>
      <w:sz w:val="24"/>
      <w:szCs w:val="24"/>
      <w:lang w:eastAsia="ru-RU"/>
    </w:rPr>
  </w:style>
  <w:style w:type="paragraph" w:customStyle="1" w:styleId="style6style9">
    <w:name w:val="style6 style9"/>
    <w:basedOn w:val="a"/>
    <w:rsid w:val="000F2AE0"/>
    <w:pPr>
      <w:spacing w:before="100" w:beforeAutospacing="1" w:after="100" w:afterAutospacing="1"/>
    </w:pPr>
    <w:rPr>
      <w:sz w:val="24"/>
      <w:szCs w:val="24"/>
      <w:lang w:eastAsia="ru-RU"/>
    </w:rPr>
  </w:style>
  <w:style w:type="paragraph" w:customStyle="1" w:styleId="PEStylePara0">
    <w:name w:val="PEStylePara0"/>
    <w:basedOn w:val="afff8"/>
    <w:rsid w:val="000F2AE0"/>
    <w:pPr>
      <w:keepNext/>
      <w:keepLines/>
      <w:jc w:val="center"/>
    </w:pPr>
  </w:style>
  <w:style w:type="paragraph" w:customStyle="1" w:styleId="text161">
    <w:name w:val="text161"/>
    <w:basedOn w:val="a"/>
    <w:rsid w:val="000F2AE0"/>
    <w:pPr>
      <w:spacing w:before="100" w:beforeAutospacing="1" w:after="100" w:afterAutospacing="1"/>
    </w:pPr>
    <w:rPr>
      <w:rFonts w:ascii="Arial" w:hAnsi="Arial" w:cs="Arial"/>
      <w:b/>
      <w:bCs/>
      <w:color w:val="505050"/>
      <w:sz w:val="21"/>
      <w:szCs w:val="21"/>
      <w:lang w:eastAsia="ru-RU"/>
    </w:rPr>
  </w:style>
  <w:style w:type="paragraph" w:customStyle="1" w:styleId="tdtext">
    <w:name w:val="td_text"/>
    <w:basedOn w:val="a"/>
    <w:rsid w:val="000F2AE0"/>
    <w:pPr>
      <w:spacing w:before="12" w:after="12"/>
      <w:ind w:left="35"/>
    </w:pPr>
    <w:rPr>
      <w:rFonts w:ascii="Verdana" w:hAnsi="Verdana"/>
      <w:color w:val="777777"/>
      <w:sz w:val="13"/>
      <w:szCs w:val="13"/>
      <w:lang w:eastAsia="ru-RU"/>
    </w:rPr>
  </w:style>
  <w:style w:type="paragraph" w:styleId="HTML0">
    <w:name w:val="HTML Preformatted"/>
    <w:basedOn w:val="a"/>
    <w:link w:val="HTML1"/>
    <w:rsid w:val="000F2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ru-RU"/>
    </w:rPr>
  </w:style>
  <w:style w:type="character" w:customStyle="1" w:styleId="HTML1">
    <w:name w:val="Стандартный HTML Знак"/>
    <w:basedOn w:val="a0"/>
    <w:link w:val="HTML0"/>
    <w:rsid w:val="000F2AE0"/>
    <w:rPr>
      <w:rFonts w:ascii="Courier New" w:hAnsi="Courier New" w:cs="Courier New"/>
    </w:rPr>
  </w:style>
  <w:style w:type="paragraph" w:customStyle="1" w:styleId="118">
    <w:name w:val="1_1"/>
    <w:rsid w:val="000F2AE0"/>
    <w:pPr>
      <w:widowControl w:val="0"/>
      <w:autoSpaceDE w:val="0"/>
      <w:autoSpaceDN w:val="0"/>
      <w:adjustRightInd w:val="0"/>
      <w:spacing w:line="360" w:lineRule="atLeast"/>
      <w:jc w:val="both"/>
      <w:textAlignment w:val="baseline"/>
    </w:pPr>
    <w:rPr>
      <w:b/>
      <w:bCs/>
      <w:sz w:val="28"/>
      <w:szCs w:val="28"/>
    </w:rPr>
  </w:style>
  <w:style w:type="paragraph" w:customStyle="1" w:styleId="xl45">
    <w:name w:val="xl45"/>
    <w:basedOn w:val="a"/>
    <w:rsid w:val="000F2AE0"/>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both"/>
      <w:textAlignment w:val="top"/>
    </w:pPr>
    <w:rPr>
      <w:color w:val="000000"/>
      <w:sz w:val="24"/>
      <w:szCs w:val="24"/>
      <w:lang w:eastAsia="ru-RU"/>
    </w:rPr>
  </w:style>
  <w:style w:type="paragraph" w:customStyle="1" w:styleId="xl46">
    <w:name w:val="xl46"/>
    <w:basedOn w:val="a"/>
    <w:rsid w:val="000F2AE0"/>
    <w:pPr>
      <w:widowControl w:val="0"/>
      <w:pBdr>
        <w:top w:val="single" w:sz="4" w:space="0" w:color="auto"/>
        <w:left w:val="single" w:sz="4" w:space="0" w:color="auto"/>
        <w:bottom w:val="single" w:sz="4" w:space="0" w:color="auto"/>
        <w:right w:val="single" w:sz="8" w:space="0" w:color="auto"/>
      </w:pBdr>
      <w:shd w:val="clear" w:color="auto" w:fill="FFFFFF"/>
      <w:adjustRightInd w:val="0"/>
      <w:spacing w:before="100" w:beforeAutospacing="1" w:after="100" w:afterAutospacing="1" w:line="360" w:lineRule="atLeast"/>
      <w:jc w:val="both"/>
      <w:textAlignment w:val="top"/>
    </w:pPr>
    <w:rPr>
      <w:color w:val="000000"/>
      <w:sz w:val="24"/>
      <w:szCs w:val="24"/>
      <w:lang w:eastAsia="ru-RU"/>
    </w:rPr>
  </w:style>
  <w:style w:type="paragraph" w:customStyle="1" w:styleId="xl47">
    <w:name w:val="xl47"/>
    <w:basedOn w:val="a"/>
    <w:rsid w:val="000F2AE0"/>
    <w:pPr>
      <w:widowControl w:val="0"/>
      <w:pBdr>
        <w:top w:val="single" w:sz="4" w:space="0" w:color="auto"/>
        <w:left w:val="single" w:sz="8" w:space="0" w:color="auto"/>
        <w:bottom w:val="single" w:sz="4" w:space="0" w:color="auto"/>
        <w:right w:val="single" w:sz="4" w:space="0" w:color="auto"/>
      </w:pBdr>
      <w:shd w:val="clear" w:color="auto" w:fill="FFFFFF"/>
      <w:adjustRightInd w:val="0"/>
      <w:spacing w:before="100" w:beforeAutospacing="1" w:after="100" w:afterAutospacing="1" w:line="360" w:lineRule="atLeast"/>
      <w:jc w:val="both"/>
      <w:textAlignment w:val="top"/>
    </w:pPr>
    <w:rPr>
      <w:color w:val="000000"/>
      <w:sz w:val="24"/>
      <w:szCs w:val="24"/>
      <w:lang w:eastAsia="ru-RU"/>
    </w:rPr>
  </w:style>
  <w:style w:type="paragraph" w:customStyle="1" w:styleId="xl48">
    <w:name w:val="xl48"/>
    <w:basedOn w:val="a"/>
    <w:rsid w:val="000F2AE0"/>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both"/>
      <w:textAlignment w:val="top"/>
    </w:pPr>
    <w:rPr>
      <w:color w:val="000000"/>
      <w:sz w:val="18"/>
      <w:szCs w:val="18"/>
      <w:lang w:eastAsia="ru-RU"/>
    </w:rPr>
  </w:style>
  <w:style w:type="paragraph" w:customStyle="1" w:styleId="xl49">
    <w:name w:val="xl49"/>
    <w:basedOn w:val="a"/>
    <w:rsid w:val="000F2A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center"/>
    </w:pPr>
    <w:rPr>
      <w:color w:val="000000"/>
      <w:sz w:val="24"/>
      <w:szCs w:val="24"/>
      <w:lang w:eastAsia="ru-RU"/>
    </w:rPr>
  </w:style>
  <w:style w:type="paragraph" w:customStyle="1" w:styleId="xl50">
    <w:name w:val="xl50"/>
    <w:basedOn w:val="a"/>
    <w:rsid w:val="000F2AE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center"/>
    </w:pPr>
    <w:rPr>
      <w:color w:val="000000"/>
      <w:sz w:val="24"/>
      <w:szCs w:val="24"/>
      <w:lang w:eastAsia="ru-RU"/>
    </w:rPr>
  </w:style>
  <w:style w:type="paragraph" w:customStyle="1" w:styleId="xl51">
    <w:name w:val="xl51"/>
    <w:basedOn w:val="a"/>
    <w:rsid w:val="000F2AE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right"/>
      <w:textAlignment w:val="center"/>
    </w:pPr>
    <w:rPr>
      <w:color w:val="000000"/>
      <w:sz w:val="24"/>
      <w:szCs w:val="24"/>
      <w:lang w:eastAsia="ru-RU"/>
    </w:rPr>
  </w:style>
  <w:style w:type="paragraph" w:customStyle="1" w:styleId="xl52">
    <w:name w:val="xl52"/>
    <w:basedOn w:val="a"/>
    <w:rsid w:val="000F2AE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center"/>
    </w:pPr>
    <w:rPr>
      <w:color w:val="000000"/>
      <w:sz w:val="24"/>
      <w:szCs w:val="24"/>
      <w:lang w:eastAsia="ru-RU"/>
    </w:rPr>
  </w:style>
  <w:style w:type="paragraph" w:customStyle="1" w:styleId="xl53">
    <w:name w:val="xl53"/>
    <w:basedOn w:val="a"/>
    <w:rsid w:val="000F2AE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center"/>
    </w:pPr>
    <w:rPr>
      <w:color w:val="000000"/>
      <w:sz w:val="24"/>
      <w:szCs w:val="24"/>
      <w:lang w:eastAsia="ru-RU"/>
    </w:rPr>
  </w:style>
  <w:style w:type="paragraph" w:customStyle="1" w:styleId="xl54">
    <w:name w:val="xl54"/>
    <w:basedOn w:val="a"/>
    <w:rsid w:val="000F2AE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center"/>
    </w:pPr>
    <w:rPr>
      <w:color w:val="000000"/>
      <w:sz w:val="24"/>
      <w:szCs w:val="24"/>
      <w:lang w:eastAsia="ru-RU"/>
    </w:rPr>
  </w:style>
  <w:style w:type="paragraph" w:customStyle="1" w:styleId="xl55">
    <w:name w:val="xl55"/>
    <w:basedOn w:val="a"/>
    <w:rsid w:val="000F2AE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center"/>
    </w:pPr>
    <w:rPr>
      <w:color w:val="000000"/>
      <w:sz w:val="24"/>
      <w:szCs w:val="24"/>
      <w:lang w:eastAsia="ru-RU"/>
    </w:rPr>
  </w:style>
  <w:style w:type="paragraph" w:customStyle="1" w:styleId="xl56">
    <w:name w:val="xl56"/>
    <w:basedOn w:val="a"/>
    <w:rsid w:val="000F2AE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right"/>
      <w:textAlignment w:val="center"/>
    </w:pPr>
    <w:rPr>
      <w:color w:val="000000"/>
      <w:sz w:val="24"/>
      <w:szCs w:val="24"/>
      <w:lang w:eastAsia="ru-RU"/>
    </w:rPr>
  </w:style>
  <w:style w:type="paragraph" w:customStyle="1" w:styleId="fontonyellow">
    <w:name w:val="fontonyellow"/>
    <w:basedOn w:val="a"/>
    <w:rsid w:val="000F2AE0"/>
    <w:pPr>
      <w:widowControl w:val="0"/>
      <w:adjustRightInd w:val="0"/>
      <w:spacing w:before="100" w:beforeAutospacing="1" w:after="100" w:afterAutospacing="1" w:line="360" w:lineRule="atLeast"/>
      <w:jc w:val="both"/>
      <w:textAlignment w:val="baseline"/>
    </w:pPr>
    <w:rPr>
      <w:color w:val="3C3C45"/>
      <w:sz w:val="18"/>
      <w:szCs w:val="18"/>
      <w:lang w:eastAsia="ru-RU"/>
    </w:rPr>
  </w:style>
  <w:style w:type="paragraph" w:customStyle="1" w:styleId="smallfontonyellow">
    <w:name w:val="smallfontonyellow"/>
    <w:basedOn w:val="a"/>
    <w:rsid w:val="000F2AE0"/>
    <w:pPr>
      <w:widowControl w:val="0"/>
      <w:adjustRightInd w:val="0"/>
      <w:spacing w:before="100" w:beforeAutospacing="1" w:after="100" w:afterAutospacing="1" w:line="360" w:lineRule="atLeast"/>
      <w:jc w:val="both"/>
      <w:textAlignment w:val="baseline"/>
    </w:pPr>
    <w:rPr>
      <w:color w:val="3C3C45"/>
      <w:sz w:val="17"/>
      <w:szCs w:val="17"/>
      <w:lang w:eastAsia="ru-RU"/>
    </w:rPr>
  </w:style>
  <w:style w:type="paragraph" w:customStyle="1" w:styleId="base">
    <w:name w:val="base"/>
    <w:basedOn w:val="a"/>
    <w:rsid w:val="000F2AE0"/>
    <w:pPr>
      <w:widowControl w:val="0"/>
      <w:adjustRightInd w:val="0"/>
      <w:spacing w:after="104" w:line="360" w:lineRule="atLeast"/>
      <w:ind w:left="157" w:right="157" w:firstLine="157"/>
      <w:jc w:val="both"/>
      <w:textAlignment w:val="baseline"/>
    </w:pPr>
    <w:rPr>
      <w:rFonts w:ascii="Arial" w:hAnsi="Arial" w:cs="Arial"/>
      <w:color w:val="000000"/>
      <w:sz w:val="18"/>
      <w:szCs w:val="18"/>
      <w:lang w:eastAsia="ru-RU"/>
    </w:rPr>
  </w:style>
  <w:style w:type="paragraph" w:customStyle="1" w:styleId="firm">
    <w:name w:val="firm"/>
    <w:basedOn w:val="a"/>
    <w:rsid w:val="000F2AE0"/>
    <w:pPr>
      <w:widowControl w:val="0"/>
      <w:adjustRightInd w:val="0"/>
      <w:spacing w:before="100" w:beforeAutospacing="1" w:after="100" w:afterAutospacing="1" w:line="360" w:lineRule="atLeast"/>
      <w:jc w:val="both"/>
      <w:textAlignment w:val="baseline"/>
    </w:pPr>
    <w:rPr>
      <w:rFonts w:ascii="Verdana" w:hAnsi="Verdana"/>
      <w:color w:val="275622"/>
      <w:sz w:val="24"/>
      <w:szCs w:val="24"/>
      <w:lang w:eastAsia="ru-RU"/>
    </w:rPr>
  </w:style>
  <w:style w:type="character" w:customStyle="1" w:styleId="unnamed11">
    <w:name w:val="unnamed11"/>
    <w:rsid w:val="000F2AE0"/>
    <w:rPr>
      <w:rFonts w:ascii="Arial" w:hAnsi="Arial" w:cs="Arial" w:hint="default"/>
      <w:sz w:val="24"/>
      <w:szCs w:val="24"/>
    </w:rPr>
  </w:style>
  <w:style w:type="character" w:customStyle="1" w:styleId="unnamed31">
    <w:name w:val="unnamed31"/>
    <w:rsid w:val="000F2AE0"/>
    <w:rPr>
      <w:rFonts w:ascii="Arial" w:hAnsi="Arial" w:cs="Arial" w:hint="default"/>
      <w:b w:val="0"/>
      <w:bCs w:val="0"/>
      <w:i w:val="0"/>
      <w:iCs w:val="0"/>
      <w:color w:val="000000"/>
      <w:spacing w:val="0"/>
      <w:sz w:val="15"/>
      <w:szCs w:val="15"/>
      <w:vertAlign w:val="baseline"/>
    </w:rPr>
  </w:style>
  <w:style w:type="character" w:customStyle="1" w:styleId="accented">
    <w:name w:val="accented"/>
    <w:basedOn w:val="a0"/>
    <w:rsid w:val="000F2AE0"/>
  </w:style>
  <w:style w:type="character" w:customStyle="1" w:styleId="blue101">
    <w:name w:val="blue101"/>
    <w:rsid w:val="000F2AE0"/>
    <w:rPr>
      <w:strike w:val="0"/>
      <w:dstrike w:val="0"/>
      <w:color w:val="3677AF"/>
      <w:sz w:val="10"/>
      <w:szCs w:val="10"/>
      <w:u w:val="none"/>
      <w:effect w:val="none"/>
    </w:rPr>
  </w:style>
  <w:style w:type="character" w:customStyle="1" w:styleId="listitem1">
    <w:name w:val="listitem1"/>
    <w:rsid w:val="000F2AE0"/>
    <w:rPr>
      <w:rFonts w:ascii="Arial" w:hAnsi="Arial" w:cs="Arial" w:hint="default"/>
      <w:b w:val="0"/>
      <w:bCs w:val="0"/>
      <w:color w:val="333333"/>
      <w:sz w:val="18"/>
      <w:szCs w:val="18"/>
    </w:rPr>
  </w:style>
  <w:style w:type="character" w:customStyle="1" w:styleId="podzag">
    <w:name w:val="podzag"/>
    <w:basedOn w:val="a0"/>
    <w:rsid w:val="000F2AE0"/>
  </w:style>
  <w:style w:type="paragraph" w:customStyle="1" w:styleId="text">
    <w:name w:val="text"/>
    <w:basedOn w:val="a"/>
    <w:rsid w:val="000F2AE0"/>
    <w:pPr>
      <w:spacing w:before="100" w:beforeAutospacing="1" w:after="100" w:afterAutospacing="1"/>
      <w:jc w:val="both"/>
    </w:pPr>
    <w:rPr>
      <w:rFonts w:ascii="Verdana" w:hAnsi="Verdana"/>
      <w:sz w:val="16"/>
      <w:szCs w:val="16"/>
      <w:lang w:eastAsia="ru-RU"/>
    </w:rPr>
  </w:style>
  <w:style w:type="paragraph" w:customStyle="1" w:styleId="45">
    <w:name w:val="Обычный (веб)4"/>
    <w:basedOn w:val="a"/>
    <w:rsid w:val="000F2AE0"/>
    <w:rPr>
      <w:sz w:val="21"/>
      <w:szCs w:val="21"/>
      <w:lang w:eastAsia="ru-RU"/>
    </w:rPr>
  </w:style>
  <w:style w:type="character" w:customStyle="1" w:styleId="shrift1">
    <w:name w:val="shrift1"/>
    <w:rsid w:val="000F2AE0"/>
    <w:rPr>
      <w:sz w:val="16"/>
      <w:szCs w:val="16"/>
    </w:rPr>
  </w:style>
  <w:style w:type="paragraph" w:customStyle="1" w:styleId="small">
    <w:name w:val="small"/>
    <w:basedOn w:val="a"/>
    <w:rsid w:val="000F2AE0"/>
    <w:pPr>
      <w:spacing w:before="100" w:beforeAutospacing="1" w:after="100" w:afterAutospacing="1"/>
    </w:pPr>
    <w:rPr>
      <w:rFonts w:ascii="Arial" w:hAnsi="Arial" w:cs="Arial"/>
      <w:color w:val="000000"/>
      <w:sz w:val="16"/>
      <w:szCs w:val="16"/>
      <w:lang w:eastAsia="ru-RU"/>
    </w:rPr>
  </w:style>
  <w:style w:type="paragraph" w:customStyle="1" w:styleId="c87">
    <w:name w:val="c87"/>
    <w:basedOn w:val="a"/>
    <w:rsid w:val="000F2AE0"/>
    <w:pPr>
      <w:spacing w:before="100" w:beforeAutospacing="1" w:after="100" w:afterAutospacing="1"/>
    </w:pPr>
    <w:rPr>
      <w:sz w:val="24"/>
      <w:szCs w:val="24"/>
      <w:lang w:eastAsia="ru-RU"/>
    </w:rPr>
  </w:style>
  <w:style w:type="paragraph" w:customStyle="1" w:styleId="c79">
    <w:name w:val="c79"/>
    <w:basedOn w:val="a"/>
    <w:rsid w:val="000F2AE0"/>
    <w:rPr>
      <w:sz w:val="24"/>
      <w:szCs w:val="24"/>
      <w:lang w:eastAsia="ru-RU"/>
    </w:rPr>
  </w:style>
  <w:style w:type="paragraph" w:customStyle="1" w:styleId="c77">
    <w:name w:val="c77"/>
    <w:basedOn w:val="a"/>
    <w:rsid w:val="000F2AE0"/>
    <w:pPr>
      <w:ind w:left="708" w:right="-7"/>
      <w:jc w:val="center"/>
    </w:pPr>
    <w:rPr>
      <w:sz w:val="24"/>
      <w:szCs w:val="24"/>
      <w:lang w:eastAsia="ru-RU"/>
    </w:rPr>
  </w:style>
  <w:style w:type="paragraph" w:customStyle="1" w:styleId="c74">
    <w:name w:val="c74"/>
    <w:basedOn w:val="a"/>
    <w:rsid w:val="000F2AE0"/>
    <w:rPr>
      <w:sz w:val="24"/>
      <w:szCs w:val="24"/>
      <w:lang w:eastAsia="ru-RU"/>
    </w:rPr>
  </w:style>
  <w:style w:type="paragraph" w:customStyle="1" w:styleId="c72">
    <w:name w:val="c72"/>
    <w:basedOn w:val="a"/>
    <w:rsid w:val="000F2AE0"/>
    <w:pPr>
      <w:ind w:left="708" w:right="-7"/>
      <w:jc w:val="center"/>
    </w:pPr>
    <w:rPr>
      <w:b/>
      <w:bCs/>
      <w:sz w:val="24"/>
      <w:szCs w:val="24"/>
      <w:lang w:eastAsia="ru-RU"/>
    </w:rPr>
  </w:style>
  <w:style w:type="paragraph" w:customStyle="1" w:styleId="c68">
    <w:name w:val="c68"/>
    <w:basedOn w:val="a"/>
    <w:rsid w:val="000F2AE0"/>
    <w:rPr>
      <w:sz w:val="24"/>
      <w:szCs w:val="24"/>
      <w:lang w:eastAsia="ru-RU"/>
    </w:rPr>
  </w:style>
  <w:style w:type="paragraph" w:customStyle="1" w:styleId="c63">
    <w:name w:val="c63"/>
    <w:basedOn w:val="a"/>
    <w:rsid w:val="000F2AE0"/>
    <w:pPr>
      <w:tabs>
        <w:tab w:val="num" w:pos="1068"/>
      </w:tabs>
      <w:jc w:val="center"/>
    </w:pPr>
    <w:rPr>
      <w:sz w:val="24"/>
      <w:szCs w:val="24"/>
      <w:lang w:eastAsia="ru-RU"/>
    </w:rPr>
  </w:style>
  <w:style w:type="paragraph" w:customStyle="1" w:styleId="c52">
    <w:name w:val="c52"/>
    <w:basedOn w:val="a"/>
    <w:rsid w:val="000F2AE0"/>
    <w:pPr>
      <w:jc w:val="center"/>
    </w:pPr>
    <w:rPr>
      <w:b/>
      <w:bCs/>
      <w:sz w:val="24"/>
      <w:szCs w:val="24"/>
      <w:lang w:eastAsia="ru-RU"/>
    </w:rPr>
  </w:style>
  <w:style w:type="paragraph" w:customStyle="1" w:styleId="c39">
    <w:name w:val="c39"/>
    <w:basedOn w:val="a"/>
    <w:rsid w:val="000F2AE0"/>
    <w:rPr>
      <w:sz w:val="24"/>
      <w:szCs w:val="24"/>
      <w:lang w:eastAsia="ru-RU"/>
    </w:rPr>
  </w:style>
  <w:style w:type="paragraph" w:customStyle="1" w:styleId="c37">
    <w:name w:val="c37"/>
    <w:basedOn w:val="a"/>
    <w:rsid w:val="000F2AE0"/>
    <w:pPr>
      <w:jc w:val="center"/>
    </w:pPr>
    <w:rPr>
      <w:sz w:val="24"/>
      <w:szCs w:val="24"/>
      <w:lang w:eastAsia="ru-RU"/>
    </w:rPr>
  </w:style>
  <w:style w:type="character" w:customStyle="1" w:styleId="c84">
    <w:name w:val="c84"/>
    <w:rsid w:val="000F2AE0"/>
    <w:rPr>
      <w:color w:val="auto"/>
      <w:sz w:val="28"/>
      <w:szCs w:val="24"/>
    </w:rPr>
  </w:style>
  <w:style w:type="character" w:customStyle="1" w:styleId="c82">
    <w:name w:val="c82"/>
    <w:rsid w:val="000F2AE0"/>
    <w:rPr>
      <w:sz w:val="28"/>
      <w:szCs w:val="24"/>
    </w:rPr>
  </w:style>
  <w:style w:type="character" w:customStyle="1" w:styleId="c80">
    <w:name w:val="c80"/>
    <w:rsid w:val="000F2AE0"/>
    <w:rPr>
      <w:noProof/>
      <w:sz w:val="28"/>
      <w:szCs w:val="24"/>
    </w:rPr>
  </w:style>
  <w:style w:type="character" w:customStyle="1" w:styleId="c71">
    <w:name w:val="c71"/>
    <w:rsid w:val="000F2AE0"/>
    <w:rPr>
      <w:szCs w:val="27"/>
    </w:rPr>
  </w:style>
  <w:style w:type="character" w:customStyle="1" w:styleId="c67">
    <w:name w:val="c67"/>
    <w:rsid w:val="000F2AE0"/>
    <w:rPr>
      <w:szCs w:val="27"/>
    </w:rPr>
  </w:style>
  <w:style w:type="character" w:customStyle="1" w:styleId="c65">
    <w:name w:val="c65"/>
    <w:rsid w:val="000F2AE0"/>
    <w:rPr>
      <w:color w:val="000080"/>
    </w:rPr>
  </w:style>
  <w:style w:type="character" w:customStyle="1" w:styleId="c55">
    <w:name w:val="c55"/>
    <w:rsid w:val="000F2AE0"/>
    <w:rPr>
      <w:color w:val="990000"/>
    </w:rPr>
  </w:style>
  <w:style w:type="character" w:customStyle="1" w:styleId="c48">
    <w:name w:val="c48"/>
    <w:rsid w:val="000F2AE0"/>
    <w:rPr>
      <w:szCs w:val="34"/>
    </w:rPr>
  </w:style>
  <w:style w:type="character" w:customStyle="1" w:styleId="c47">
    <w:name w:val="c47"/>
    <w:rsid w:val="000F2AE0"/>
    <w:rPr>
      <w:szCs w:val="34"/>
      <w:lang w:val="en-US"/>
    </w:rPr>
  </w:style>
  <w:style w:type="character" w:customStyle="1" w:styleId="c44">
    <w:name w:val="c44"/>
    <w:rsid w:val="000F2AE0"/>
    <w:rPr>
      <w:szCs w:val="34"/>
    </w:rPr>
  </w:style>
  <w:style w:type="character" w:customStyle="1" w:styleId="c40">
    <w:name w:val="c40"/>
    <w:rsid w:val="000F2AE0"/>
    <w:rPr>
      <w:lang w:val="en-US"/>
    </w:rPr>
  </w:style>
  <w:style w:type="character" w:customStyle="1" w:styleId="c49">
    <w:name w:val="c49"/>
    <w:basedOn w:val="a0"/>
    <w:rsid w:val="000F2AE0"/>
  </w:style>
  <w:style w:type="character" w:customStyle="1" w:styleId="c59">
    <w:name w:val="c59"/>
    <w:basedOn w:val="a0"/>
    <w:rsid w:val="000F2AE0"/>
  </w:style>
  <w:style w:type="character" w:customStyle="1" w:styleId="c64">
    <w:name w:val="c64"/>
    <w:basedOn w:val="a0"/>
    <w:rsid w:val="000F2AE0"/>
  </w:style>
  <w:style w:type="paragraph" w:customStyle="1" w:styleId="zag">
    <w:name w:val="zag"/>
    <w:basedOn w:val="a"/>
    <w:rsid w:val="000F2AE0"/>
    <w:pPr>
      <w:spacing w:before="100" w:beforeAutospacing="1" w:after="100" w:afterAutospacing="1"/>
    </w:pPr>
    <w:rPr>
      <w:sz w:val="24"/>
      <w:szCs w:val="24"/>
      <w:lang w:eastAsia="ru-RU"/>
    </w:rPr>
  </w:style>
  <w:style w:type="paragraph" w:customStyle="1" w:styleId="2fe">
    <w:name w:val="Знак2"/>
    <w:basedOn w:val="a"/>
    <w:rsid w:val="000F2AE0"/>
    <w:pPr>
      <w:spacing w:after="160" w:line="240" w:lineRule="exact"/>
    </w:pPr>
    <w:rPr>
      <w:rFonts w:ascii="Verdana" w:hAnsi="Verdana"/>
      <w:lang w:val="en-US" w:eastAsia="en-US"/>
    </w:rPr>
  </w:style>
  <w:style w:type="paragraph" w:customStyle="1" w:styleId="WW-2">
    <w:name w:val="WW-Основной текст 2"/>
    <w:basedOn w:val="a"/>
    <w:rsid w:val="000F2AE0"/>
    <w:pPr>
      <w:widowControl w:val="0"/>
      <w:suppressAutoHyphens/>
      <w:spacing w:after="120" w:line="480" w:lineRule="auto"/>
      <w:jc w:val="both"/>
    </w:pPr>
    <w:rPr>
      <w:rFonts w:eastAsia="Lucida Sans Unicode"/>
      <w:sz w:val="24"/>
      <w:szCs w:val="24"/>
      <w:lang w:eastAsia="ru-RU"/>
    </w:rPr>
  </w:style>
  <w:style w:type="paragraph" w:customStyle="1" w:styleId="WW-20">
    <w:name w:val="WW-Основной текст с отступом 2"/>
    <w:basedOn w:val="a"/>
    <w:rsid w:val="000F2AE0"/>
    <w:pPr>
      <w:widowControl w:val="0"/>
      <w:suppressAutoHyphens/>
      <w:spacing w:after="120" w:line="480" w:lineRule="auto"/>
      <w:ind w:left="283"/>
      <w:jc w:val="both"/>
    </w:pPr>
    <w:rPr>
      <w:rFonts w:eastAsia="Lucida Sans Unicode"/>
      <w:sz w:val="24"/>
      <w:szCs w:val="24"/>
      <w:lang w:eastAsia="ru-RU"/>
    </w:rPr>
  </w:style>
  <w:style w:type="paragraph" w:customStyle="1" w:styleId="afffff7">
    <w:name w:val="Боковик"/>
    <w:basedOn w:val="a"/>
    <w:rsid w:val="000F2AE0"/>
    <w:pPr>
      <w:spacing w:before="120"/>
    </w:pPr>
    <w:rPr>
      <w:rFonts w:ascii="Arial" w:hAnsi="Arial" w:cs="Arial"/>
      <w:sz w:val="21"/>
      <w:szCs w:val="21"/>
      <w:lang w:eastAsia="ru-RU"/>
    </w:rPr>
  </w:style>
  <w:style w:type="character" w:customStyle="1" w:styleId="btn2">
    <w:name w:val="btn2"/>
    <w:basedOn w:val="a0"/>
    <w:rsid w:val="000F2AE0"/>
  </w:style>
  <w:style w:type="character" w:customStyle="1" w:styleId="bukvica">
    <w:name w:val="bukvica"/>
    <w:basedOn w:val="a0"/>
    <w:rsid w:val="000F2AE0"/>
  </w:style>
  <w:style w:type="paragraph" w:customStyle="1" w:styleId="txt1">
    <w:name w:val="txt1"/>
    <w:basedOn w:val="a"/>
    <w:rsid w:val="000F2AE0"/>
    <w:pPr>
      <w:spacing w:before="120"/>
      <w:ind w:firstLine="280"/>
      <w:jc w:val="both"/>
    </w:pPr>
    <w:rPr>
      <w:color w:val="194675"/>
      <w:sz w:val="24"/>
      <w:szCs w:val="24"/>
      <w:lang w:eastAsia="ru-RU"/>
    </w:rPr>
  </w:style>
  <w:style w:type="character" w:customStyle="1" w:styleId="yazi1">
    <w:name w:val="yazi1"/>
    <w:rsid w:val="000F2AE0"/>
    <w:rPr>
      <w:rFonts w:ascii="Verdana" w:hAnsi="Verdana" w:hint="default"/>
      <w:sz w:val="14"/>
      <w:szCs w:val="14"/>
    </w:rPr>
  </w:style>
  <w:style w:type="paragraph" w:customStyle="1" w:styleId="article">
    <w:name w:val="article"/>
    <w:basedOn w:val="a"/>
    <w:rsid w:val="000F2AE0"/>
    <w:rPr>
      <w:sz w:val="24"/>
      <w:szCs w:val="24"/>
      <w:lang w:eastAsia="ru-RU"/>
    </w:rPr>
  </w:style>
  <w:style w:type="paragraph" w:customStyle="1" w:styleId="otstup1">
    <w:name w:val="otstup1"/>
    <w:basedOn w:val="a"/>
    <w:rsid w:val="000F2AE0"/>
    <w:pPr>
      <w:spacing w:before="100" w:beforeAutospacing="1" w:after="100" w:afterAutospacing="1"/>
      <w:ind w:firstLine="432"/>
      <w:jc w:val="both"/>
    </w:pPr>
    <w:rPr>
      <w:sz w:val="24"/>
      <w:szCs w:val="24"/>
      <w:lang w:eastAsia="ru-RU"/>
    </w:rPr>
  </w:style>
  <w:style w:type="character" w:customStyle="1" w:styleId="style21">
    <w:name w:val="style21"/>
    <w:rsid w:val="000F2AE0"/>
    <w:rPr>
      <w:sz w:val="18"/>
      <w:szCs w:val="18"/>
    </w:rPr>
  </w:style>
  <w:style w:type="character" w:customStyle="1" w:styleId="style151">
    <w:name w:val="style151"/>
    <w:rsid w:val="000F2AE0"/>
    <w:rPr>
      <w:b/>
      <w:bCs/>
      <w:color w:val="0000FF"/>
    </w:rPr>
  </w:style>
  <w:style w:type="character" w:customStyle="1" w:styleId="style110">
    <w:name w:val="style11"/>
    <w:rsid w:val="000F2AE0"/>
    <w:rPr>
      <w:b/>
      <w:bCs/>
      <w:color w:val="FF0000"/>
      <w:sz w:val="24"/>
      <w:szCs w:val="24"/>
    </w:rPr>
  </w:style>
  <w:style w:type="paragraph" w:customStyle="1" w:styleId="afffff8">
    <w:name w:val="Абзац Знак"/>
    <w:basedOn w:val="a"/>
    <w:rsid w:val="000F2AE0"/>
    <w:pPr>
      <w:tabs>
        <w:tab w:val="left" w:pos="6663"/>
      </w:tabs>
      <w:spacing w:before="120" w:after="120"/>
      <w:jc w:val="both"/>
    </w:pPr>
    <w:rPr>
      <w:rFonts w:ascii="Arial" w:hAnsi="Arial" w:cs="Courier New"/>
      <w:szCs w:val="24"/>
      <w:lang w:eastAsia="ru-RU"/>
    </w:rPr>
  </w:style>
  <w:style w:type="paragraph" w:customStyle="1" w:styleId="Iiiaeuiue">
    <w:name w:val="Ii?iaeuiue"/>
    <w:rsid w:val="000F2AE0"/>
    <w:rPr>
      <w:sz w:val="24"/>
      <w:szCs w:val="24"/>
    </w:rPr>
  </w:style>
  <w:style w:type="paragraph" w:customStyle="1" w:styleId="afffff9">
    <w:name w:val="Знак Знак Знак Знак"/>
    <w:basedOn w:val="a"/>
    <w:rsid w:val="000F2AE0"/>
    <w:rPr>
      <w:rFonts w:ascii="Verdana" w:hAnsi="Verdana" w:cs="Verdana"/>
      <w:lang w:val="en-US" w:eastAsia="en-US"/>
    </w:rPr>
  </w:style>
  <w:style w:type="paragraph" w:customStyle="1" w:styleId="font6">
    <w:name w:val="font6"/>
    <w:basedOn w:val="a"/>
    <w:rsid w:val="000F2AE0"/>
    <w:pPr>
      <w:spacing w:before="100" w:beforeAutospacing="1" w:after="100" w:afterAutospacing="1"/>
    </w:pPr>
    <w:rPr>
      <w:b/>
      <w:bCs/>
      <w:sz w:val="16"/>
      <w:szCs w:val="16"/>
      <w:lang w:eastAsia="ru-RU"/>
    </w:rPr>
  </w:style>
  <w:style w:type="paragraph" w:customStyle="1" w:styleId="xl57">
    <w:name w:val="xl57"/>
    <w:basedOn w:val="a"/>
    <w:rsid w:val="000F2AE0"/>
    <w:pPr>
      <w:pBdr>
        <w:top w:val="single" w:sz="4" w:space="0" w:color="auto"/>
      </w:pBdr>
      <w:spacing w:before="100" w:beforeAutospacing="1" w:after="100" w:afterAutospacing="1"/>
      <w:jc w:val="right"/>
      <w:textAlignment w:val="center"/>
    </w:pPr>
    <w:rPr>
      <w:b/>
      <w:bCs/>
      <w:sz w:val="24"/>
      <w:szCs w:val="24"/>
      <w:lang w:eastAsia="ru-RU"/>
    </w:rPr>
  </w:style>
  <w:style w:type="paragraph" w:customStyle="1" w:styleId="xl58">
    <w:name w:val="xl58"/>
    <w:basedOn w:val="a"/>
    <w:rsid w:val="000F2AE0"/>
    <w:pPr>
      <w:pBdr>
        <w:top w:val="single" w:sz="4" w:space="0" w:color="auto"/>
        <w:left w:val="single" w:sz="4" w:space="0" w:color="auto"/>
        <w:right w:val="single" w:sz="4" w:space="0" w:color="auto"/>
      </w:pBdr>
      <w:spacing w:before="100" w:beforeAutospacing="1" w:after="100" w:afterAutospacing="1"/>
      <w:jc w:val="right"/>
      <w:textAlignment w:val="center"/>
    </w:pPr>
    <w:rPr>
      <w:b/>
      <w:bCs/>
      <w:sz w:val="24"/>
      <w:szCs w:val="24"/>
      <w:lang w:eastAsia="ru-RU"/>
    </w:rPr>
  </w:style>
  <w:style w:type="paragraph" w:customStyle="1" w:styleId="xl59">
    <w:name w:val="xl59"/>
    <w:basedOn w:val="a"/>
    <w:rsid w:val="000F2AE0"/>
    <w:pPr>
      <w:pBdr>
        <w:top w:val="single" w:sz="8" w:space="0" w:color="auto"/>
        <w:left w:val="single" w:sz="4" w:space="0" w:color="auto"/>
        <w:bottom w:val="single" w:sz="8" w:space="0" w:color="auto"/>
      </w:pBdr>
      <w:spacing w:before="100" w:beforeAutospacing="1" w:after="100" w:afterAutospacing="1"/>
      <w:jc w:val="center"/>
      <w:textAlignment w:val="center"/>
    </w:pPr>
    <w:rPr>
      <w:b/>
      <w:bCs/>
      <w:color w:val="FFFFFF"/>
      <w:sz w:val="24"/>
      <w:szCs w:val="24"/>
      <w:lang w:eastAsia="ru-RU"/>
    </w:rPr>
  </w:style>
  <w:style w:type="paragraph" w:customStyle="1" w:styleId="xl60">
    <w:name w:val="xl60"/>
    <w:basedOn w:val="a"/>
    <w:rsid w:val="000F2AE0"/>
    <w:pPr>
      <w:pBdr>
        <w:top w:val="single" w:sz="8" w:space="0" w:color="auto"/>
        <w:bottom w:val="single" w:sz="8" w:space="0" w:color="auto"/>
      </w:pBdr>
      <w:spacing w:before="100" w:beforeAutospacing="1" w:after="100" w:afterAutospacing="1"/>
      <w:jc w:val="center"/>
      <w:textAlignment w:val="center"/>
    </w:pPr>
    <w:rPr>
      <w:b/>
      <w:bCs/>
      <w:color w:val="FFFFFF"/>
      <w:sz w:val="24"/>
      <w:szCs w:val="24"/>
      <w:lang w:eastAsia="ru-RU"/>
    </w:rPr>
  </w:style>
  <w:style w:type="paragraph" w:customStyle="1" w:styleId="xl61">
    <w:name w:val="xl61"/>
    <w:basedOn w:val="a"/>
    <w:rsid w:val="000F2AE0"/>
    <w:pPr>
      <w:pBdr>
        <w:top w:val="single" w:sz="8" w:space="0" w:color="auto"/>
        <w:bottom w:val="single" w:sz="8" w:space="0" w:color="auto"/>
        <w:right w:val="single" w:sz="4" w:space="0" w:color="auto"/>
      </w:pBdr>
      <w:spacing w:before="100" w:beforeAutospacing="1" w:after="100" w:afterAutospacing="1"/>
      <w:jc w:val="center"/>
      <w:textAlignment w:val="center"/>
    </w:pPr>
    <w:rPr>
      <w:b/>
      <w:bCs/>
      <w:color w:val="FFFFFF"/>
      <w:sz w:val="24"/>
      <w:szCs w:val="24"/>
      <w:lang w:eastAsia="ru-RU"/>
    </w:rPr>
  </w:style>
  <w:style w:type="paragraph" w:customStyle="1" w:styleId="xl62">
    <w:name w:val="xl62"/>
    <w:basedOn w:val="a"/>
    <w:rsid w:val="000F2AE0"/>
    <w:pPr>
      <w:pBdr>
        <w:top w:val="double" w:sz="6" w:space="0" w:color="auto"/>
        <w:bottom w:val="double" w:sz="6" w:space="0" w:color="auto"/>
        <w:right w:val="single" w:sz="4" w:space="0" w:color="auto"/>
      </w:pBdr>
      <w:spacing w:before="100" w:beforeAutospacing="1" w:after="100" w:afterAutospacing="1"/>
      <w:jc w:val="center"/>
      <w:textAlignment w:val="center"/>
    </w:pPr>
    <w:rPr>
      <w:b/>
      <w:bCs/>
      <w:sz w:val="16"/>
      <w:szCs w:val="16"/>
      <w:lang w:eastAsia="ru-RU"/>
    </w:rPr>
  </w:style>
  <w:style w:type="paragraph" w:customStyle="1" w:styleId="xl63">
    <w:name w:val="xl63"/>
    <w:basedOn w:val="a"/>
    <w:rsid w:val="000F2AE0"/>
    <w:pPr>
      <w:pBdr>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4">
    <w:name w:val="xl64"/>
    <w:basedOn w:val="a"/>
    <w:rsid w:val="000F2AE0"/>
    <w:pPr>
      <w:spacing w:before="100" w:beforeAutospacing="1" w:after="100" w:afterAutospacing="1"/>
      <w:jc w:val="center"/>
    </w:pPr>
    <w:rPr>
      <w:rFonts w:ascii="Times" w:hAnsi="Times"/>
      <w:sz w:val="24"/>
      <w:szCs w:val="24"/>
      <w:lang w:eastAsia="ru-RU"/>
    </w:rPr>
  </w:style>
  <w:style w:type="paragraph" w:customStyle="1" w:styleId="xl65">
    <w:name w:val="xl65"/>
    <w:basedOn w:val="a"/>
    <w:rsid w:val="000F2AE0"/>
    <w:pPr>
      <w:pBdr>
        <w:top w:val="double" w:sz="6" w:space="0" w:color="auto"/>
        <w:left w:val="single" w:sz="4" w:space="0" w:color="auto"/>
        <w:right w:val="single" w:sz="4" w:space="0" w:color="auto"/>
      </w:pBdr>
      <w:spacing w:before="100" w:beforeAutospacing="1" w:after="100" w:afterAutospacing="1"/>
      <w:jc w:val="center"/>
    </w:pPr>
    <w:rPr>
      <w:rFonts w:ascii="Times" w:hAnsi="Times"/>
      <w:sz w:val="24"/>
      <w:szCs w:val="24"/>
      <w:lang w:eastAsia="ru-RU"/>
    </w:rPr>
  </w:style>
  <w:style w:type="paragraph" w:customStyle="1" w:styleId="xl66">
    <w:name w:val="xl66"/>
    <w:basedOn w:val="a"/>
    <w:rsid w:val="000F2AE0"/>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7">
    <w:name w:val="xl67"/>
    <w:basedOn w:val="a"/>
    <w:rsid w:val="000F2A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sz w:val="24"/>
      <w:szCs w:val="24"/>
      <w:lang w:eastAsia="ru-RU"/>
    </w:rPr>
  </w:style>
  <w:style w:type="paragraph" w:customStyle="1" w:styleId="xl68">
    <w:name w:val="xl68"/>
    <w:basedOn w:val="a"/>
    <w:rsid w:val="000F2AE0"/>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69">
    <w:name w:val="xl69"/>
    <w:basedOn w:val="a"/>
    <w:rsid w:val="000F2A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70">
    <w:name w:val="xl70"/>
    <w:basedOn w:val="a"/>
    <w:rsid w:val="000F2AE0"/>
    <w:pPr>
      <w:pBdr>
        <w:top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71">
    <w:name w:val="xl71"/>
    <w:basedOn w:val="a"/>
    <w:rsid w:val="000F2AE0"/>
    <w:pPr>
      <w:pBdr>
        <w:top w:val="single" w:sz="4" w:space="0" w:color="auto"/>
        <w:left w:val="single" w:sz="4" w:space="0" w:color="auto"/>
        <w:bottom w:val="single" w:sz="8" w:space="0" w:color="auto"/>
      </w:pBdr>
      <w:spacing w:before="100" w:beforeAutospacing="1" w:after="100" w:afterAutospacing="1"/>
      <w:jc w:val="center"/>
      <w:textAlignment w:val="center"/>
    </w:pPr>
    <w:rPr>
      <w:b/>
      <w:bCs/>
      <w:sz w:val="24"/>
      <w:szCs w:val="24"/>
      <w:lang w:eastAsia="ru-RU"/>
    </w:rPr>
  </w:style>
  <w:style w:type="paragraph" w:customStyle="1" w:styleId="xl72">
    <w:name w:val="xl72"/>
    <w:basedOn w:val="a"/>
    <w:rsid w:val="000F2AE0"/>
    <w:pPr>
      <w:pBdr>
        <w:top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73">
    <w:name w:val="xl73"/>
    <w:basedOn w:val="a"/>
    <w:rsid w:val="000F2A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w:hAnsi="Times"/>
      <w:sz w:val="24"/>
      <w:szCs w:val="24"/>
      <w:lang w:eastAsia="ru-RU"/>
    </w:rPr>
  </w:style>
  <w:style w:type="paragraph" w:customStyle="1" w:styleId="xl74">
    <w:name w:val="xl74"/>
    <w:basedOn w:val="a"/>
    <w:rsid w:val="000F2AE0"/>
    <w:pPr>
      <w:pBdr>
        <w:left w:val="single" w:sz="4" w:space="0" w:color="auto"/>
        <w:bottom w:val="single" w:sz="8" w:space="0" w:color="auto"/>
        <w:right w:val="single" w:sz="4" w:space="0" w:color="auto"/>
      </w:pBdr>
      <w:spacing w:before="100" w:beforeAutospacing="1" w:after="100" w:afterAutospacing="1"/>
    </w:pPr>
    <w:rPr>
      <w:rFonts w:ascii="Times" w:hAnsi="Times"/>
      <w:sz w:val="24"/>
      <w:szCs w:val="24"/>
      <w:lang w:eastAsia="ru-RU"/>
    </w:rPr>
  </w:style>
  <w:style w:type="paragraph" w:customStyle="1" w:styleId="xl75">
    <w:name w:val="xl75"/>
    <w:basedOn w:val="a"/>
    <w:rsid w:val="000F2AE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eastAsia="ru-RU"/>
    </w:rPr>
  </w:style>
  <w:style w:type="character" w:customStyle="1" w:styleId="editsection1">
    <w:name w:val="editsection1"/>
    <w:basedOn w:val="a0"/>
    <w:rsid w:val="000F2AE0"/>
  </w:style>
  <w:style w:type="paragraph" w:customStyle="1" w:styleId="descr">
    <w:name w:val="descr"/>
    <w:basedOn w:val="a"/>
    <w:rsid w:val="000F2AE0"/>
    <w:pPr>
      <w:spacing w:before="100" w:beforeAutospacing="1" w:after="100" w:afterAutospacing="1"/>
    </w:pPr>
    <w:rPr>
      <w:sz w:val="24"/>
      <w:szCs w:val="24"/>
      <w:lang w:eastAsia="ru-RU"/>
    </w:rPr>
  </w:style>
  <w:style w:type="paragraph" w:customStyle="1" w:styleId="spec">
    <w:name w:val="spec"/>
    <w:basedOn w:val="a"/>
    <w:rsid w:val="000F2AE0"/>
    <w:pPr>
      <w:spacing w:before="100" w:beforeAutospacing="1" w:after="100" w:afterAutospacing="1"/>
    </w:pPr>
    <w:rPr>
      <w:sz w:val="24"/>
      <w:szCs w:val="24"/>
      <w:lang w:eastAsia="ru-RU"/>
    </w:rPr>
  </w:style>
  <w:style w:type="paragraph" w:customStyle="1" w:styleId="bodytext">
    <w:name w:val="bodytext"/>
    <w:basedOn w:val="a"/>
    <w:rsid w:val="000F2AE0"/>
    <w:pPr>
      <w:spacing w:before="92" w:after="92" w:line="161" w:lineRule="atLeast"/>
    </w:pPr>
    <w:rPr>
      <w:rFonts w:ascii="Verdana" w:hAnsi="Verdana"/>
      <w:sz w:val="13"/>
      <w:szCs w:val="13"/>
      <w:lang w:eastAsia="ru-RU"/>
    </w:rPr>
  </w:style>
  <w:style w:type="paragraph" w:customStyle="1" w:styleId="head">
    <w:name w:val="head"/>
    <w:basedOn w:val="a"/>
    <w:rsid w:val="000F2AE0"/>
    <w:pPr>
      <w:spacing w:before="75" w:after="75"/>
      <w:ind w:left="75" w:right="75"/>
      <w:jc w:val="both"/>
    </w:pPr>
    <w:rPr>
      <w:rFonts w:ascii="Arial" w:hAnsi="Arial" w:cs="Arial"/>
      <w:b/>
      <w:bCs/>
      <w:color w:val="000000"/>
      <w:sz w:val="27"/>
      <w:szCs w:val="27"/>
      <w:lang w:eastAsia="ru-RU"/>
    </w:rPr>
  </w:style>
  <w:style w:type="character" w:customStyle="1" w:styleId="FontStyle26">
    <w:name w:val="Font Style26"/>
    <w:rsid w:val="000F2AE0"/>
    <w:rPr>
      <w:rFonts w:ascii="Times New Roman" w:hAnsi="Times New Roman" w:cs="Times New Roman"/>
      <w:sz w:val="22"/>
      <w:szCs w:val="22"/>
    </w:rPr>
  </w:style>
  <w:style w:type="character" w:customStyle="1" w:styleId="windowheader">
    <w:name w:val="windowheader"/>
    <w:basedOn w:val="a0"/>
    <w:rsid w:val="000F2AE0"/>
  </w:style>
  <w:style w:type="character" w:customStyle="1" w:styleId="afffffa">
    <w:name w:val="Заголграф Знак"/>
    <w:rsid w:val="000F2AE0"/>
    <w:rPr>
      <w:rFonts w:ascii="Arial" w:hAnsi="Arial"/>
      <w:b/>
      <w:i/>
      <w:sz w:val="22"/>
      <w:lang w:val="ru-RU" w:eastAsia="ru-RU" w:bidi="ar-SA"/>
    </w:rPr>
  </w:style>
  <w:style w:type="character" w:customStyle="1" w:styleId="FontStyle29">
    <w:name w:val="Font Style29"/>
    <w:rsid w:val="000F2AE0"/>
    <w:rPr>
      <w:rFonts w:ascii="Times New Roman" w:hAnsi="Times New Roman" w:cs="Times New Roman"/>
      <w:sz w:val="18"/>
      <w:szCs w:val="18"/>
    </w:rPr>
  </w:style>
  <w:style w:type="paragraph" w:customStyle="1" w:styleId="1ff2">
    <w:name w:val="Знак1"/>
    <w:basedOn w:val="a"/>
    <w:rsid w:val="000F2AE0"/>
    <w:rPr>
      <w:rFonts w:ascii="Verdana" w:hAnsi="Verdana" w:cs="Verdana"/>
      <w:lang w:val="en-US" w:eastAsia="en-US"/>
    </w:rPr>
  </w:style>
  <w:style w:type="paragraph" w:customStyle="1" w:styleId="Style18">
    <w:name w:val="Style18"/>
    <w:basedOn w:val="a"/>
    <w:rsid w:val="000F2AE0"/>
    <w:pPr>
      <w:widowControl w:val="0"/>
      <w:autoSpaceDE w:val="0"/>
      <w:autoSpaceDN w:val="0"/>
      <w:adjustRightInd w:val="0"/>
      <w:spacing w:line="293" w:lineRule="exact"/>
      <w:ind w:firstLine="528"/>
      <w:jc w:val="both"/>
    </w:pPr>
    <w:rPr>
      <w:rFonts w:ascii="Arial" w:hAnsi="Arial"/>
      <w:sz w:val="24"/>
      <w:szCs w:val="24"/>
      <w:lang w:eastAsia="ru-RU"/>
    </w:rPr>
  </w:style>
  <w:style w:type="paragraph" w:customStyle="1" w:styleId="Style13">
    <w:name w:val="Style13"/>
    <w:basedOn w:val="a"/>
    <w:rsid w:val="000F2AE0"/>
    <w:pPr>
      <w:widowControl w:val="0"/>
      <w:autoSpaceDE w:val="0"/>
      <w:autoSpaceDN w:val="0"/>
      <w:adjustRightInd w:val="0"/>
      <w:spacing w:line="274" w:lineRule="exact"/>
      <w:jc w:val="both"/>
    </w:pPr>
    <w:rPr>
      <w:rFonts w:ascii="Arial" w:hAnsi="Arial"/>
      <w:sz w:val="24"/>
      <w:szCs w:val="24"/>
      <w:lang w:eastAsia="ru-RU"/>
    </w:rPr>
  </w:style>
  <w:style w:type="paragraph" w:customStyle="1" w:styleId="afffffb">
    <w:name w:val="Название рисунков"/>
    <w:basedOn w:val="a"/>
    <w:link w:val="afffffc"/>
    <w:rsid w:val="000F2AE0"/>
    <w:pPr>
      <w:keepNext/>
      <w:tabs>
        <w:tab w:val="left" w:pos="720"/>
        <w:tab w:val="left" w:pos="1440"/>
        <w:tab w:val="left" w:pos="1980"/>
        <w:tab w:val="left" w:pos="2340"/>
        <w:tab w:val="left" w:pos="5220"/>
        <w:tab w:val="left" w:pos="6300"/>
      </w:tabs>
      <w:spacing w:before="120" w:after="120"/>
      <w:jc w:val="both"/>
    </w:pPr>
    <w:rPr>
      <w:i/>
      <w:iCs/>
      <w:color w:val="000000"/>
      <w:sz w:val="22"/>
    </w:rPr>
  </w:style>
  <w:style w:type="character" w:customStyle="1" w:styleId="afffffc">
    <w:name w:val="Название рисунков Знак"/>
    <w:link w:val="afffffb"/>
    <w:rsid w:val="000F2AE0"/>
    <w:rPr>
      <w:i/>
      <w:iCs/>
      <w:color w:val="000000"/>
      <w:sz w:val="22"/>
      <w:lang w:eastAsia="ar-SA"/>
    </w:rPr>
  </w:style>
  <w:style w:type="paragraph" w:customStyle="1" w:styleId="afffffd">
    <w:name w:val="Параграф"/>
    <w:basedOn w:val="2"/>
    <w:link w:val="afffffe"/>
    <w:rsid w:val="000F2AE0"/>
    <w:pPr>
      <w:numPr>
        <w:ilvl w:val="0"/>
        <w:numId w:val="0"/>
      </w:numPr>
      <w:spacing w:before="200" w:after="120" w:line="288" w:lineRule="auto"/>
      <w:jc w:val="left"/>
    </w:pPr>
    <w:rPr>
      <w:rFonts w:ascii="Tahoma" w:hAnsi="Tahoma"/>
      <w:bCs/>
      <w:iCs/>
      <w:sz w:val="24"/>
      <w:szCs w:val="24"/>
    </w:rPr>
  </w:style>
  <w:style w:type="character" w:customStyle="1" w:styleId="afffffe">
    <w:name w:val="Параграф Знак"/>
    <w:link w:val="afffffd"/>
    <w:rsid w:val="000F2AE0"/>
    <w:rPr>
      <w:rFonts w:ascii="Tahoma" w:hAnsi="Tahoma"/>
      <w:b/>
      <w:bCs/>
      <w:iCs/>
      <w:sz w:val="24"/>
      <w:szCs w:val="24"/>
      <w:lang w:eastAsia="ar-SA"/>
    </w:rPr>
  </w:style>
  <w:style w:type="character" w:customStyle="1" w:styleId="222">
    <w:name w:val="Знак Знак22"/>
    <w:rsid w:val="000F2AE0"/>
    <w:rPr>
      <w:b/>
      <w:i/>
      <w:sz w:val="28"/>
      <w:szCs w:val="24"/>
      <w:lang w:val="ru-RU" w:eastAsia="ru-RU" w:bidi="ar-SA"/>
    </w:rPr>
  </w:style>
  <w:style w:type="paragraph" w:customStyle="1" w:styleId="3f5">
    <w:name w:val="Верхний колонтитул3"/>
    <w:basedOn w:val="a"/>
    <w:rsid w:val="000F2AE0"/>
    <w:pPr>
      <w:widowControl w:val="0"/>
      <w:tabs>
        <w:tab w:val="center" w:pos="4320"/>
        <w:tab w:val="right" w:pos="8640"/>
      </w:tabs>
      <w:ind w:left="170" w:firstLine="23"/>
      <w:jc w:val="center"/>
    </w:pPr>
    <w:rPr>
      <w:lang w:eastAsia="ru-RU"/>
    </w:rPr>
  </w:style>
  <w:style w:type="paragraph" w:customStyle="1" w:styleId="315">
    <w:name w:val="Верхний колонтитул31"/>
    <w:basedOn w:val="a"/>
    <w:rsid w:val="000F2AE0"/>
    <w:pPr>
      <w:widowControl w:val="0"/>
      <w:tabs>
        <w:tab w:val="center" w:pos="4320"/>
        <w:tab w:val="right" w:pos="8640"/>
      </w:tabs>
      <w:ind w:left="170" w:firstLine="23"/>
      <w:jc w:val="both"/>
    </w:pPr>
    <w:rPr>
      <w:lang w:eastAsia="ru-RU"/>
    </w:rPr>
  </w:style>
  <w:style w:type="paragraph" w:customStyle="1" w:styleId="affffff">
    <w:name w:val="Единицы"/>
    <w:basedOn w:val="a"/>
    <w:rsid w:val="000F2AE0"/>
    <w:pPr>
      <w:keepNext/>
      <w:spacing w:before="20" w:after="60"/>
      <w:ind w:left="170" w:right="284" w:firstLine="23"/>
      <w:jc w:val="right"/>
    </w:pPr>
    <w:rPr>
      <w:rFonts w:ascii="Arial" w:hAnsi="Arial"/>
      <w:sz w:val="22"/>
      <w:lang w:eastAsia="ru-RU"/>
    </w:rPr>
  </w:style>
  <w:style w:type="paragraph" w:customStyle="1" w:styleId="Iauiue">
    <w:name w:val="Iau?iue"/>
    <w:rsid w:val="000F2AE0"/>
    <w:pPr>
      <w:ind w:left="170" w:firstLine="23"/>
      <w:jc w:val="center"/>
    </w:pPr>
  </w:style>
  <w:style w:type="paragraph" w:customStyle="1" w:styleId="2ff">
    <w:name w:val="Таблотст2"/>
    <w:basedOn w:val="afc"/>
    <w:rsid w:val="000F2AE0"/>
    <w:pPr>
      <w:ind w:left="170" w:firstLine="23"/>
      <w:jc w:val="center"/>
    </w:pPr>
    <w:rPr>
      <w:rFonts w:ascii="Arial" w:hAnsi="Arial"/>
    </w:rPr>
  </w:style>
  <w:style w:type="character" w:customStyle="1" w:styleId="affffff0">
    <w:name w:val="знак сноски"/>
    <w:rsid w:val="000F2AE0"/>
    <w:rPr>
      <w:vertAlign w:val="superscript"/>
    </w:rPr>
  </w:style>
  <w:style w:type="paragraph" w:customStyle="1" w:styleId="affffff1">
    <w:name w:val="Сноска"/>
    <w:basedOn w:val="a"/>
    <w:link w:val="affffff2"/>
    <w:rsid w:val="000F2AE0"/>
    <w:pPr>
      <w:ind w:left="170" w:firstLine="709"/>
      <w:jc w:val="both"/>
    </w:pPr>
    <w:rPr>
      <w:rFonts w:ascii="Arial" w:hAnsi="Arial"/>
      <w:sz w:val="18"/>
      <w:lang w:eastAsia="ru-RU"/>
    </w:rPr>
  </w:style>
  <w:style w:type="character" w:customStyle="1" w:styleId="affffff2">
    <w:name w:val="Сноска_"/>
    <w:link w:val="affffff1"/>
    <w:rsid w:val="000F2AE0"/>
    <w:rPr>
      <w:rFonts w:ascii="Arial" w:hAnsi="Arial"/>
      <w:sz w:val="18"/>
    </w:rPr>
  </w:style>
  <w:style w:type="paragraph" w:customStyle="1" w:styleId="250">
    <w:name w:val="Основной текст с отступом 25"/>
    <w:basedOn w:val="a"/>
    <w:rsid w:val="000F2AE0"/>
    <w:pPr>
      <w:widowControl w:val="0"/>
      <w:ind w:left="170" w:right="-1" w:firstLine="851"/>
      <w:jc w:val="both"/>
    </w:pPr>
    <w:rPr>
      <w:sz w:val="24"/>
      <w:lang w:eastAsia="ru-RU"/>
    </w:rPr>
  </w:style>
  <w:style w:type="paragraph" w:customStyle="1" w:styleId="251">
    <w:name w:val="Основной текст 25"/>
    <w:basedOn w:val="a"/>
    <w:rsid w:val="000F2AE0"/>
    <w:pPr>
      <w:ind w:left="170" w:firstLine="709"/>
      <w:jc w:val="both"/>
    </w:pPr>
    <w:rPr>
      <w:rFonts w:ascii="Arial" w:hAnsi="Arial"/>
      <w:lang w:eastAsia="ru-RU"/>
    </w:rPr>
  </w:style>
  <w:style w:type="paragraph" w:customStyle="1" w:styleId="N2">
    <w:name w:val="ТаблотсN2"/>
    <w:basedOn w:val="afc"/>
    <w:rsid w:val="000F2AE0"/>
    <w:pPr>
      <w:widowControl w:val="0"/>
      <w:spacing w:line="-220" w:lineRule="auto"/>
      <w:ind w:left="85" w:firstLine="23"/>
      <w:jc w:val="center"/>
    </w:pPr>
    <w:rPr>
      <w:rFonts w:ascii="Arial" w:hAnsi="Arial"/>
      <w:snapToGrid w:val="0"/>
    </w:rPr>
  </w:style>
  <w:style w:type="paragraph" w:customStyle="1" w:styleId="affffff3">
    <w:name w:val="Îáû÷íûé"/>
    <w:rsid w:val="000F2AE0"/>
    <w:pPr>
      <w:ind w:left="170" w:firstLine="23"/>
      <w:jc w:val="center"/>
    </w:pPr>
  </w:style>
  <w:style w:type="paragraph" w:customStyle="1" w:styleId="Oaaeiono">
    <w:name w:val="Oaaeiono"/>
    <w:basedOn w:val="a"/>
    <w:rsid w:val="000F2AE0"/>
    <w:pPr>
      <w:spacing w:line="220" w:lineRule="exact"/>
      <w:ind w:left="85" w:firstLine="23"/>
      <w:jc w:val="center"/>
    </w:pPr>
    <w:rPr>
      <w:rFonts w:ascii="Arial" w:hAnsi="Arial"/>
      <w:lang w:eastAsia="ru-RU"/>
    </w:rPr>
  </w:style>
  <w:style w:type="paragraph" w:customStyle="1" w:styleId="affffff4">
    <w:name w:val="текст сноски"/>
    <w:basedOn w:val="a"/>
    <w:rsid w:val="000F2AE0"/>
    <w:pPr>
      <w:widowControl w:val="0"/>
      <w:ind w:left="170" w:firstLine="709"/>
      <w:jc w:val="both"/>
    </w:pPr>
    <w:rPr>
      <w:rFonts w:ascii="Arial" w:hAnsi="Arial"/>
      <w:sz w:val="18"/>
      <w:lang w:eastAsia="ru-RU"/>
    </w:rPr>
  </w:style>
  <w:style w:type="paragraph" w:customStyle="1" w:styleId="affffff5">
    <w:name w:val="Íèæíèé êîëîíòèòóë.ÍèæÊîëîíòèòóë"/>
    <w:basedOn w:val="a"/>
    <w:rsid w:val="000F2AE0"/>
    <w:pPr>
      <w:widowControl w:val="0"/>
      <w:tabs>
        <w:tab w:val="center" w:pos="4536"/>
        <w:tab w:val="right" w:pos="9072"/>
      </w:tabs>
      <w:ind w:left="170" w:firstLine="23"/>
      <w:jc w:val="center"/>
    </w:pPr>
    <w:rPr>
      <w:rFonts w:ascii="Peterburg" w:hAnsi="Peterburg"/>
      <w:sz w:val="16"/>
      <w:lang w:eastAsia="ru-RU"/>
    </w:rPr>
  </w:style>
  <w:style w:type="paragraph" w:customStyle="1" w:styleId="1ff3">
    <w:name w:val="Îáû÷íûé1"/>
    <w:rsid w:val="000F2AE0"/>
    <w:pPr>
      <w:widowControl w:val="0"/>
      <w:ind w:left="170" w:firstLine="23"/>
      <w:jc w:val="center"/>
    </w:pPr>
  </w:style>
  <w:style w:type="paragraph" w:customStyle="1" w:styleId="351">
    <w:name w:val="Основной текст 35"/>
    <w:basedOn w:val="a"/>
    <w:rsid w:val="000F2AE0"/>
    <w:pPr>
      <w:widowControl w:val="0"/>
      <w:ind w:left="170" w:firstLine="23"/>
      <w:jc w:val="center"/>
    </w:pPr>
    <w:rPr>
      <w:lang w:eastAsia="ru-RU"/>
    </w:rPr>
  </w:style>
  <w:style w:type="paragraph" w:customStyle="1" w:styleId="affffff6">
    <w:name w:val="Список с маркерами"/>
    <w:basedOn w:val="af1"/>
    <w:rsid w:val="000F2AE0"/>
    <w:pPr>
      <w:tabs>
        <w:tab w:val="num" w:pos="720"/>
      </w:tabs>
      <w:autoSpaceDE w:val="0"/>
      <w:autoSpaceDN w:val="0"/>
      <w:adjustRightInd w:val="0"/>
      <w:spacing w:before="120" w:line="288" w:lineRule="auto"/>
      <w:ind w:left="720" w:hanging="360"/>
      <w:jc w:val="both"/>
    </w:pPr>
    <w:rPr>
      <w:rFonts w:cs="Arial"/>
      <w:sz w:val="26"/>
      <w:szCs w:val="24"/>
    </w:rPr>
  </w:style>
  <w:style w:type="paragraph" w:customStyle="1" w:styleId="affffff7">
    <w:name w:val="Список с номерами"/>
    <w:basedOn w:val="affd"/>
    <w:rsid w:val="000F2AE0"/>
    <w:pPr>
      <w:tabs>
        <w:tab w:val="num" w:pos="-439"/>
        <w:tab w:val="num" w:pos="1276"/>
      </w:tabs>
      <w:overflowPunct/>
      <w:autoSpaceDE/>
      <w:ind w:firstLine="851"/>
      <w:textAlignment w:val="auto"/>
    </w:pPr>
  </w:style>
  <w:style w:type="paragraph" w:customStyle="1" w:styleId="Title3211">
    <w:name w:val="Title3211"/>
    <w:basedOn w:val="3f2"/>
    <w:rsid w:val="000F2AE0"/>
    <w:pPr>
      <w:snapToGrid/>
      <w:spacing w:before="0" w:after="0"/>
      <w:ind w:left="170" w:firstLine="23"/>
      <w:jc w:val="center"/>
    </w:pPr>
    <w:rPr>
      <w:rFonts w:ascii="Arial" w:hAnsi="Arial"/>
      <w:b/>
      <w:caps/>
      <w:snapToGrid w:val="0"/>
      <w:sz w:val="28"/>
    </w:rPr>
  </w:style>
  <w:style w:type="paragraph" w:customStyle="1" w:styleId="1310">
    <w:name w:val="заголовок 131"/>
    <w:basedOn w:val="a"/>
    <w:next w:val="a"/>
    <w:rsid w:val="000F2AE0"/>
    <w:pPr>
      <w:keepNext/>
      <w:widowControl w:val="0"/>
      <w:spacing w:before="120" w:line="200" w:lineRule="exact"/>
      <w:ind w:left="170" w:firstLine="23"/>
      <w:jc w:val="both"/>
    </w:pPr>
    <w:rPr>
      <w:b/>
      <w:sz w:val="16"/>
      <w:lang w:eastAsia="ru-RU"/>
    </w:rPr>
  </w:style>
  <w:style w:type="paragraph" w:customStyle="1" w:styleId="BodyTextIndent2312">
    <w:name w:val="Body Text Indent 2312"/>
    <w:basedOn w:val="a"/>
    <w:rsid w:val="000F2AE0"/>
    <w:pPr>
      <w:spacing w:line="360" w:lineRule="auto"/>
      <w:ind w:left="170" w:firstLine="720"/>
      <w:jc w:val="both"/>
    </w:pPr>
    <w:rPr>
      <w:rFonts w:ascii="Arial" w:hAnsi="Arial"/>
      <w:lang w:eastAsia="ru-RU"/>
    </w:rPr>
  </w:style>
  <w:style w:type="paragraph" w:customStyle="1" w:styleId="xl402">
    <w:name w:val="xl402"/>
    <w:basedOn w:val="a"/>
    <w:rsid w:val="000F2AE0"/>
    <w:pPr>
      <w:spacing w:before="100" w:after="100"/>
      <w:ind w:left="170" w:firstLine="23"/>
      <w:jc w:val="center"/>
    </w:pPr>
    <w:rPr>
      <w:rFonts w:ascii="Courier New" w:eastAsia="Arial Unicode MS" w:hAnsi="Courier New"/>
      <w:sz w:val="16"/>
      <w:lang w:eastAsia="ru-RU"/>
    </w:rPr>
  </w:style>
  <w:style w:type="paragraph" w:customStyle="1" w:styleId="11131">
    <w:name w:val="заголовок 11131"/>
    <w:basedOn w:val="a"/>
    <w:next w:val="a"/>
    <w:rsid w:val="000F2AE0"/>
    <w:pPr>
      <w:keepNext/>
      <w:spacing w:line="200" w:lineRule="exact"/>
      <w:ind w:left="170" w:right="227" w:firstLine="23"/>
      <w:jc w:val="both"/>
    </w:pPr>
    <w:rPr>
      <w:b/>
      <w:sz w:val="16"/>
      <w:lang w:eastAsia="ru-RU"/>
    </w:rPr>
  </w:style>
  <w:style w:type="paragraph" w:customStyle="1" w:styleId="xl401">
    <w:name w:val="xl401"/>
    <w:basedOn w:val="a"/>
    <w:rsid w:val="000F2AE0"/>
    <w:pPr>
      <w:spacing w:before="100" w:after="100"/>
      <w:ind w:left="170" w:firstLine="23"/>
      <w:jc w:val="center"/>
    </w:pPr>
    <w:rPr>
      <w:rFonts w:ascii="Courier New" w:eastAsia="Arial" w:hAnsi="Courier New"/>
      <w:sz w:val="16"/>
      <w:lang w:eastAsia="ru-RU"/>
    </w:rPr>
  </w:style>
  <w:style w:type="paragraph" w:customStyle="1" w:styleId="132">
    <w:name w:val="заголовок 13"/>
    <w:basedOn w:val="a"/>
    <w:next w:val="a"/>
    <w:rsid w:val="000F2AE0"/>
    <w:pPr>
      <w:keepNext/>
      <w:widowControl w:val="0"/>
      <w:spacing w:before="120" w:line="200" w:lineRule="exact"/>
      <w:ind w:left="170" w:firstLine="23"/>
      <w:jc w:val="both"/>
    </w:pPr>
    <w:rPr>
      <w:b/>
      <w:sz w:val="16"/>
      <w:lang w:eastAsia="ru-RU"/>
    </w:rPr>
  </w:style>
  <w:style w:type="paragraph" w:customStyle="1" w:styleId="Title31">
    <w:name w:val="Title31"/>
    <w:basedOn w:val="3f2"/>
    <w:rsid w:val="000F2AE0"/>
    <w:pPr>
      <w:snapToGrid/>
      <w:spacing w:before="0" w:after="0"/>
      <w:ind w:left="170" w:firstLine="23"/>
      <w:jc w:val="center"/>
    </w:pPr>
    <w:rPr>
      <w:rFonts w:ascii="Arial" w:hAnsi="Arial"/>
      <w:b/>
      <w:caps/>
      <w:snapToGrid w:val="0"/>
      <w:sz w:val="28"/>
    </w:rPr>
  </w:style>
  <w:style w:type="paragraph" w:customStyle="1" w:styleId="3131">
    <w:name w:val="Верхний колонтитул313"/>
    <w:basedOn w:val="a"/>
    <w:rsid w:val="000F2AE0"/>
    <w:pPr>
      <w:widowControl w:val="0"/>
      <w:tabs>
        <w:tab w:val="center" w:pos="4320"/>
        <w:tab w:val="right" w:pos="8640"/>
      </w:tabs>
      <w:ind w:left="170" w:firstLine="23"/>
      <w:jc w:val="both"/>
    </w:pPr>
    <w:rPr>
      <w:lang w:eastAsia="ru-RU"/>
    </w:rPr>
  </w:style>
  <w:style w:type="paragraph" w:customStyle="1" w:styleId="217">
    <w:name w:val="заголовок 21"/>
    <w:basedOn w:val="a"/>
    <w:next w:val="a"/>
    <w:rsid w:val="000F2AE0"/>
    <w:pPr>
      <w:keepNext/>
      <w:widowControl w:val="0"/>
      <w:spacing w:before="120"/>
      <w:ind w:left="170" w:firstLine="720"/>
      <w:jc w:val="center"/>
    </w:pPr>
    <w:rPr>
      <w:b/>
      <w:sz w:val="16"/>
      <w:lang w:eastAsia="ru-RU"/>
    </w:rPr>
  </w:style>
  <w:style w:type="paragraph" w:customStyle="1" w:styleId="3f6">
    <w:name w:val="Текст3"/>
    <w:basedOn w:val="a"/>
    <w:rsid w:val="000F2AE0"/>
    <w:pPr>
      <w:spacing w:after="240" w:line="288" w:lineRule="auto"/>
      <w:ind w:left="170" w:firstLine="567"/>
      <w:jc w:val="both"/>
    </w:pPr>
    <w:rPr>
      <w:rFonts w:ascii="AGOpus" w:hAnsi="AGOpus"/>
      <w:i/>
      <w:sz w:val="24"/>
      <w:lang w:eastAsia="ru-RU"/>
    </w:rPr>
  </w:style>
  <w:style w:type="paragraph" w:customStyle="1" w:styleId="Caaieaao">
    <w:name w:val="Caaiea?ao"/>
    <w:basedOn w:val="3"/>
    <w:rsid w:val="000F2AE0"/>
    <w:pPr>
      <w:numPr>
        <w:ilvl w:val="0"/>
        <w:numId w:val="0"/>
      </w:numPr>
      <w:overflowPunct w:val="0"/>
      <w:autoSpaceDE w:val="0"/>
      <w:autoSpaceDN w:val="0"/>
      <w:adjustRightInd w:val="0"/>
      <w:spacing w:before="120" w:after="240"/>
      <w:ind w:left="170" w:firstLine="23"/>
      <w:textAlignment w:val="baseline"/>
      <w:outlineLvl w:val="9"/>
    </w:pPr>
    <w:rPr>
      <w:rFonts w:ascii="Arial" w:hAnsi="Arial"/>
      <w:b/>
      <w:i w:val="0"/>
      <w:sz w:val="22"/>
      <w:lang w:eastAsia="ru-RU"/>
    </w:rPr>
  </w:style>
  <w:style w:type="paragraph" w:customStyle="1" w:styleId="3f7">
    <w:name w:val="çàãîëîâîê 3"/>
    <w:basedOn w:val="a"/>
    <w:next w:val="a"/>
    <w:rsid w:val="000F2AE0"/>
    <w:pPr>
      <w:keepNext/>
      <w:widowControl w:val="0"/>
      <w:spacing w:before="120" w:after="120"/>
      <w:ind w:left="170" w:firstLine="23"/>
      <w:jc w:val="center"/>
    </w:pPr>
    <w:rPr>
      <w:b/>
      <w:sz w:val="16"/>
      <w:lang w:eastAsia="ru-RU"/>
    </w:rPr>
  </w:style>
  <w:style w:type="paragraph" w:customStyle="1" w:styleId="affffff8">
    <w:name w:val="Знак Знак Знак Знак Знак Знак Знак Знак Знак Знак"/>
    <w:basedOn w:val="a"/>
    <w:rsid w:val="000F2AE0"/>
    <w:pPr>
      <w:spacing w:after="160" w:line="240" w:lineRule="exact"/>
    </w:pPr>
    <w:rPr>
      <w:rFonts w:ascii="Verdana" w:hAnsi="Verdana"/>
      <w:lang w:val="en-US" w:eastAsia="en-US"/>
    </w:rPr>
  </w:style>
  <w:style w:type="paragraph" w:customStyle="1" w:styleId="affffff9">
    <w:name w:val="Таблица текст левый"/>
    <w:basedOn w:val="a"/>
    <w:link w:val="affffffa"/>
    <w:rsid w:val="000F2AE0"/>
    <w:pPr>
      <w:overflowPunct w:val="0"/>
      <w:autoSpaceDE w:val="0"/>
      <w:autoSpaceDN w:val="0"/>
      <w:adjustRightInd w:val="0"/>
      <w:spacing w:before="60"/>
      <w:textAlignment w:val="baseline"/>
    </w:pPr>
    <w:rPr>
      <w:rFonts w:ascii="Arial" w:hAnsi="Arial"/>
      <w:lang w:val="en-US" w:eastAsia="ru-RU"/>
    </w:rPr>
  </w:style>
  <w:style w:type="character" w:customStyle="1" w:styleId="affffffa">
    <w:name w:val="Таблица текст левый Знак"/>
    <w:link w:val="affffff9"/>
    <w:locked/>
    <w:rsid w:val="000F2AE0"/>
    <w:rPr>
      <w:rFonts w:ascii="Arial" w:hAnsi="Arial"/>
      <w:lang w:val="en-US"/>
    </w:rPr>
  </w:style>
  <w:style w:type="character" w:customStyle="1" w:styleId="92">
    <w:name w:val="Основной текст (9)_"/>
    <w:link w:val="93"/>
    <w:rsid w:val="000F2AE0"/>
    <w:rPr>
      <w:sz w:val="23"/>
      <w:szCs w:val="23"/>
      <w:shd w:val="clear" w:color="auto" w:fill="FFFFFF"/>
    </w:rPr>
  </w:style>
  <w:style w:type="paragraph" w:customStyle="1" w:styleId="93">
    <w:name w:val="Основной текст (9)"/>
    <w:basedOn w:val="a"/>
    <w:link w:val="92"/>
    <w:rsid w:val="000F2AE0"/>
    <w:pPr>
      <w:shd w:val="clear" w:color="auto" w:fill="FFFFFF"/>
      <w:spacing w:line="259" w:lineRule="exact"/>
      <w:ind w:firstLine="600"/>
      <w:jc w:val="both"/>
    </w:pPr>
    <w:rPr>
      <w:sz w:val="23"/>
      <w:szCs w:val="23"/>
      <w:lang w:eastAsia="ru-RU"/>
    </w:rPr>
  </w:style>
  <w:style w:type="character" w:customStyle="1" w:styleId="46">
    <w:name w:val="Основной текст (4)_"/>
    <w:link w:val="47"/>
    <w:rsid w:val="000F2AE0"/>
    <w:rPr>
      <w:sz w:val="8"/>
      <w:szCs w:val="8"/>
      <w:shd w:val="clear" w:color="auto" w:fill="FFFFFF"/>
    </w:rPr>
  </w:style>
  <w:style w:type="paragraph" w:customStyle="1" w:styleId="47">
    <w:name w:val="Основной текст (4)"/>
    <w:basedOn w:val="a"/>
    <w:link w:val="46"/>
    <w:rsid w:val="000F2AE0"/>
    <w:pPr>
      <w:shd w:val="clear" w:color="auto" w:fill="FFFFFF"/>
      <w:spacing w:line="0" w:lineRule="atLeast"/>
    </w:pPr>
    <w:rPr>
      <w:sz w:val="8"/>
      <w:szCs w:val="8"/>
      <w:lang w:eastAsia="ru-RU"/>
    </w:rPr>
  </w:style>
  <w:style w:type="character" w:customStyle="1" w:styleId="72">
    <w:name w:val="Основной текст (7)_"/>
    <w:link w:val="73"/>
    <w:rsid w:val="000F2AE0"/>
    <w:rPr>
      <w:sz w:val="8"/>
      <w:szCs w:val="8"/>
      <w:shd w:val="clear" w:color="auto" w:fill="FFFFFF"/>
    </w:rPr>
  </w:style>
  <w:style w:type="paragraph" w:customStyle="1" w:styleId="73">
    <w:name w:val="Основной текст (7)"/>
    <w:basedOn w:val="a"/>
    <w:link w:val="72"/>
    <w:rsid w:val="000F2AE0"/>
    <w:pPr>
      <w:shd w:val="clear" w:color="auto" w:fill="FFFFFF"/>
      <w:spacing w:line="0" w:lineRule="atLeast"/>
    </w:pPr>
    <w:rPr>
      <w:sz w:val="8"/>
      <w:szCs w:val="8"/>
      <w:lang w:eastAsia="ru-RU"/>
    </w:rPr>
  </w:style>
  <w:style w:type="character" w:customStyle="1" w:styleId="54">
    <w:name w:val="Основной текст (5)_"/>
    <w:link w:val="55"/>
    <w:rsid w:val="000F2AE0"/>
    <w:rPr>
      <w:sz w:val="8"/>
      <w:szCs w:val="8"/>
      <w:shd w:val="clear" w:color="auto" w:fill="FFFFFF"/>
    </w:rPr>
  </w:style>
  <w:style w:type="paragraph" w:customStyle="1" w:styleId="55">
    <w:name w:val="Основной текст (5)"/>
    <w:basedOn w:val="a"/>
    <w:link w:val="54"/>
    <w:rsid w:val="000F2AE0"/>
    <w:pPr>
      <w:shd w:val="clear" w:color="auto" w:fill="FFFFFF"/>
      <w:spacing w:line="0" w:lineRule="atLeast"/>
    </w:pPr>
    <w:rPr>
      <w:sz w:val="8"/>
      <w:szCs w:val="8"/>
      <w:lang w:eastAsia="ru-RU"/>
    </w:rPr>
  </w:style>
  <w:style w:type="character" w:customStyle="1" w:styleId="61">
    <w:name w:val="Основной текст (6)_"/>
    <w:link w:val="62"/>
    <w:rsid w:val="000F2AE0"/>
    <w:rPr>
      <w:sz w:val="8"/>
      <w:szCs w:val="8"/>
      <w:shd w:val="clear" w:color="auto" w:fill="FFFFFF"/>
    </w:rPr>
  </w:style>
  <w:style w:type="paragraph" w:customStyle="1" w:styleId="62">
    <w:name w:val="Основной текст (6)"/>
    <w:basedOn w:val="a"/>
    <w:link w:val="61"/>
    <w:rsid w:val="000F2AE0"/>
    <w:pPr>
      <w:shd w:val="clear" w:color="auto" w:fill="FFFFFF"/>
      <w:spacing w:line="0" w:lineRule="atLeast"/>
    </w:pPr>
    <w:rPr>
      <w:sz w:val="8"/>
      <w:szCs w:val="8"/>
      <w:lang w:eastAsia="ru-RU"/>
    </w:rPr>
  </w:style>
  <w:style w:type="character" w:customStyle="1" w:styleId="affffffb">
    <w:name w:val="Основной текст + Курсив"/>
    <w:rsid w:val="000F2AE0"/>
    <w:rPr>
      <w:rFonts w:ascii="Times New Roman" w:eastAsia="Times New Roman" w:hAnsi="Times New Roman" w:cs="Times New Roman"/>
      <w:b w:val="0"/>
      <w:bCs w:val="0"/>
      <w:i/>
      <w:iCs/>
      <w:smallCaps w:val="0"/>
      <w:strike w:val="0"/>
      <w:spacing w:val="0"/>
      <w:sz w:val="23"/>
      <w:szCs w:val="23"/>
    </w:rPr>
  </w:style>
  <w:style w:type="paragraph" w:customStyle="1" w:styleId="48">
    <w:name w:val="Основной текст4"/>
    <w:basedOn w:val="a"/>
    <w:rsid w:val="000F2AE0"/>
    <w:pPr>
      <w:shd w:val="clear" w:color="auto" w:fill="FFFFFF"/>
      <w:spacing w:after="180" w:line="269" w:lineRule="exact"/>
      <w:ind w:hanging="360"/>
      <w:jc w:val="both"/>
    </w:pPr>
    <w:rPr>
      <w:color w:val="000000"/>
      <w:sz w:val="23"/>
      <w:szCs w:val="23"/>
      <w:lang w:eastAsia="ru-RU"/>
    </w:rPr>
  </w:style>
  <w:style w:type="character" w:customStyle="1" w:styleId="2ff0">
    <w:name w:val="Сноска (2)_"/>
    <w:link w:val="2ff1"/>
    <w:rsid w:val="000F2AE0"/>
    <w:rPr>
      <w:sz w:val="15"/>
      <w:szCs w:val="15"/>
      <w:shd w:val="clear" w:color="auto" w:fill="FFFFFF"/>
    </w:rPr>
  </w:style>
  <w:style w:type="paragraph" w:customStyle="1" w:styleId="2ff1">
    <w:name w:val="Сноска (2)"/>
    <w:basedOn w:val="a"/>
    <w:link w:val="2ff0"/>
    <w:rsid w:val="000F2AE0"/>
    <w:pPr>
      <w:shd w:val="clear" w:color="auto" w:fill="FFFFFF"/>
      <w:spacing w:line="0" w:lineRule="atLeast"/>
    </w:pPr>
    <w:rPr>
      <w:sz w:val="15"/>
      <w:szCs w:val="15"/>
      <w:lang w:eastAsia="ru-RU"/>
    </w:rPr>
  </w:style>
  <w:style w:type="character" w:customStyle="1" w:styleId="21pt">
    <w:name w:val="Основной текст (2) + Полужирный;Интервал 1 pt"/>
    <w:rsid w:val="000F2AE0"/>
    <w:rPr>
      <w:rFonts w:ascii="Times New Roman" w:eastAsia="Times New Roman" w:hAnsi="Times New Roman" w:cs="Times New Roman"/>
      <w:b/>
      <w:bCs/>
      <w:i w:val="0"/>
      <w:iCs w:val="0"/>
      <w:smallCaps w:val="0"/>
      <w:strike w:val="0"/>
      <w:spacing w:val="30"/>
      <w:sz w:val="24"/>
      <w:szCs w:val="24"/>
      <w:shd w:val="clear" w:color="auto" w:fill="FFFFFF"/>
    </w:rPr>
  </w:style>
  <w:style w:type="character" w:customStyle="1" w:styleId="23pt">
    <w:name w:val="Основной текст (2) + Интервал 3 pt"/>
    <w:rsid w:val="000F2AE0"/>
    <w:rPr>
      <w:rFonts w:ascii="Times New Roman" w:eastAsia="Times New Roman" w:hAnsi="Times New Roman" w:cs="Times New Roman"/>
      <w:b w:val="0"/>
      <w:bCs w:val="0"/>
      <w:i w:val="0"/>
      <w:iCs w:val="0"/>
      <w:smallCaps w:val="0"/>
      <w:strike w:val="0"/>
      <w:spacing w:val="60"/>
      <w:sz w:val="24"/>
      <w:szCs w:val="24"/>
      <w:shd w:val="clear" w:color="auto" w:fill="FFFFFF"/>
    </w:rPr>
  </w:style>
  <w:style w:type="character" w:customStyle="1" w:styleId="affffffc">
    <w:name w:val="Подпись к таблице + Полужирный"/>
    <w:rsid w:val="000F2AE0"/>
    <w:rPr>
      <w:rFonts w:ascii="Times New Roman" w:eastAsia="Times New Roman" w:hAnsi="Times New Roman" w:cs="Times New Roman"/>
      <w:b/>
      <w:bCs/>
      <w:i w:val="0"/>
      <w:iCs w:val="0"/>
      <w:smallCaps w:val="0"/>
      <w:strike w:val="0"/>
      <w:spacing w:val="0"/>
      <w:sz w:val="24"/>
      <w:szCs w:val="24"/>
    </w:rPr>
  </w:style>
  <w:style w:type="character" w:customStyle="1" w:styleId="TrebuchetMS75pt">
    <w:name w:val="Основной текст + Trebuchet MS;7;5 pt"/>
    <w:rsid w:val="000F2AE0"/>
    <w:rPr>
      <w:rFonts w:ascii="Trebuchet MS" w:eastAsia="Trebuchet MS" w:hAnsi="Trebuchet MS" w:cs="Trebuchet MS"/>
      <w:b w:val="0"/>
      <w:bCs w:val="0"/>
      <w:i w:val="0"/>
      <w:iCs w:val="0"/>
      <w:smallCaps w:val="0"/>
      <w:strike w:val="0"/>
      <w:snapToGrid w:val="0"/>
      <w:spacing w:val="0"/>
      <w:sz w:val="15"/>
      <w:szCs w:val="15"/>
      <w:lang w:val="en-US"/>
    </w:rPr>
  </w:style>
  <w:style w:type="character" w:customStyle="1" w:styleId="1pt">
    <w:name w:val="Основной текст + Интервал 1 pt"/>
    <w:rsid w:val="000F2AE0"/>
    <w:rPr>
      <w:rFonts w:ascii="Times New Roman" w:eastAsia="Times New Roman" w:hAnsi="Times New Roman" w:cs="Times New Roman"/>
      <w:b w:val="0"/>
      <w:bCs w:val="0"/>
      <w:i w:val="0"/>
      <w:iCs w:val="0"/>
      <w:smallCaps w:val="0"/>
      <w:strike w:val="0"/>
      <w:snapToGrid w:val="0"/>
      <w:spacing w:val="30"/>
      <w:sz w:val="24"/>
      <w:szCs w:val="24"/>
    </w:rPr>
  </w:style>
  <w:style w:type="character" w:customStyle="1" w:styleId="-1pt">
    <w:name w:val="Основной текст + Интервал -1 pt"/>
    <w:rsid w:val="000F2AE0"/>
    <w:rPr>
      <w:rFonts w:ascii="Times New Roman" w:eastAsia="Times New Roman" w:hAnsi="Times New Roman" w:cs="Times New Roman"/>
      <w:b w:val="0"/>
      <w:bCs w:val="0"/>
      <w:i w:val="0"/>
      <w:iCs w:val="0"/>
      <w:smallCaps w:val="0"/>
      <w:strike w:val="0"/>
      <w:snapToGrid w:val="0"/>
      <w:spacing w:val="-20"/>
      <w:sz w:val="23"/>
      <w:szCs w:val="23"/>
    </w:rPr>
  </w:style>
  <w:style w:type="character" w:customStyle="1" w:styleId="11pt">
    <w:name w:val="Основной текст + 11 pt;Полужирный;Малые прописные"/>
    <w:rsid w:val="000F2AE0"/>
    <w:rPr>
      <w:rFonts w:ascii="Times New Roman" w:eastAsia="Times New Roman" w:hAnsi="Times New Roman" w:cs="Times New Roman"/>
      <w:b/>
      <w:bCs/>
      <w:i w:val="0"/>
      <w:iCs w:val="0"/>
      <w:smallCaps/>
      <w:strike w:val="0"/>
      <w:snapToGrid w:val="0"/>
      <w:spacing w:val="0"/>
      <w:sz w:val="22"/>
      <w:szCs w:val="22"/>
      <w:lang w:val="en-US"/>
    </w:rPr>
  </w:style>
  <w:style w:type="character" w:customStyle="1" w:styleId="2pt">
    <w:name w:val="Основной текст + Интервал 2 pt"/>
    <w:rsid w:val="000F2AE0"/>
    <w:rPr>
      <w:rFonts w:ascii="Times New Roman" w:eastAsia="Times New Roman" w:hAnsi="Times New Roman" w:cs="Times New Roman"/>
      <w:b w:val="0"/>
      <w:bCs w:val="0"/>
      <w:i w:val="0"/>
      <w:iCs w:val="0"/>
      <w:smallCaps w:val="0"/>
      <w:strike w:val="0"/>
      <w:snapToGrid w:val="0"/>
      <w:spacing w:val="40"/>
      <w:sz w:val="23"/>
      <w:szCs w:val="23"/>
    </w:rPr>
  </w:style>
  <w:style w:type="character" w:customStyle="1" w:styleId="21pt0">
    <w:name w:val="Основной текст (2) + Интервал 1 pt"/>
    <w:rsid w:val="000F2AE0"/>
    <w:rPr>
      <w:rFonts w:ascii="Times New Roman" w:eastAsia="Times New Roman" w:hAnsi="Times New Roman" w:cs="Times New Roman"/>
      <w:b w:val="0"/>
      <w:bCs w:val="0"/>
      <w:i w:val="0"/>
      <w:iCs w:val="0"/>
      <w:smallCaps w:val="0"/>
      <w:strike w:val="0"/>
      <w:spacing w:val="30"/>
      <w:sz w:val="23"/>
      <w:szCs w:val="23"/>
      <w:shd w:val="clear" w:color="auto" w:fill="FFFFFF"/>
    </w:rPr>
  </w:style>
  <w:style w:type="character" w:customStyle="1" w:styleId="FranklinGothicMedium75pt">
    <w:name w:val="Основной текст + Franklin Gothic Medium;7;5 pt"/>
    <w:rsid w:val="000F2AE0"/>
    <w:rPr>
      <w:rFonts w:ascii="Franklin Gothic Medium" w:eastAsia="Franklin Gothic Medium" w:hAnsi="Franklin Gothic Medium" w:cs="Franklin Gothic Medium"/>
      <w:b w:val="0"/>
      <w:bCs w:val="0"/>
      <w:i w:val="0"/>
      <w:iCs w:val="0"/>
      <w:smallCaps w:val="0"/>
      <w:strike w:val="0"/>
      <w:snapToGrid w:val="0"/>
      <w:spacing w:val="0"/>
      <w:sz w:val="15"/>
      <w:szCs w:val="15"/>
      <w:u w:val="single"/>
      <w:lang w:val="en-US"/>
    </w:rPr>
  </w:style>
  <w:style w:type="character" w:customStyle="1" w:styleId="3f8">
    <w:name w:val="Основной текст (3) + Не полужирный"/>
    <w:rsid w:val="000F2AE0"/>
    <w:rPr>
      <w:rFonts w:ascii="Times New Roman" w:eastAsia="Times New Roman" w:hAnsi="Times New Roman" w:cs="Times New Roman"/>
      <w:b/>
      <w:bCs/>
      <w:i w:val="0"/>
      <w:iCs w:val="0"/>
      <w:smallCaps w:val="0"/>
      <w:strike w:val="0"/>
      <w:spacing w:val="0"/>
      <w:sz w:val="23"/>
      <w:szCs w:val="23"/>
      <w:shd w:val="clear" w:color="auto" w:fill="FFFFFF"/>
      <w:lang w:val="en-US"/>
    </w:rPr>
  </w:style>
  <w:style w:type="character" w:customStyle="1" w:styleId="311pt">
    <w:name w:val="Основной текст (3) + 11 pt;Малые прописные"/>
    <w:rsid w:val="000F2AE0"/>
    <w:rPr>
      <w:rFonts w:ascii="Times New Roman" w:eastAsia="Times New Roman" w:hAnsi="Times New Roman" w:cs="Times New Roman"/>
      <w:b w:val="0"/>
      <w:bCs w:val="0"/>
      <w:i w:val="0"/>
      <w:iCs w:val="0"/>
      <w:smallCaps/>
      <w:strike w:val="0"/>
      <w:spacing w:val="0"/>
      <w:sz w:val="22"/>
      <w:szCs w:val="22"/>
      <w:shd w:val="clear" w:color="auto" w:fill="FFFFFF"/>
      <w:lang w:val="en-US"/>
    </w:rPr>
  </w:style>
  <w:style w:type="character" w:customStyle="1" w:styleId="126">
    <w:name w:val="Основной текст (12)_"/>
    <w:link w:val="128"/>
    <w:rsid w:val="000F2AE0"/>
    <w:rPr>
      <w:rFonts w:ascii="Franklin Gothic Medium" w:eastAsia="Franklin Gothic Medium" w:hAnsi="Franklin Gothic Medium" w:cs="Franklin Gothic Medium"/>
      <w:spacing w:val="20"/>
      <w:w w:val="80"/>
      <w:sz w:val="31"/>
      <w:szCs w:val="31"/>
      <w:shd w:val="clear" w:color="auto" w:fill="FFFFFF"/>
      <w:lang w:val="en-US"/>
    </w:rPr>
  </w:style>
  <w:style w:type="paragraph" w:customStyle="1" w:styleId="128">
    <w:name w:val="Основной текст (12)"/>
    <w:basedOn w:val="a"/>
    <w:link w:val="126"/>
    <w:rsid w:val="000F2AE0"/>
    <w:pPr>
      <w:shd w:val="clear" w:color="auto" w:fill="FFFFFF"/>
      <w:spacing w:before="60" w:line="0" w:lineRule="atLeast"/>
    </w:pPr>
    <w:rPr>
      <w:rFonts w:ascii="Franklin Gothic Medium" w:eastAsia="Franklin Gothic Medium" w:hAnsi="Franklin Gothic Medium" w:cs="Franklin Gothic Medium"/>
      <w:spacing w:val="20"/>
      <w:w w:val="80"/>
      <w:sz w:val="31"/>
      <w:szCs w:val="31"/>
      <w:lang w:val="en-US" w:eastAsia="ru-RU"/>
    </w:rPr>
  </w:style>
  <w:style w:type="character" w:customStyle="1" w:styleId="120pt">
    <w:name w:val="Основной текст (12) + Интервал 0 pt"/>
    <w:rsid w:val="000F2AE0"/>
    <w:rPr>
      <w:rFonts w:ascii="Franklin Gothic Medium" w:eastAsia="Franklin Gothic Medium" w:hAnsi="Franklin Gothic Medium" w:cs="Franklin Gothic Medium"/>
      <w:spacing w:val="0"/>
      <w:w w:val="80"/>
      <w:sz w:val="31"/>
      <w:szCs w:val="31"/>
      <w:shd w:val="clear" w:color="auto" w:fill="FFFFFF"/>
      <w:lang w:val="en-US"/>
    </w:rPr>
  </w:style>
  <w:style w:type="character" w:customStyle="1" w:styleId="27CenturyGothic4pt66">
    <w:name w:val="Основной текст (27) + Century Gothic;4 pt;Полужирный;Малые прописные;Масштаб 66%"/>
    <w:rsid w:val="000F2AE0"/>
    <w:rPr>
      <w:rFonts w:ascii="Century Gothic" w:eastAsia="Century Gothic" w:hAnsi="Century Gothic" w:cs="Century Gothic"/>
      <w:b/>
      <w:bCs/>
      <w:i w:val="0"/>
      <w:iCs w:val="0"/>
      <w:smallCaps/>
      <w:strike w:val="0"/>
      <w:spacing w:val="0"/>
      <w:w w:val="66"/>
      <w:sz w:val="8"/>
      <w:szCs w:val="8"/>
      <w:lang w:val="en-US"/>
    </w:rPr>
  </w:style>
  <w:style w:type="character" w:customStyle="1" w:styleId="61pt">
    <w:name w:val="Основной текст (6) + Интервал 1 pt"/>
    <w:rsid w:val="000F2AE0"/>
    <w:rPr>
      <w:rFonts w:ascii="Times New Roman" w:eastAsia="Times New Roman" w:hAnsi="Times New Roman" w:cs="Times New Roman"/>
      <w:b w:val="0"/>
      <w:bCs w:val="0"/>
      <w:i w:val="0"/>
      <w:iCs w:val="0"/>
      <w:smallCaps w:val="0"/>
      <w:strike w:val="0"/>
      <w:spacing w:val="20"/>
      <w:sz w:val="23"/>
      <w:szCs w:val="23"/>
      <w:shd w:val="clear" w:color="auto" w:fill="FFFFFF"/>
      <w:lang w:val="en-US"/>
    </w:rPr>
  </w:style>
  <w:style w:type="character" w:customStyle="1" w:styleId="Constantia11pt">
    <w:name w:val="Основной текст + Constantia;11 pt"/>
    <w:rsid w:val="000F2AE0"/>
    <w:rPr>
      <w:rFonts w:ascii="Constantia" w:eastAsia="Constantia" w:hAnsi="Constantia" w:cs="Constantia"/>
      <w:b w:val="0"/>
      <w:bCs w:val="0"/>
      <w:i w:val="0"/>
      <w:iCs w:val="0"/>
      <w:smallCaps w:val="0"/>
      <w:strike w:val="0"/>
      <w:snapToGrid w:val="0"/>
      <w:spacing w:val="0"/>
      <w:sz w:val="22"/>
      <w:szCs w:val="22"/>
      <w:lang w:val="en-US"/>
    </w:rPr>
  </w:style>
  <w:style w:type="character" w:customStyle="1" w:styleId="affffffd">
    <w:name w:val="Основной текст + Полужирный;Курсив"/>
    <w:rsid w:val="000F2AE0"/>
    <w:rPr>
      <w:rFonts w:ascii="Times New Roman" w:eastAsia="Times New Roman" w:hAnsi="Times New Roman" w:cs="Times New Roman"/>
      <w:b/>
      <w:bCs/>
      <w:i/>
      <w:iCs/>
      <w:smallCaps w:val="0"/>
      <w:strike w:val="0"/>
      <w:snapToGrid w:val="0"/>
      <w:spacing w:val="0"/>
      <w:sz w:val="24"/>
      <w:szCs w:val="24"/>
    </w:rPr>
  </w:style>
  <w:style w:type="character" w:customStyle="1" w:styleId="Garamond85pt1pt">
    <w:name w:val="Основной текст + Garamond;8;5 pt;Курсив;Интервал 1 pt"/>
    <w:rsid w:val="000F2AE0"/>
    <w:rPr>
      <w:rFonts w:ascii="Garamond" w:eastAsia="Garamond" w:hAnsi="Garamond" w:cs="Garamond"/>
      <w:b w:val="0"/>
      <w:bCs w:val="0"/>
      <w:i/>
      <w:iCs/>
      <w:smallCaps w:val="0"/>
      <w:strike w:val="0"/>
      <w:snapToGrid w:val="0"/>
      <w:spacing w:val="30"/>
      <w:w w:val="100"/>
      <w:sz w:val="17"/>
      <w:szCs w:val="17"/>
      <w:lang w:val="en-US"/>
    </w:rPr>
  </w:style>
  <w:style w:type="character" w:customStyle="1" w:styleId="255pt70">
    <w:name w:val="Основной текст + 25;5 pt;Масштаб 70%"/>
    <w:rsid w:val="000F2AE0"/>
    <w:rPr>
      <w:rFonts w:ascii="Times New Roman" w:eastAsia="Times New Roman" w:hAnsi="Times New Roman" w:cs="Times New Roman"/>
      <w:b w:val="0"/>
      <w:bCs w:val="0"/>
      <w:i w:val="0"/>
      <w:iCs w:val="0"/>
      <w:smallCaps w:val="0"/>
      <w:strike w:val="0"/>
      <w:snapToGrid w:val="0"/>
      <w:spacing w:val="0"/>
      <w:w w:val="70"/>
      <w:sz w:val="51"/>
      <w:szCs w:val="51"/>
    </w:rPr>
  </w:style>
  <w:style w:type="character" w:customStyle="1" w:styleId="115pt0">
    <w:name w:val="Основной текст + 11;5 pt"/>
    <w:rsid w:val="000F2AE0"/>
    <w:rPr>
      <w:rFonts w:ascii="Times New Roman" w:eastAsia="Times New Roman" w:hAnsi="Times New Roman" w:cs="Times New Roman"/>
      <w:b w:val="0"/>
      <w:bCs w:val="0"/>
      <w:i w:val="0"/>
      <w:iCs w:val="0"/>
      <w:smallCaps w:val="0"/>
      <w:strike w:val="0"/>
      <w:snapToGrid w:val="0"/>
      <w:spacing w:val="0"/>
      <w:sz w:val="23"/>
      <w:szCs w:val="23"/>
    </w:rPr>
  </w:style>
  <w:style w:type="character" w:customStyle="1" w:styleId="6pt">
    <w:name w:val="Основной текст + 6 pt;Полужирный"/>
    <w:rsid w:val="000F2AE0"/>
    <w:rPr>
      <w:rFonts w:ascii="Times New Roman" w:eastAsia="Times New Roman" w:hAnsi="Times New Roman" w:cs="Times New Roman"/>
      <w:b/>
      <w:bCs/>
      <w:i w:val="0"/>
      <w:iCs w:val="0"/>
      <w:smallCaps w:val="0"/>
      <w:strike w:val="0"/>
      <w:snapToGrid w:val="0"/>
      <w:spacing w:val="0"/>
      <w:sz w:val="12"/>
      <w:szCs w:val="12"/>
    </w:rPr>
  </w:style>
  <w:style w:type="character" w:customStyle="1" w:styleId="affffffe">
    <w:name w:val="Основной текст + Полужирный;Малые прописные"/>
    <w:rsid w:val="000F2AE0"/>
    <w:rPr>
      <w:rFonts w:ascii="Times New Roman" w:eastAsia="Times New Roman" w:hAnsi="Times New Roman" w:cs="Times New Roman"/>
      <w:b/>
      <w:bCs/>
      <w:i w:val="0"/>
      <w:iCs w:val="0"/>
      <w:smallCaps/>
      <w:strike w:val="0"/>
      <w:snapToGrid w:val="0"/>
      <w:spacing w:val="0"/>
      <w:sz w:val="24"/>
      <w:szCs w:val="24"/>
      <w:lang w:val="en-US"/>
    </w:rPr>
  </w:style>
  <w:style w:type="character" w:customStyle="1" w:styleId="21pt1">
    <w:name w:val="Заголовок №2 + Интервал 1 pt"/>
    <w:rsid w:val="000F2AE0"/>
    <w:rPr>
      <w:rFonts w:ascii="Times New Roman" w:eastAsia="Times New Roman" w:hAnsi="Times New Roman" w:cs="Times New Roman"/>
      <w:b w:val="0"/>
      <w:bCs w:val="0"/>
      <w:i w:val="0"/>
      <w:iCs w:val="0"/>
      <w:smallCaps w:val="0"/>
      <w:strike w:val="0"/>
      <w:spacing w:val="30"/>
      <w:sz w:val="24"/>
      <w:szCs w:val="24"/>
      <w:shd w:val="clear" w:color="auto" w:fill="FFFFFF"/>
    </w:rPr>
  </w:style>
  <w:style w:type="character" w:customStyle="1" w:styleId="2135pt">
    <w:name w:val="Основной текст (2) + 13;5 pt;Не полужирный"/>
    <w:rsid w:val="000F2AE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2115pt">
    <w:name w:val="Основной текст (2) + 11;5 pt;Не полужирный"/>
    <w:rsid w:val="000F2AE0"/>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14pt">
    <w:name w:val="Заголовок №1 + Интервал 4 pt"/>
    <w:rsid w:val="000F2AE0"/>
    <w:rPr>
      <w:rFonts w:ascii="Times New Roman" w:eastAsia="Times New Roman" w:hAnsi="Times New Roman" w:cs="Times New Roman"/>
      <w:b w:val="0"/>
      <w:bCs w:val="0"/>
      <w:i w:val="0"/>
      <w:iCs w:val="0"/>
      <w:smallCaps w:val="0"/>
      <w:strike w:val="0"/>
      <w:spacing w:val="90"/>
      <w:sz w:val="24"/>
      <w:szCs w:val="24"/>
      <w:shd w:val="clear" w:color="auto" w:fill="FFFFFF"/>
    </w:rPr>
  </w:style>
  <w:style w:type="character" w:customStyle="1" w:styleId="105pt">
    <w:name w:val="Основной текст + 10;5 pt;Полужирный"/>
    <w:rsid w:val="000F2AE0"/>
    <w:rPr>
      <w:rFonts w:ascii="Times New Roman" w:eastAsia="Times New Roman" w:hAnsi="Times New Roman" w:cs="Times New Roman"/>
      <w:b/>
      <w:bCs/>
      <w:i w:val="0"/>
      <w:iCs w:val="0"/>
      <w:smallCaps w:val="0"/>
      <w:strike w:val="0"/>
      <w:snapToGrid w:val="0"/>
      <w:spacing w:val="0"/>
      <w:sz w:val="21"/>
      <w:szCs w:val="21"/>
    </w:rPr>
  </w:style>
  <w:style w:type="paragraph" w:customStyle="1" w:styleId="CharChar">
    <w:name w:val="Char Знак Знак Char Знак Знак Знак Знак Знак Знак Знак Знак Знак Знак Знак Знак Знак Знак Знак Знак"/>
    <w:basedOn w:val="a"/>
    <w:rsid w:val="000F2AE0"/>
    <w:rPr>
      <w:rFonts w:ascii="Verdana" w:hAnsi="Verdana" w:cs="Verdana"/>
      <w:lang w:val="en-US" w:eastAsia="en-US"/>
    </w:rPr>
  </w:style>
  <w:style w:type="paragraph" w:customStyle="1" w:styleId="2111">
    <w:name w:val="Основной текст 211"/>
    <w:basedOn w:val="a"/>
    <w:rsid w:val="000F2AE0"/>
    <w:pPr>
      <w:widowControl w:val="0"/>
      <w:spacing w:after="120"/>
      <w:ind w:left="283"/>
      <w:jc w:val="both"/>
    </w:pPr>
    <w:rPr>
      <w:lang w:eastAsia="ru-RU"/>
    </w:rPr>
  </w:style>
  <w:style w:type="paragraph" w:styleId="2ff2">
    <w:name w:val="Quote"/>
    <w:basedOn w:val="a"/>
    <w:next w:val="a"/>
    <w:link w:val="2ff3"/>
    <w:uiPriority w:val="99"/>
    <w:qFormat/>
    <w:rsid w:val="000F2AE0"/>
    <w:pPr>
      <w:ind w:left="170"/>
      <w:jc w:val="center"/>
    </w:pPr>
    <w:rPr>
      <w:i/>
      <w:iCs/>
      <w:color w:val="000000"/>
    </w:rPr>
  </w:style>
  <w:style w:type="character" w:customStyle="1" w:styleId="2ff3">
    <w:name w:val="Цитата 2 Знак"/>
    <w:basedOn w:val="a0"/>
    <w:link w:val="2ff2"/>
    <w:uiPriority w:val="99"/>
    <w:rsid w:val="000F2AE0"/>
    <w:rPr>
      <w:i/>
      <w:iCs/>
      <w:color w:val="000000"/>
      <w:lang w:eastAsia="ar-SA"/>
    </w:rPr>
  </w:style>
  <w:style w:type="paragraph" w:customStyle="1" w:styleId="260">
    <w:name w:val="Основной текст с отступом 26"/>
    <w:basedOn w:val="a"/>
    <w:rsid w:val="000F2AE0"/>
    <w:pPr>
      <w:widowControl w:val="0"/>
      <w:ind w:right="-1" w:firstLine="851"/>
      <w:jc w:val="both"/>
    </w:pPr>
    <w:rPr>
      <w:sz w:val="24"/>
      <w:lang w:eastAsia="ru-RU"/>
    </w:rPr>
  </w:style>
  <w:style w:type="paragraph" w:customStyle="1" w:styleId="261">
    <w:name w:val="Основной текст 26"/>
    <w:basedOn w:val="a"/>
    <w:rsid w:val="000F2AE0"/>
    <w:pPr>
      <w:ind w:firstLine="709"/>
      <w:jc w:val="both"/>
    </w:pPr>
    <w:rPr>
      <w:rFonts w:ascii="Arial" w:hAnsi="Arial"/>
      <w:lang w:eastAsia="ru-RU"/>
    </w:rPr>
  </w:style>
  <w:style w:type="paragraph" w:customStyle="1" w:styleId="360">
    <w:name w:val="Основной текст 36"/>
    <w:basedOn w:val="a"/>
    <w:rsid w:val="000F2AE0"/>
    <w:pPr>
      <w:widowControl w:val="0"/>
      <w:jc w:val="center"/>
    </w:pPr>
    <w:rPr>
      <w:lang w:eastAsia="ru-RU"/>
    </w:rPr>
  </w:style>
  <w:style w:type="paragraph" w:customStyle="1" w:styleId="49">
    <w:name w:val="Обычный4"/>
    <w:rsid w:val="000F2AE0"/>
    <w:pPr>
      <w:widowControl w:val="0"/>
      <w:jc w:val="both"/>
    </w:pPr>
    <w:rPr>
      <w:snapToGrid w:val="0"/>
    </w:rPr>
  </w:style>
  <w:style w:type="paragraph" w:customStyle="1" w:styleId="361">
    <w:name w:val="Основной текст с отступом 36"/>
    <w:basedOn w:val="a"/>
    <w:rsid w:val="000F2AE0"/>
    <w:pPr>
      <w:ind w:firstLine="720"/>
      <w:jc w:val="both"/>
    </w:pPr>
    <w:rPr>
      <w:lang w:eastAsia="ru-RU"/>
    </w:rPr>
  </w:style>
  <w:style w:type="paragraph" w:customStyle="1" w:styleId="4a">
    <w:name w:val="Текст4"/>
    <w:basedOn w:val="a"/>
    <w:rsid w:val="000F2AE0"/>
    <w:pPr>
      <w:spacing w:after="240" w:line="288" w:lineRule="auto"/>
      <w:ind w:firstLine="567"/>
      <w:jc w:val="both"/>
    </w:pPr>
    <w:rPr>
      <w:rFonts w:ascii="AGOpus" w:hAnsi="AGOpus"/>
      <w:i/>
      <w:sz w:val="24"/>
      <w:lang w:eastAsia="ru-RU"/>
    </w:rPr>
  </w:style>
  <w:style w:type="paragraph" w:customStyle="1" w:styleId="Niineaeoaaeeoa">
    <w:name w:val="Niinea e oaaeeoa"/>
    <w:basedOn w:val="a"/>
    <w:rsid w:val="000F2AE0"/>
    <w:pPr>
      <w:spacing w:after="120"/>
      <w:ind w:firstLine="567"/>
      <w:jc w:val="right"/>
    </w:pPr>
    <w:rPr>
      <w:rFonts w:ascii="AGOpus" w:hAnsi="AGOpus"/>
      <w:i/>
      <w:sz w:val="22"/>
      <w:lang w:eastAsia="ru-RU"/>
    </w:rPr>
  </w:style>
  <w:style w:type="character" w:customStyle="1" w:styleId="Iniiaiieoeoo">
    <w:name w:val="Iniiaiie o?eoo"/>
    <w:rsid w:val="000F2AE0"/>
  </w:style>
  <w:style w:type="paragraph" w:customStyle="1" w:styleId="Ieeiaiea">
    <w:name w:val="I?eei?aiea"/>
    <w:basedOn w:val="Niineaeoaaeeoa"/>
    <w:rsid w:val="000F2AE0"/>
    <w:pPr>
      <w:pageBreakBefore/>
    </w:pPr>
  </w:style>
  <w:style w:type="paragraph" w:customStyle="1" w:styleId="Oaaeeoa">
    <w:name w:val="Oaaeeoa"/>
    <w:basedOn w:val="a"/>
    <w:rsid w:val="000F2AE0"/>
    <w:pPr>
      <w:spacing w:before="120" w:after="240"/>
      <w:jc w:val="center"/>
    </w:pPr>
    <w:rPr>
      <w:rFonts w:ascii="AGOpus" w:hAnsi="AGOpus"/>
      <w:b/>
      <w:i/>
      <w:caps/>
      <w:color w:val="000000"/>
      <w:sz w:val="24"/>
      <w:lang w:eastAsia="ru-RU"/>
    </w:rPr>
  </w:style>
  <w:style w:type="paragraph" w:customStyle="1" w:styleId="2ff4">
    <w:name w:val="Цитата2"/>
    <w:basedOn w:val="a"/>
    <w:rsid w:val="000F2AE0"/>
    <w:pPr>
      <w:tabs>
        <w:tab w:val="right" w:pos="7797"/>
      </w:tabs>
      <w:spacing w:before="100" w:after="100"/>
      <w:ind w:left="567" w:right="1134" w:hanging="284"/>
      <w:jc w:val="both"/>
    </w:pPr>
    <w:rPr>
      <w:rFonts w:ascii="AGOpus" w:hAnsi="AGOpus"/>
      <w:i/>
      <w:caps/>
      <w:lang w:eastAsia="ru-RU"/>
    </w:rPr>
  </w:style>
  <w:style w:type="paragraph" w:customStyle="1" w:styleId="1ff4">
    <w:name w:val="Схема документа1"/>
    <w:basedOn w:val="a"/>
    <w:rsid w:val="000F2AE0"/>
    <w:pPr>
      <w:shd w:val="clear" w:color="auto" w:fill="000080"/>
      <w:jc w:val="both"/>
    </w:pPr>
    <w:rPr>
      <w:rFonts w:ascii="Tahoma" w:hAnsi="Tahoma"/>
      <w:lang w:eastAsia="ru-RU"/>
    </w:rPr>
  </w:style>
  <w:style w:type="character" w:customStyle="1" w:styleId="ciaeniinee">
    <w:name w:val="ciae niinee"/>
    <w:rsid w:val="000F2AE0"/>
    <w:rPr>
      <w:vertAlign w:val="superscript"/>
    </w:rPr>
  </w:style>
  <w:style w:type="paragraph" w:customStyle="1" w:styleId="oaenoniinee">
    <w:name w:val="oaeno niinee"/>
    <w:basedOn w:val="a"/>
    <w:rsid w:val="000F2AE0"/>
    <w:pPr>
      <w:widowControl w:val="0"/>
      <w:jc w:val="both"/>
    </w:pPr>
    <w:rPr>
      <w:lang w:eastAsia="ru-RU"/>
    </w:rPr>
  </w:style>
  <w:style w:type="paragraph" w:customStyle="1" w:styleId="afffffff">
    <w:name w:val="Ðàçäåë"/>
    <w:basedOn w:val="a"/>
    <w:rsid w:val="000F2AE0"/>
    <w:pPr>
      <w:spacing w:after="840"/>
      <w:jc w:val="center"/>
    </w:pPr>
    <w:rPr>
      <w:rFonts w:ascii="Bodoni" w:hAnsi="Bodoni"/>
      <w:b/>
      <w:i/>
      <w:sz w:val="44"/>
      <w:lang w:eastAsia="ru-RU"/>
    </w:rPr>
  </w:style>
  <w:style w:type="paragraph" w:customStyle="1" w:styleId="afffffff0">
    <w:name w:val="Ïðèëîæåíèå"/>
    <w:basedOn w:val="afffffff1"/>
    <w:rsid w:val="000F2AE0"/>
    <w:pPr>
      <w:pageBreakBefore/>
    </w:pPr>
  </w:style>
  <w:style w:type="paragraph" w:customStyle="1" w:styleId="afffffff1">
    <w:name w:val="Ñíîñêà ê òàáëèöå"/>
    <w:basedOn w:val="a"/>
    <w:rsid w:val="000F2AE0"/>
    <w:pPr>
      <w:spacing w:after="120"/>
      <w:ind w:firstLine="567"/>
      <w:jc w:val="right"/>
    </w:pPr>
    <w:rPr>
      <w:rFonts w:ascii="AGOpus" w:hAnsi="AGOpus"/>
      <w:i/>
      <w:sz w:val="22"/>
      <w:lang w:eastAsia="ru-RU"/>
    </w:rPr>
  </w:style>
  <w:style w:type="paragraph" w:customStyle="1" w:styleId="afffffff2">
    <w:name w:val="Òàáëèöà"/>
    <w:basedOn w:val="a"/>
    <w:rsid w:val="000F2AE0"/>
    <w:pPr>
      <w:spacing w:before="120" w:after="240"/>
      <w:jc w:val="center"/>
    </w:pPr>
    <w:rPr>
      <w:rFonts w:ascii="AGOpus" w:hAnsi="AGOpus"/>
      <w:b/>
      <w:i/>
      <w:caps/>
      <w:color w:val="000000"/>
      <w:sz w:val="24"/>
      <w:lang w:eastAsia="ru-RU"/>
    </w:rPr>
  </w:style>
  <w:style w:type="character" w:customStyle="1" w:styleId="afffffff3">
    <w:name w:val="Îñíîâíîé øðèôò"/>
    <w:rsid w:val="000F2AE0"/>
  </w:style>
  <w:style w:type="character" w:customStyle="1" w:styleId="afffffff4">
    <w:name w:val="çíàê ñíîñêè"/>
    <w:rsid w:val="000F2AE0"/>
    <w:rPr>
      <w:vertAlign w:val="superscript"/>
    </w:rPr>
  </w:style>
  <w:style w:type="paragraph" w:customStyle="1" w:styleId="afffffff5">
    <w:name w:val="òåêñò ñíîñêè"/>
    <w:basedOn w:val="a"/>
    <w:rsid w:val="000F2AE0"/>
    <w:pPr>
      <w:widowControl w:val="0"/>
      <w:jc w:val="both"/>
    </w:pPr>
    <w:rPr>
      <w:lang w:eastAsia="ru-RU"/>
    </w:rPr>
  </w:style>
  <w:style w:type="paragraph" w:customStyle="1" w:styleId="afffffff6">
    <w:name w:val="Раздел"/>
    <w:basedOn w:val="a"/>
    <w:rsid w:val="000F2AE0"/>
    <w:pPr>
      <w:spacing w:after="840"/>
      <w:jc w:val="center"/>
    </w:pPr>
    <w:rPr>
      <w:rFonts w:ascii="Bodoni" w:hAnsi="Bodoni"/>
      <w:b/>
      <w:i/>
      <w:sz w:val="44"/>
      <w:lang w:eastAsia="ru-RU"/>
    </w:rPr>
  </w:style>
  <w:style w:type="paragraph" w:customStyle="1" w:styleId="afffffff7">
    <w:name w:val="Приложение"/>
    <w:basedOn w:val="afffffff8"/>
    <w:rsid w:val="000F2AE0"/>
    <w:pPr>
      <w:pageBreakBefore/>
    </w:pPr>
  </w:style>
  <w:style w:type="paragraph" w:customStyle="1" w:styleId="afffffff8">
    <w:name w:val="Сноска к таблице"/>
    <w:basedOn w:val="a"/>
    <w:rsid w:val="000F2AE0"/>
    <w:pPr>
      <w:spacing w:after="120"/>
      <w:ind w:firstLine="567"/>
      <w:jc w:val="right"/>
    </w:pPr>
    <w:rPr>
      <w:rFonts w:ascii="AGOpus" w:hAnsi="AGOpus"/>
      <w:i/>
      <w:sz w:val="22"/>
      <w:lang w:eastAsia="ru-RU"/>
    </w:rPr>
  </w:style>
  <w:style w:type="character" w:customStyle="1" w:styleId="Iniiaiieoeooaacaoa1">
    <w:name w:val="Iniiaiie o?eoo aacaoa1"/>
    <w:rsid w:val="000F2AE0"/>
    <w:rPr>
      <w:sz w:val="20"/>
    </w:rPr>
  </w:style>
  <w:style w:type="paragraph" w:customStyle="1" w:styleId="3122">
    <w:name w:val="Верхний колонтитул312"/>
    <w:basedOn w:val="a"/>
    <w:rsid w:val="000F2AE0"/>
    <w:pPr>
      <w:widowControl w:val="0"/>
      <w:tabs>
        <w:tab w:val="center" w:pos="4320"/>
        <w:tab w:val="right" w:pos="8640"/>
      </w:tabs>
      <w:jc w:val="both"/>
    </w:pPr>
    <w:rPr>
      <w:lang w:eastAsia="ru-RU"/>
    </w:rPr>
  </w:style>
  <w:style w:type="paragraph" w:customStyle="1" w:styleId="1ff5">
    <w:name w:val="цифры1"/>
    <w:basedOn w:val="a"/>
    <w:rsid w:val="000F2AE0"/>
    <w:pPr>
      <w:widowControl w:val="0"/>
      <w:spacing w:before="76"/>
      <w:ind w:right="113"/>
      <w:jc w:val="right"/>
    </w:pPr>
    <w:rPr>
      <w:rFonts w:ascii="JournalRub" w:hAnsi="JournalRub"/>
      <w:sz w:val="16"/>
      <w:lang w:eastAsia="ru-RU"/>
    </w:rPr>
  </w:style>
  <w:style w:type="paragraph" w:customStyle="1" w:styleId="3112">
    <w:name w:val="Верхний колонтитул311"/>
    <w:basedOn w:val="a"/>
    <w:rsid w:val="000F2AE0"/>
    <w:pPr>
      <w:widowControl w:val="0"/>
      <w:tabs>
        <w:tab w:val="center" w:pos="4320"/>
        <w:tab w:val="right" w:pos="8640"/>
      </w:tabs>
      <w:jc w:val="both"/>
    </w:pPr>
    <w:rPr>
      <w:lang w:eastAsia="ru-RU"/>
    </w:rPr>
  </w:style>
  <w:style w:type="paragraph" w:customStyle="1" w:styleId="BodyText3">
    <w:name w:val="Body Text3"/>
    <w:basedOn w:val="49"/>
    <w:rsid w:val="000F2AE0"/>
    <w:pPr>
      <w:spacing w:after="120"/>
    </w:pPr>
  </w:style>
  <w:style w:type="paragraph" w:customStyle="1" w:styleId="242">
    <w:name w:val="заголовок 24"/>
    <w:basedOn w:val="a"/>
    <w:next w:val="a"/>
    <w:rsid w:val="000F2AE0"/>
    <w:pPr>
      <w:keepNext/>
      <w:spacing w:line="200" w:lineRule="exact"/>
      <w:ind w:left="-57" w:right="-57"/>
      <w:jc w:val="center"/>
    </w:pPr>
    <w:rPr>
      <w:sz w:val="16"/>
      <w:u w:val="single"/>
      <w:lang w:eastAsia="ru-RU"/>
    </w:rPr>
  </w:style>
  <w:style w:type="paragraph" w:customStyle="1" w:styleId="56">
    <w:name w:val="Основной текст5"/>
    <w:basedOn w:val="49"/>
    <w:rsid w:val="000F2AE0"/>
    <w:pPr>
      <w:widowControl/>
      <w:spacing w:after="120"/>
    </w:pPr>
  </w:style>
  <w:style w:type="character" w:customStyle="1" w:styleId="2ff5">
    <w:name w:val="номер страницы2"/>
    <w:basedOn w:val="a0"/>
    <w:rsid w:val="000F2AE0"/>
  </w:style>
  <w:style w:type="paragraph" w:customStyle="1" w:styleId="119">
    <w:name w:val="заголовок 11"/>
    <w:basedOn w:val="a"/>
    <w:next w:val="a"/>
    <w:rsid w:val="000F2AE0"/>
    <w:pPr>
      <w:keepNext/>
      <w:widowControl w:val="0"/>
      <w:spacing w:line="200" w:lineRule="exact"/>
      <w:ind w:right="227"/>
      <w:jc w:val="both"/>
    </w:pPr>
    <w:rPr>
      <w:b/>
      <w:lang w:eastAsia="ru-RU"/>
    </w:rPr>
  </w:style>
  <w:style w:type="character" w:customStyle="1" w:styleId="1ff6">
    <w:name w:val="номер страницы1"/>
    <w:basedOn w:val="a0"/>
    <w:rsid w:val="000F2AE0"/>
  </w:style>
  <w:style w:type="character" w:customStyle="1" w:styleId="afffffff9">
    <w:name w:val="номер страницы"/>
    <w:basedOn w:val="a0"/>
    <w:rsid w:val="000F2AE0"/>
  </w:style>
  <w:style w:type="paragraph" w:customStyle="1" w:styleId="3f9">
    <w:name w:val="Название3"/>
    <w:basedOn w:val="49"/>
    <w:qFormat/>
    <w:rsid w:val="000F2AE0"/>
    <w:pPr>
      <w:widowControl/>
      <w:jc w:val="center"/>
    </w:pPr>
    <w:rPr>
      <w:rFonts w:ascii="Arial" w:hAnsi="Arial"/>
      <w:b/>
      <w:caps/>
      <w:sz w:val="28"/>
    </w:rPr>
  </w:style>
  <w:style w:type="paragraph" w:customStyle="1" w:styleId="Title3">
    <w:name w:val="Title3"/>
    <w:basedOn w:val="49"/>
    <w:rsid w:val="000F2AE0"/>
    <w:pPr>
      <w:widowControl/>
      <w:jc w:val="center"/>
    </w:pPr>
    <w:rPr>
      <w:rFonts w:ascii="Arial" w:hAnsi="Arial"/>
      <w:b/>
      <w:caps/>
      <w:sz w:val="28"/>
    </w:rPr>
  </w:style>
  <w:style w:type="paragraph" w:customStyle="1" w:styleId="3141">
    <w:name w:val="Верхний колонтитул314"/>
    <w:basedOn w:val="a"/>
    <w:rsid w:val="000F2AE0"/>
    <w:pPr>
      <w:widowControl w:val="0"/>
      <w:tabs>
        <w:tab w:val="center" w:pos="4320"/>
        <w:tab w:val="right" w:pos="8640"/>
      </w:tabs>
      <w:jc w:val="both"/>
    </w:pPr>
    <w:rPr>
      <w:lang w:eastAsia="ru-RU"/>
    </w:rPr>
  </w:style>
  <w:style w:type="paragraph" w:customStyle="1" w:styleId="1ff7">
    <w:name w:val="Подзаголовок1"/>
    <w:basedOn w:val="49"/>
    <w:rsid w:val="000F2AE0"/>
    <w:pPr>
      <w:widowControl/>
      <w:spacing w:after="60"/>
      <w:jc w:val="center"/>
    </w:pPr>
    <w:rPr>
      <w:rFonts w:ascii="Arial" w:hAnsi="Arial"/>
      <w:i/>
      <w:sz w:val="24"/>
    </w:rPr>
  </w:style>
  <w:style w:type="paragraph" w:customStyle="1" w:styleId="BodyText4">
    <w:name w:val="Body Text4"/>
    <w:basedOn w:val="49"/>
    <w:rsid w:val="000F2AE0"/>
    <w:pPr>
      <w:spacing w:after="120"/>
    </w:pPr>
  </w:style>
  <w:style w:type="paragraph" w:customStyle="1" w:styleId="Normal1">
    <w:name w:val="Normal1"/>
    <w:rsid w:val="000F2AE0"/>
    <w:pPr>
      <w:widowControl w:val="0"/>
      <w:jc w:val="both"/>
    </w:pPr>
    <w:rPr>
      <w:snapToGrid w:val="0"/>
    </w:rPr>
  </w:style>
  <w:style w:type="paragraph" w:customStyle="1" w:styleId="Headintext">
    <w:name w:val="Head in text"/>
    <w:basedOn w:val="Textbody"/>
    <w:rsid w:val="000F2AE0"/>
    <w:pPr>
      <w:spacing w:before="160"/>
    </w:pPr>
    <w:rPr>
      <w:b/>
    </w:rPr>
  </w:style>
  <w:style w:type="paragraph" w:customStyle="1" w:styleId="Textbody">
    <w:name w:val="Text body"/>
    <w:rsid w:val="000F2AE0"/>
    <w:pPr>
      <w:spacing w:before="20" w:after="80" w:line="130" w:lineRule="exact"/>
      <w:jc w:val="both"/>
    </w:pPr>
    <w:rPr>
      <w:rFonts w:ascii="ACSRS" w:hAnsi="ACSRS"/>
      <w:noProof/>
      <w:sz w:val="13"/>
    </w:rPr>
  </w:style>
  <w:style w:type="paragraph" w:customStyle="1" w:styleId="Normal32">
    <w:name w:val="Normal32"/>
    <w:rsid w:val="000F2AE0"/>
    <w:pPr>
      <w:jc w:val="both"/>
    </w:pPr>
    <w:rPr>
      <w:snapToGrid w:val="0"/>
      <w:sz w:val="24"/>
    </w:rPr>
  </w:style>
  <w:style w:type="paragraph" w:customStyle="1" w:styleId="1ff8">
    <w:name w:val="текст сноски1"/>
    <w:basedOn w:val="a"/>
    <w:rsid w:val="000F2AE0"/>
    <w:pPr>
      <w:widowControl w:val="0"/>
      <w:jc w:val="both"/>
    </w:pPr>
    <w:rPr>
      <w:sz w:val="16"/>
      <w:lang w:eastAsia="ru-RU"/>
    </w:rPr>
  </w:style>
  <w:style w:type="paragraph" w:customStyle="1" w:styleId="322">
    <w:name w:val="Верхний колонтитул32"/>
    <w:basedOn w:val="a"/>
    <w:rsid w:val="000F2AE0"/>
    <w:pPr>
      <w:widowControl w:val="0"/>
      <w:tabs>
        <w:tab w:val="center" w:pos="4153"/>
        <w:tab w:val="right" w:pos="8306"/>
      </w:tabs>
      <w:jc w:val="both"/>
    </w:pPr>
    <w:rPr>
      <w:sz w:val="16"/>
      <w:lang w:eastAsia="ru-RU"/>
    </w:rPr>
  </w:style>
  <w:style w:type="paragraph" w:customStyle="1" w:styleId="1220">
    <w:name w:val="заголовок 122"/>
    <w:basedOn w:val="a"/>
    <w:next w:val="a"/>
    <w:rsid w:val="000F2AE0"/>
    <w:pPr>
      <w:keepNext/>
      <w:widowControl w:val="0"/>
      <w:spacing w:before="100" w:line="200" w:lineRule="exact"/>
      <w:jc w:val="both"/>
    </w:pPr>
    <w:rPr>
      <w:b/>
      <w:i/>
      <w:lang w:eastAsia="ru-RU"/>
    </w:rPr>
  </w:style>
  <w:style w:type="character" w:customStyle="1" w:styleId="3fa">
    <w:name w:val="номер страницы3"/>
    <w:rsid w:val="000F2AE0"/>
    <w:rPr>
      <w:sz w:val="20"/>
    </w:rPr>
  </w:style>
  <w:style w:type="paragraph" w:customStyle="1" w:styleId="129">
    <w:name w:val="заголовок 12"/>
    <w:basedOn w:val="a"/>
    <w:next w:val="a"/>
    <w:rsid w:val="000F2AE0"/>
    <w:pPr>
      <w:keepNext/>
      <w:widowControl w:val="0"/>
      <w:spacing w:before="100" w:line="200" w:lineRule="exact"/>
      <w:jc w:val="both"/>
    </w:pPr>
    <w:rPr>
      <w:b/>
      <w:i/>
      <w:lang w:eastAsia="ru-RU"/>
    </w:rPr>
  </w:style>
  <w:style w:type="paragraph" w:customStyle="1" w:styleId="Normal3">
    <w:name w:val="Normal3"/>
    <w:rsid w:val="000F2AE0"/>
    <w:pPr>
      <w:jc w:val="both"/>
    </w:pPr>
    <w:rPr>
      <w:snapToGrid w:val="0"/>
      <w:sz w:val="24"/>
    </w:rPr>
  </w:style>
  <w:style w:type="paragraph" w:customStyle="1" w:styleId="BodyTextIndent22">
    <w:name w:val="Body Text Indent 22"/>
    <w:basedOn w:val="a"/>
    <w:rsid w:val="000F2AE0"/>
    <w:pPr>
      <w:widowControl w:val="0"/>
      <w:spacing w:before="120" w:line="260" w:lineRule="exact"/>
      <w:ind w:firstLine="709"/>
      <w:jc w:val="both"/>
    </w:pPr>
    <w:rPr>
      <w:sz w:val="16"/>
      <w:lang w:eastAsia="ru-RU"/>
    </w:rPr>
  </w:style>
  <w:style w:type="paragraph" w:customStyle="1" w:styleId="afffffffa">
    <w:name w:val="Äîêóìåíò"/>
    <w:basedOn w:val="a"/>
    <w:rsid w:val="000F2AE0"/>
    <w:pPr>
      <w:widowControl w:val="0"/>
      <w:spacing w:before="120"/>
      <w:ind w:firstLine="709"/>
      <w:jc w:val="both"/>
    </w:pPr>
    <w:rPr>
      <w:sz w:val="16"/>
      <w:lang w:eastAsia="ru-RU"/>
    </w:rPr>
  </w:style>
  <w:style w:type="paragraph" w:customStyle="1" w:styleId="1ff9">
    <w:name w:val="çàãîëîâîê 1"/>
    <w:basedOn w:val="a"/>
    <w:next w:val="a"/>
    <w:rsid w:val="000F2AE0"/>
    <w:pPr>
      <w:keepNext/>
      <w:widowControl w:val="0"/>
      <w:spacing w:before="120"/>
      <w:ind w:firstLine="720"/>
      <w:jc w:val="both"/>
    </w:pPr>
    <w:rPr>
      <w:b/>
      <w:sz w:val="16"/>
      <w:lang w:eastAsia="ru-RU"/>
    </w:rPr>
  </w:style>
  <w:style w:type="paragraph" w:customStyle="1" w:styleId="1ffa">
    <w:name w:val="öèôðû1"/>
    <w:basedOn w:val="a"/>
    <w:rsid w:val="000F2AE0"/>
    <w:pPr>
      <w:widowControl w:val="0"/>
      <w:spacing w:before="76"/>
      <w:ind w:right="113"/>
      <w:jc w:val="right"/>
    </w:pPr>
    <w:rPr>
      <w:rFonts w:ascii="JournalRub" w:hAnsi="JournalRub"/>
      <w:sz w:val="16"/>
      <w:lang w:eastAsia="ru-RU"/>
    </w:rPr>
  </w:style>
  <w:style w:type="paragraph" w:customStyle="1" w:styleId="2112">
    <w:name w:val="заголовок 211"/>
    <w:basedOn w:val="a"/>
    <w:next w:val="a"/>
    <w:rsid w:val="000F2AE0"/>
    <w:pPr>
      <w:keepNext/>
      <w:widowControl w:val="0"/>
      <w:spacing w:before="120"/>
      <w:ind w:firstLine="720"/>
      <w:jc w:val="center"/>
    </w:pPr>
    <w:rPr>
      <w:b/>
      <w:sz w:val="16"/>
      <w:lang w:eastAsia="ru-RU"/>
    </w:rPr>
  </w:style>
  <w:style w:type="paragraph" w:customStyle="1" w:styleId="1210">
    <w:name w:val="заголовок 121"/>
    <w:basedOn w:val="a"/>
    <w:next w:val="a"/>
    <w:rsid w:val="000F2AE0"/>
    <w:pPr>
      <w:keepNext/>
      <w:widowControl w:val="0"/>
      <w:spacing w:before="100" w:line="200" w:lineRule="exact"/>
      <w:jc w:val="both"/>
    </w:pPr>
    <w:rPr>
      <w:b/>
      <w:i/>
      <w:lang w:eastAsia="ru-RU"/>
    </w:rPr>
  </w:style>
  <w:style w:type="paragraph" w:customStyle="1" w:styleId="BodyTextIndent21111">
    <w:name w:val="Body Text Indent 21111"/>
    <w:basedOn w:val="a"/>
    <w:rsid w:val="000F2AE0"/>
    <w:pPr>
      <w:widowControl w:val="0"/>
      <w:spacing w:before="120" w:line="260" w:lineRule="exact"/>
      <w:ind w:firstLine="709"/>
      <w:jc w:val="both"/>
    </w:pPr>
    <w:rPr>
      <w:sz w:val="16"/>
      <w:lang w:eastAsia="ru-RU"/>
    </w:rPr>
  </w:style>
  <w:style w:type="paragraph" w:customStyle="1" w:styleId="BodyTextIndent2111">
    <w:name w:val="Body Text Indent 2111"/>
    <w:basedOn w:val="a"/>
    <w:rsid w:val="000F2AE0"/>
    <w:pPr>
      <w:widowControl w:val="0"/>
      <w:spacing w:before="120" w:line="260" w:lineRule="exact"/>
      <w:ind w:firstLine="709"/>
      <w:jc w:val="both"/>
    </w:pPr>
    <w:rPr>
      <w:sz w:val="16"/>
      <w:lang w:eastAsia="ru-RU"/>
    </w:rPr>
  </w:style>
  <w:style w:type="paragraph" w:customStyle="1" w:styleId="BodyTextIndent211">
    <w:name w:val="Body Text Indent 211"/>
    <w:basedOn w:val="a"/>
    <w:rsid w:val="000F2AE0"/>
    <w:pPr>
      <w:widowControl w:val="0"/>
      <w:spacing w:before="120" w:line="260" w:lineRule="exact"/>
      <w:ind w:firstLine="709"/>
      <w:jc w:val="both"/>
    </w:pPr>
    <w:rPr>
      <w:sz w:val="16"/>
      <w:lang w:eastAsia="ru-RU"/>
    </w:rPr>
  </w:style>
  <w:style w:type="paragraph" w:customStyle="1" w:styleId="11a">
    <w:name w:val="Ñòèëü11"/>
    <w:basedOn w:val="af1"/>
    <w:rsid w:val="000F2AE0"/>
    <w:pPr>
      <w:widowControl w:val="0"/>
      <w:spacing w:after="120"/>
      <w:jc w:val="center"/>
    </w:pPr>
    <w:rPr>
      <w:rFonts w:ascii="Arial" w:hAnsi="Arial"/>
      <w:b/>
      <w:sz w:val="28"/>
    </w:rPr>
  </w:style>
  <w:style w:type="paragraph" w:customStyle="1" w:styleId="BodyTextIndent221">
    <w:name w:val="Body Text Indent 221"/>
    <w:basedOn w:val="a"/>
    <w:rsid w:val="000F2AE0"/>
    <w:pPr>
      <w:widowControl w:val="0"/>
      <w:spacing w:before="120" w:line="260" w:lineRule="exact"/>
      <w:ind w:firstLine="709"/>
      <w:jc w:val="both"/>
    </w:pPr>
    <w:rPr>
      <w:sz w:val="16"/>
      <w:lang w:eastAsia="ru-RU"/>
    </w:rPr>
  </w:style>
  <w:style w:type="paragraph" w:customStyle="1" w:styleId="2ff6">
    <w:name w:val="Ñòèëü2"/>
    <w:basedOn w:val="a"/>
    <w:rsid w:val="000F2AE0"/>
    <w:pPr>
      <w:widowControl w:val="0"/>
      <w:jc w:val="center"/>
    </w:pPr>
    <w:rPr>
      <w:rFonts w:ascii="Arial" w:hAnsi="Arial"/>
      <w:b/>
      <w:sz w:val="28"/>
      <w:lang w:eastAsia="ru-RU"/>
    </w:rPr>
  </w:style>
  <w:style w:type="paragraph" w:customStyle="1" w:styleId="133">
    <w:name w:val="çàãîëîâîê 13"/>
    <w:basedOn w:val="a"/>
    <w:next w:val="a"/>
    <w:rsid w:val="000F2AE0"/>
    <w:pPr>
      <w:keepNext/>
      <w:widowControl w:val="0"/>
      <w:spacing w:before="160" w:line="200" w:lineRule="exact"/>
      <w:jc w:val="both"/>
    </w:pPr>
    <w:rPr>
      <w:b/>
      <w:lang w:eastAsia="ru-RU"/>
    </w:rPr>
  </w:style>
  <w:style w:type="paragraph" w:customStyle="1" w:styleId="1ffb">
    <w:name w:val="Ñòèëü1"/>
    <w:basedOn w:val="af1"/>
    <w:rsid w:val="000F2AE0"/>
    <w:pPr>
      <w:widowControl w:val="0"/>
      <w:spacing w:after="120"/>
      <w:jc w:val="center"/>
    </w:pPr>
    <w:rPr>
      <w:rFonts w:ascii="Arial" w:hAnsi="Arial"/>
      <w:b/>
      <w:sz w:val="28"/>
    </w:rPr>
  </w:style>
  <w:style w:type="character" w:customStyle="1" w:styleId="1ffc">
    <w:name w:val="Просмотренная гиперссылка1"/>
    <w:rsid w:val="000F2AE0"/>
    <w:rPr>
      <w:color w:val="800080"/>
      <w:u w:val="single"/>
    </w:rPr>
  </w:style>
  <w:style w:type="character" w:customStyle="1" w:styleId="2ff7">
    <w:name w:val="Гиперссылка2"/>
    <w:rsid w:val="000F2AE0"/>
    <w:rPr>
      <w:color w:val="0000FF"/>
      <w:u w:val="single"/>
    </w:rPr>
  </w:style>
  <w:style w:type="paragraph" w:customStyle="1" w:styleId="141">
    <w:name w:val="заголовок 14"/>
    <w:basedOn w:val="a"/>
    <w:next w:val="a"/>
    <w:rsid w:val="000F2AE0"/>
    <w:pPr>
      <w:keepNext/>
      <w:widowControl w:val="0"/>
      <w:spacing w:before="120"/>
      <w:ind w:firstLine="720"/>
      <w:jc w:val="both"/>
    </w:pPr>
    <w:rPr>
      <w:b/>
      <w:sz w:val="16"/>
      <w:lang w:eastAsia="ru-RU"/>
    </w:rPr>
  </w:style>
  <w:style w:type="paragraph" w:customStyle="1" w:styleId="11b">
    <w:name w:val="цифры11"/>
    <w:basedOn w:val="a"/>
    <w:rsid w:val="000F2AE0"/>
    <w:pPr>
      <w:widowControl w:val="0"/>
      <w:spacing w:before="76"/>
      <w:ind w:right="113"/>
      <w:jc w:val="right"/>
    </w:pPr>
    <w:rPr>
      <w:rFonts w:ascii="JournalRub" w:hAnsi="JournalRub"/>
      <w:sz w:val="16"/>
      <w:lang w:eastAsia="ru-RU"/>
    </w:rPr>
  </w:style>
  <w:style w:type="paragraph" w:customStyle="1" w:styleId="BodyTextIndent24">
    <w:name w:val="Body Text Indent 24"/>
    <w:basedOn w:val="a"/>
    <w:rsid w:val="000F2AE0"/>
    <w:pPr>
      <w:widowControl w:val="0"/>
      <w:spacing w:before="120"/>
      <w:ind w:firstLine="720"/>
      <w:jc w:val="both"/>
    </w:pPr>
    <w:rPr>
      <w:sz w:val="16"/>
      <w:lang w:eastAsia="ru-RU"/>
    </w:rPr>
  </w:style>
  <w:style w:type="paragraph" w:customStyle="1" w:styleId="11c">
    <w:name w:val="Список 11"/>
    <w:basedOn w:val="a"/>
    <w:rsid w:val="000F2AE0"/>
    <w:pPr>
      <w:tabs>
        <w:tab w:val="num" w:pos="927"/>
      </w:tabs>
      <w:spacing w:before="120" w:after="120"/>
      <w:ind w:firstLine="567"/>
      <w:jc w:val="both"/>
    </w:pPr>
    <w:rPr>
      <w:sz w:val="16"/>
      <w:lang w:eastAsia="ru-RU"/>
    </w:rPr>
  </w:style>
  <w:style w:type="paragraph" w:customStyle="1" w:styleId="1ffd">
    <w:name w:val="Список с маркерами1"/>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1ffe">
    <w:name w:val="Список с номерами1"/>
    <w:basedOn w:val="affd"/>
    <w:rsid w:val="000F2AE0"/>
    <w:pPr>
      <w:tabs>
        <w:tab w:val="num" w:pos="1276"/>
      </w:tabs>
      <w:overflowPunct/>
      <w:autoSpaceDE/>
      <w:ind w:firstLine="851"/>
      <w:textAlignment w:val="auto"/>
    </w:pPr>
    <w:rPr>
      <w:lang w:eastAsia="ru-RU"/>
    </w:rPr>
  </w:style>
  <w:style w:type="paragraph" w:customStyle="1" w:styleId="1fff">
    <w:name w:val="Абзац1"/>
    <w:basedOn w:val="a"/>
    <w:rsid w:val="000F2AE0"/>
    <w:pPr>
      <w:overflowPunct w:val="0"/>
      <w:autoSpaceDE w:val="0"/>
      <w:autoSpaceDN w:val="0"/>
      <w:adjustRightInd w:val="0"/>
      <w:spacing w:before="120"/>
      <w:ind w:firstLine="1276"/>
      <w:jc w:val="both"/>
      <w:textAlignment w:val="baseline"/>
    </w:pPr>
    <w:rPr>
      <w:sz w:val="16"/>
      <w:lang w:eastAsia="ru-RU"/>
    </w:rPr>
  </w:style>
  <w:style w:type="paragraph" w:customStyle="1" w:styleId="Normal321">
    <w:name w:val="Normal321"/>
    <w:rsid w:val="000F2AE0"/>
    <w:pPr>
      <w:jc w:val="both"/>
    </w:pPr>
    <w:rPr>
      <w:snapToGrid w:val="0"/>
      <w:sz w:val="24"/>
    </w:rPr>
  </w:style>
  <w:style w:type="paragraph" w:customStyle="1" w:styleId="BodyTextIndent231">
    <w:name w:val="Body Text Indent 231"/>
    <w:basedOn w:val="a"/>
    <w:rsid w:val="000F2AE0"/>
    <w:pPr>
      <w:widowControl w:val="0"/>
      <w:spacing w:before="120"/>
      <w:ind w:firstLine="720"/>
      <w:jc w:val="both"/>
    </w:pPr>
    <w:rPr>
      <w:sz w:val="16"/>
      <w:lang w:eastAsia="ru-RU"/>
    </w:rPr>
  </w:style>
  <w:style w:type="paragraph" w:customStyle="1" w:styleId="332">
    <w:name w:val="Верхний колонтитул33"/>
    <w:basedOn w:val="a"/>
    <w:rsid w:val="000F2AE0"/>
    <w:pPr>
      <w:widowControl w:val="0"/>
      <w:tabs>
        <w:tab w:val="center" w:pos="4153"/>
        <w:tab w:val="right" w:pos="8306"/>
      </w:tabs>
      <w:jc w:val="both"/>
    </w:pPr>
    <w:rPr>
      <w:sz w:val="16"/>
      <w:lang w:eastAsia="ru-RU"/>
    </w:rPr>
  </w:style>
  <w:style w:type="paragraph" w:customStyle="1" w:styleId="BodyTextIndent25">
    <w:name w:val="Body Text Indent 25"/>
    <w:basedOn w:val="a"/>
    <w:rsid w:val="000F2AE0"/>
    <w:pPr>
      <w:widowControl w:val="0"/>
      <w:spacing w:before="120"/>
      <w:ind w:firstLine="720"/>
      <w:jc w:val="both"/>
    </w:pPr>
    <w:rPr>
      <w:sz w:val="16"/>
      <w:lang w:eastAsia="ru-RU"/>
    </w:rPr>
  </w:style>
  <w:style w:type="paragraph" w:customStyle="1" w:styleId="2ff8">
    <w:name w:val="Список с маркерами2"/>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2ff9">
    <w:name w:val="Список с номерами2"/>
    <w:basedOn w:val="affd"/>
    <w:rsid w:val="000F2AE0"/>
    <w:pPr>
      <w:tabs>
        <w:tab w:val="num" w:pos="1276"/>
      </w:tabs>
      <w:overflowPunct/>
      <w:autoSpaceDE/>
      <w:ind w:firstLine="851"/>
      <w:textAlignment w:val="auto"/>
    </w:pPr>
    <w:rPr>
      <w:lang w:eastAsia="ru-RU"/>
    </w:rPr>
  </w:style>
  <w:style w:type="paragraph" w:customStyle="1" w:styleId="2ffa">
    <w:name w:val="Абзац2"/>
    <w:basedOn w:val="a"/>
    <w:rsid w:val="000F2AE0"/>
    <w:pPr>
      <w:overflowPunct w:val="0"/>
      <w:autoSpaceDE w:val="0"/>
      <w:autoSpaceDN w:val="0"/>
      <w:adjustRightInd w:val="0"/>
      <w:spacing w:before="120"/>
      <w:ind w:firstLine="1276"/>
      <w:jc w:val="both"/>
      <w:textAlignment w:val="baseline"/>
    </w:pPr>
    <w:rPr>
      <w:sz w:val="16"/>
      <w:lang w:eastAsia="ru-RU"/>
    </w:rPr>
  </w:style>
  <w:style w:type="paragraph" w:customStyle="1" w:styleId="BodyTextIndent241">
    <w:name w:val="Body Text Indent 241"/>
    <w:basedOn w:val="a"/>
    <w:rsid w:val="000F2AE0"/>
    <w:pPr>
      <w:widowControl w:val="0"/>
      <w:spacing w:before="120"/>
      <w:ind w:firstLine="720"/>
      <w:jc w:val="both"/>
    </w:pPr>
    <w:rPr>
      <w:sz w:val="16"/>
      <w:lang w:eastAsia="ru-RU"/>
    </w:rPr>
  </w:style>
  <w:style w:type="paragraph" w:customStyle="1" w:styleId="2ffb">
    <w:name w:val="текст сноски2"/>
    <w:basedOn w:val="a"/>
    <w:rsid w:val="000F2AE0"/>
    <w:pPr>
      <w:widowControl w:val="0"/>
      <w:jc w:val="both"/>
    </w:pPr>
    <w:rPr>
      <w:sz w:val="16"/>
      <w:lang w:eastAsia="ru-RU"/>
    </w:rPr>
  </w:style>
  <w:style w:type="paragraph" w:customStyle="1" w:styleId="Normal2">
    <w:name w:val="Normal2"/>
    <w:rsid w:val="000F2AE0"/>
    <w:pPr>
      <w:widowControl w:val="0"/>
      <w:jc w:val="both"/>
    </w:pPr>
    <w:rPr>
      <w:snapToGrid w:val="0"/>
    </w:rPr>
  </w:style>
  <w:style w:type="paragraph" w:customStyle="1" w:styleId="BodyText31">
    <w:name w:val="Body Text 31"/>
    <w:basedOn w:val="261"/>
    <w:rsid w:val="000F2AE0"/>
    <w:pPr>
      <w:widowControl w:val="0"/>
      <w:spacing w:after="120"/>
      <w:ind w:left="283" w:firstLine="0"/>
    </w:pPr>
    <w:rPr>
      <w:rFonts w:ascii="Times New Roman" w:hAnsi="Times New Roman"/>
      <w:sz w:val="16"/>
    </w:rPr>
  </w:style>
  <w:style w:type="paragraph" w:customStyle="1" w:styleId="Headintext1">
    <w:name w:val="Head in text1"/>
    <w:basedOn w:val="Textbody"/>
    <w:rsid w:val="000F2AE0"/>
    <w:pPr>
      <w:spacing w:before="160"/>
    </w:pPr>
    <w:rPr>
      <w:b/>
    </w:rPr>
  </w:style>
  <w:style w:type="paragraph" w:customStyle="1" w:styleId="Normal322">
    <w:name w:val="Normal322"/>
    <w:rsid w:val="000F2AE0"/>
    <w:pPr>
      <w:jc w:val="both"/>
    </w:pPr>
    <w:rPr>
      <w:snapToGrid w:val="0"/>
      <w:sz w:val="24"/>
    </w:rPr>
  </w:style>
  <w:style w:type="paragraph" w:customStyle="1" w:styleId="3fb">
    <w:name w:val="текст сноски3"/>
    <w:basedOn w:val="a"/>
    <w:rsid w:val="000F2AE0"/>
    <w:pPr>
      <w:widowControl w:val="0"/>
      <w:jc w:val="both"/>
    </w:pPr>
    <w:rPr>
      <w:sz w:val="16"/>
      <w:lang w:eastAsia="ru-RU"/>
    </w:rPr>
  </w:style>
  <w:style w:type="paragraph" w:customStyle="1" w:styleId="342">
    <w:name w:val="Верхний колонтитул34"/>
    <w:basedOn w:val="a"/>
    <w:rsid w:val="000F2AE0"/>
    <w:pPr>
      <w:widowControl w:val="0"/>
      <w:tabs>
        <w:tab w:val="center" w:pos="4153"/>
        <w:tab w:val="right" w:pos="8306"/>
      </w:tabs>
      <w:jc w:val="both"/>
    </w:pPr>
    <w:rPr>
      <w:sz w:val="16"/>
      <w:lang w:eastAsia="ru-RU"/>
    </w:rPr>
  </w:style>
  <w:style w:type="character" w:customStyle="1" w:styleId="4b">
    <w:name w:val="номер страницы4"/>
    <w:rsid w:val="000F2AE0"/>
    <w:rPr>
      <w:sz w:val="20"/>
    </w:rPr>
  </w:style>
  <w:style w:type="paragraph" w:customStyle="1" w:styleId="223">
    <w:name w:val="заголовок 22"/>
    <w:basedOn w:val="a"/>
    <w:next w:val="a"/>
    <w:rsid w:val="000F2AE0"/>
    <w:pPr>
      <w:keepNext/>
      <w:widowControl w:val="0"/>
      <w:spacing w:before="120"/>
      <w:ind w:firstLine="720"/>
      <w:jc w:val="center"/>
    </w:pPr>
    <w:rPr>
      <w:b/>
      <w:sz w:val="16"/>
      <w:lang w:eastAsia="ru-RU"/>
    </w:rPr>
  </w:style>
  <w:style w:type="paragraph" w:customStyle="1" w:styleId="BodyTextIndent222">
    <w:name w:val="Body Text Indent 222"/>
    <w:basedOn w:val="a"/>
    <w:rsid w:val="000F2AE0"/>
    <w:pPr>
      <w:widowControl w:val="0"/>
      <w:spacing w:before="120" w:line="260" w:lineRule="exact"/>
      <w:ind w:firstLine="709"/>
      <w:jc w:val="both"/>
    </w:pPr>
    <w:rPr>
      <w:sz w:val="16"/>
      <w:lang w:eastAsia="ru-RU"/>
    </w:rPr>
  </w:style>
  <w:style w:type="paragraph" w:customStyle="1" w:styleId="BodyTextIndent211111">
    <w:name w:val="Body Text Indent 211111"/>
    <w:basedOn w:val="a"/>
    <w:rsid w:val="000F2AE0"/>
    <w:pPr>
      <w:widowControl w:val="0"/>
      <w:spacing w:before="120" w:line="260" w:lineRule="exact"/>
      <w:ind w:firstLine="709"/>
      <w:jc w:val="both"/>
    </w:pPr>
    <w:rPr>
      <w:sz w:val="16"/>
      <w:lang w:eastAsia="ru-RU"/>
    </w:rPr>
  </w:style>
  <w:style w:type="paragraph" w:customStyle="1" w:styleId="BodyTextIndent21112">
    <w:name w:val="Body Text Indent 21112"/>
    <w:basedOn w:val="a"/>
    <w:rsid w:val="000F2AE0"/>
    <w:pPr>
      <w:widowControl w:val="0"/>
      <w:spacing w:before="120" w:line="260" w:lineRule="exact"/>
      <w:ind w:firstLine="709"/>
      <w:jc w:val="both"/>
    </w:pPr>
    <w:rPr>
      <w:sz w:val="16"/>
      <w:lang w:eastAsia="ru-RU"/>
    </w:rPr>
  </w:style>
  <w:style w:type="paragraph" w:customStyle="1" w:styleId="BodyTextIndent26">
    <w:name w:val="Body Text Indent 26"/>
    <w:basedOn w:val="a"/>
    <w:rsid w:val="000F2AE0"/>
    <w:pPr>
      <w:widowControl w:val="0"/>
      <w:spacing w:before="120"/>
      <w:ind w:firstLine="720"/>
      <w:jc w:val="both"/>
    </w:pPr>
    <w:rPr>
      <w:sz w:val="16"/>
      <w:lang w:eastAsia="ru-RU"/>
    </w:rPr>
  </w:style>
  <w:style w:type="paragraph" w:customStyle="1" w:styleId="12a">
    <w:name w:val="цифры12"/>
    <w:basedOn w:val="a"/>
    <w:rsid w:val="000F2AE0"/>
    <w:pPr>
      <w:widowControl w:val="0"/>
      <w:spacing w:before="76"/>
      <w:ind w:right="113"/>
      <w:jc w:val="right"/>
    </w:pPr>
    <w:rPr>
      <w:rFonts w:ascii="JournalRub" w:hAnsi="JournalRub"/>
      <w:sz w:val="16"/>
      <w:lang w:eastAsia="ru-RU"/>
    </w:rPr>
  </w:style>
  <w:style w:type="paragraph" w:customStyle="1" w:styleId="134">
    <w:name w:val="Список 13"/>
    <w:basedOn w:val="a"/>
    <w:rsid w:val="000F2AE0"/>
    <w:pPr>
      <w:spacing w:before="120" w:after="120"/>
      <w:ind w:left="360" w:hanging="360"/>
      <w:jc w:val="both"/>
    </w:pPr>
    <w:rPr>
      <w:sz w:val="16"/>
      <w:lang w:eastAsia="ru-RU"/>
    </w:rPr>
  </w:style>
  <w:style w:type="paragraph" w:customStyle="1" w:styleId="3fc">
    <w:name w:val="Список с маркерами3"/>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3fd">
    <w:name w:val="Список с номерами3"/>
    <w:basedOn w:val="affd"/>
    <w:rsid w:val="000F2AE0"/>
    <w:pPr>
      <w:tabs>
        <w:tab w:val="num" w:pos="1276"/>
      </w:tabs>
      <w:overflowPunct/>
      <w:autoSpaceDE/>
      <w:ind w:firstLine="851"/>
      <w:textAlignment w:val="auto"/>
    </w:pPr>
    <w:rPr>
      <w:lang w:eastAsia="ru-RU"/>
    </w:rPr>
  </w:style>
  <w:style w:type="paragraph" w:customStyle="1" w:styleId="3fe">
    <w:name w:val="Абзац3"/>
    <w:basedOn w:val="a"/>
    <w:rsid w:val="000F2AE0"/>
    <w:pPr>
      <w:overflowPunct w:val="0"/>
      <w:autoSpaceDE w:val="0"/>
      <w:autoSpaceDN w:val="0"/>
      <w:adjustRightInd w:val="0"/>
      <w:spacing w:before="120"/>
      <w:ind w:firstLine="1276"/>
      <w:jc w:val="both"/>
      <w:textAlignment w:val="baseline"/>
    </w:pPr>
    <w:rPr>
      <w:sz w:val="16"/>
      <w:lang w:eastAsia="ru-RU"/>
    </w:rPr>
  </w:style>
  <w:style w:type="paragraph" w:customStyle="1" w:styleId="Title321">
    <w:name w:val="Title321"/>
    <w:basedOn w:val="49"/>
    <w:rsid w:val="000F2AE0"/>
    <w:pPr>
      <w:widowControl/>
      <w:jc w:val="center"/>
    </w:pPr>
    <w:rPr>
      <w:rFonts w:ascii="Arial" w:hAnsi="Arial"/>
      <w:b/>
      <w:caps/>
      <w:sz w:val="28"/>
    </w:rPr>
  </w:style>
  <w:style w:type="paragraph" w:customStyle="1" w:styleId="BodyTextIndent27">
    <w:name w:val="Body Text Indent 27"/>
    <w:basedOn w:val="a"/>
    <w:rsid w:val="000F2AE0"/>
    <w:pPr>
      <w:widowControl w:val="0"/>
      <w:spacing w:before="120"/>
      <w:ind w:firstLine="720"/>
      <w:jc w:val="both"/>
    </w:pPr>
    <w:rPr>
      <w:sz w:val="16"/>
      <w:lang w:eastAsia="ru-RU"/>
    </w:rPr>
  </w:style>
  <w:style w:type="paragraph" w:customStyle="1" w:styleId="135">
    <w:name w:val="цифры13"/>
    <w:basedOn w:val="a"/>
    <w:rsid w:val="000F2AE0"/>
    <w:pPr>
      <w:widowControl w:val="0"/>
      <w:spacing w:before="76"/>
      <w:ind w:right="113"/>
      <w:jc w:val="right"/>
    </w:pPr>
    <w:rPr>
      <w:rFonts w:ascii="JournalRub" w:hAnsi="JournalRub"/>
      <w:sz w:val="16"/>
      <w:lang w:eastAsia="ru-RU"/>
    </w:rPr>
  </w:style>
  <w:style w:type="paragraph" w:customStyle="1" w:styleId="142">
    <w:name w:val="Список 14"/>
    <w:basedOn w:val="a"/>
    <w:rsid w:val="000F2AE0"/>
    <w:pPr>
      <w:tabs>
        <w:tab w:val="num" w:pos="927"/>
      </w:tabs>
      <w:spacing w:before="120" w:after="120"/>
      <w:ind w:firstLine="567"/>
      <w:jc w:val="both"/>
    </w:pPr>
    <w:rPr>
      <w:sz w:val="16"/>
      <w:lang w:eastAsia="ru-RU"/>
    </w:rPr>
  </w:style>
  <w:style w:type="paragraph" w:customStyle="1" w:styleId="4c">
    <w:name w:val="Список с маркерами4"/>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4d">
    <w:name w:val="Список с номерами4"/>
    <w:basedOn w:val="affd"/>
    <w:rsid w:val="000F2AE0"/>
    <w:pPr>
      <w:tabs>
        <w:tab w:val="num" w:pos="1276"/>
      </w:tabs>
      <w:overflowPunct/>
      <w:autoSpaceDE/>
      <w:ind w:firstLine="851"/>
      <w:textAlignment w:val="auto"/>
    </w:pPr>
    <w:rPr>
      <w:lang w:eastAsia="ru-RU"/>
    </w:rPr>
  </w:style>
  <w:style w:type="paragraph" w:customStyle="1" w:styleId="4e">
    <w:name w:val="Абзац4"/>
    <w:basedOn w:val="a"/>
    <w:rsid w:val="000F2AE0"/>
    <w:pPr>
      <w:overflowPunct w:val="0"/>
      <w:autoSpaceDE w:val="0"/>
      <w:autoSpaceDN w:val="0"/>
      <w:adjustRightInd w:val="0"/>
      <w:spacing w:before="120"/>
      <w:ind w:firstLine="1276"/>
      <w:jc w:val="both"/>
      <w:textAlignment w:val="baseline"/>
    </w:pPr>
    <w:rPr>
      <w:sz w:val="16"/>
      <w:lang w:eastAsia="ru-RU"/>
    </w:rPr>
  </w:style>
  <w:style w:type="paragraph" w:customStyle="1" w:styleId="Title322">
    <w:name w:val="Title322"/>
    <w:basedOn w:val="49"/>
    <w:rsid w:val="000F2AE0"/>
    <w:pPr>
      <w:widowControl/>
      <w:jc w:val="center"/>
    </w:pPr>
    <w:rPr>
      <w:rFonts w:ascii="Arial" w:hAnsi="Arial"/>
      <w:b/>
      <w:caps/>
      <w:sz w:val="28"/>
    </w:rPr>
  </w:style>
  <w:style w:type="paragraph" w:customStyle="1" w:styleId="11d">
    <w:name w:val="Абзац11"/>
    <w:basedOn w:val="a"/>
    <w:rsid w:val="000F2AE0"/>
    <w:pPr>
      <w:overflowPunct w:val="0"/>
      <w:autoSpaceDE w:val="0"/>
      <w:autoSpaceDN w:val="0"/>
      <w:adjustRightInd w:val="0"/>
      <w:spacing w:before="120"/>
      <w:ind w:firstLine="1276"/>
      <w:jc w:val="both"/>
      <w:textAlignment w:val="baseline"/>
    </w:pPr>
    <w:rPr>
      <w:sz w:val="16"/>
      <w:lang w:eastAsia="ru-RU"/>
    </w:rPr>
  </w:style>
  <w:style w:type="paragraph" w:customStyle="1" w:styleId="31210">
    <w:name w:val="Верхний колонтитул3121"/>
    <w:basedOn w:val="a"/>
    <w:rsid w:val="000F2AE0"/>
    <w:pPr>
      <w:widowControl w:val="0"/>
      <w:tabs>
        <w:tab w:val="center" w:pos="4320"/>
        <w:tab w:val="right" w:pos="8640"/>
      </w:tabs>
      <w:jc w:val="both"/>
    </w:pPr>
    <w:rPr>
      <w:lang w:eastAsia="ru-RU"/>
    </w:rPr>
  </w:style>
  <w:style w:type="paragraph" w:customStyle="1" w:styleId="BodyTextIndent28">
    <w:name w:val="Body Text Indent 28"/>
    <w:basedOn w:val="a"/>
    <w:rsid w:val="000F2AE0"/>
    <w:pPr>
      <w:widowControl w:val="0"/>
      <w:spacing w:before="120"/>
      <w:ind w:firstLine="720"/>
      <w:jc w:val="both"/>
    </w:pPr>
    <w:rPr>
      <w:sz w:val="16"/>
      <w:lang w:eastAsia="ru-RU"/>
    </w:rPr>
  </w:style>
  <w:style w:type="paragraph" w:customStyle="1" w:styleId="143">
    <w:name w:val="цифры14"/>
    <w:basedOn w:val="a"/>
    <w:rsid w:val="000F2AE0"/>
    <w:pPr>
      <w:widowControl w:val="0"/>
      <w:spacing w:before="76"/>
      <w:ind w:right="113"/>
      <w:jc w:val="right"/>
    </w:pPr>
    <w:rPr>
      <w:rFonts w:ascii="JournalRub" w:hAnsi="JournalRub"/>
      <w:sz w:val="16"/>
      <w:lang w:eastAsia="ru-RU"/>
    </w:rPr>
  </w:style>
  <w:style w:type="paragraph" w:customStyle="1" w:styleId="150">
    <w:name w:val="Список 15"/>
    <w:basedOn w:val="a"/>
    <w:rsid w:val="000F2AE0"/>
    <w:pPr>
      <w:tabs>
        <w:tab w:val="num" w:pos="927"/>
      </w:tabs>
      <w:spacing w:before="120" w:after="120"/>
      <w:ind w:firstLine="567"/>
      <w:jc w:val="both"/>
    </w:pPr>
    <w:rPr>
      <w:sz w:val="16"/>
      <w:lang w:eastAsia="ru-RU"/>
    </w:rPr>
  </w:style>
  <w:style w:type="paragraph" w:customStyle="1" w:styleId="57">
    <w:name w:val="Список с маркерами5"/>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58">
    <w:name w:val="Список с номерами5"/>
    <w:basedOn w:val="affd"/>
    <w:rsid w:val="000F2AE0"/>
    <w:pPr>
      <w:tabs>
        <w:tab w:val="num" w:pos="1276"/>
      </w:tabs>
      <w:overflowPunct/>
      <w:autoSpaceDE/>
      <w:ind w:firstLine="851"/>
      <w:textAlignment w:val="auto"/>
    </w:pPr>
    <w:rPr>
      <w:lang w:eastAsia="ru-RU"/>
    </w:rPr>
  </w:style>
  <w:style w:type="paragraph" w:customStyle="1" w:styleId="59">
    <w:name w:val="Абзац5"/>
    <w:basedOn w:val="a"/>
    <w:rsid w:val="000F2AE0"/>
    <w:pPr>
      <w:overflowPunct w:val="0"/>
      <w:autoSpaceDE w:val="0"/>
      <w:autoSpaceDN w:val="0"/>
      <w:adjustRightInd w:val="0"/>
      <w:spacing w:before="120"/>
      <w:ind w:firstLine="1276"/>
      <w:jc w:val="both"/>
      <w:textAlignment w:val="baseline"/>
    </w:pPr>
    <w:rPr>
      <w:sz w:val="16"/>
      <w:lang w:eastAsia="ru-RU"/>
    </w:rPr>
  </w:style>
  <w:style w:type="paragraph" w:customStyle="1" w:styleId="Title323">
    <w:name w:val="Title323"/>
    <w:basedOn w:val="49"/>
    <w:rsid w:val="000F2AE0"/>
    <w:pPr>
      <w:widowControl/>
      <w:jc w:val="center"/>
    </w:pPr>
    <w:rPr>
      <w:rFonts w:ascii="Arial" w:hAnsi="Arial"/>
      <w:b/>
      <w:caps/>
      <w:sz w:val="28"/>
    </w:rPr>
  </w:style>
  <w:style w:type="paragraph" w:customStyle="1" w:styleId="12b">
    <w:name w:val="Абзац12"/>
    <w:basedOn w:val="a"/>
    <w:rsid w:val="000F2AE0"/>
    <w:pPr>
      <w:overflowPunct w:val="0"/>
      <w:autoSpaceDE w:val="0"/>
      <w:autoSpaceDN w:val="0"/>
      <w:adjustRightInd w:val="0"/>
      <w:spacing w:before="120"/>
      <w:ind w:firstLine="1276"/>
      <w:jc w:val="both"/>
      <w:textAlignment w:val="baseline"/>
    </w:pPr>
    <w:rPr>
      <w:sz w:val="16"/>
      <w:lang w:eastAsia="ru-RU"/>
    </w:rPr>
  </w:style>
  <w:style w:type="paragraph" w:customStyle="1" w:styleId="31220">
    <w:name w:val="Верхний колонтитул3122"/>
    <w:basedOn w:val="a"/>
    <w:rsid w:val="000F2AE0"/>
    <w:pPr>
      <w:widowControl w:val="0"/>
      <w:tabs>
        <w:tab w:val="center" w:pos="4320"/>
        <w:tab w:val="right" w:pos="8640"/>
      </w:tabs>
      <w:jc w:val="both"/>
    </w:pPr>
    <w:rPr>
      <w:lang w:eastAsia="ru-RU"/>
    </w:rPr>
  </w:style>
  <w:style w:type="paragraph" w:customStyle="1" w:styleId="Title3212">
    <w:name w:val="Title3212"/>
    <w:basedOn w:val="49"/>
    <w:rsid w:val="000F2AE0"/>
    <w:pPr>
      <w:widowControl/>
      <w:jc w:val="center"/>
    </w:pPr>
    <w:rPr>
      <w:rFonts w:ascii="Arial" w:hAnsi="Arial"/>
      <w:b/>
      <w:caps/>
      <w:sz w:val="28"/>
    </w:rPr>
  </w:style>
  <w:style w:type="paragraph" w:customStyle="1" w:styleId="11e">
    <w:name w:val="Список с номерами11"/>
    <w:basedOn w:val="affd"/>
    <w:rsid w:val="000F2AE0"/>
    <w:pPr>
      <w:tabs>
        <w:tab w:val="num" w:pos="1276"/>
      </w:tabs>
      <w:overflowPunct/>
      <w:autoSpaceDE/>
      <w:ind w:firstLine="851"/>
      <w:textAlignment w:val="auto"/>
    </w:pPr>
    <w:rPr>
      <w:lang w:eastAsia="ru-RU"/>
    </w:rPr>
  </w:style>
  <w:style w:type="paragraph" w:customStyle="1" w:styleId="11f">
    <w:name w:val="Список с маркерами11"/>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Title32121">
    <w:name w:val="Title32121"/>
    <w:basedOn w:val="49"/>
    <w:rsid w:val="000F2AE0"/>
    <w:pPr>
      <w:widowControl/>
      <w:jc w:val="center"/>
    </w:pPr>
    <w:rPr>
      <w:rFonts w:ascii="Arial" w:hAnsi="Arial"/>
      <w:b/>
      <w:caps/>
      <w:sz w:val="28"/>
    </w:rPr>
  </w:style>
  <w:style w:type="paragraph" w:customStyle="1" w:styleId="1110">
    <w:name w:val="Список 111"/>
    <w:basedOn w:val="a"/>
    <w:rsid w:val="000F2AE0"/>
    <w:pPr>
      <w:tabs>
        <w:tab w:val="num" w:pos="927"/>
      </w:tabs>
      <w:spacing w:before="120" w:after="120"/>
      <w:ind w:firstLine="567"/>
      <w:jc w:val="both"/>
    </w:pPr>
    <w:rPr>
      <w:sz w:val="24"/>
      <w:lang w:eastAsia="ru-RU"/>
    </w:rPr>
  </w:style>
  <w:style w:type="paragraph" w:customStyle="1" w:styleId="BodyText310">
    <w:name w:val="Body Text31"/>
    <w:basedOn w:val="49"/>
    <w:rsid w:val="000F2AE0"/>
    <w:pPr>
      <w:spacing w:after="120"/>
    </w:pPr>
  </w:style>
  <w:style w:type="paragraph" w:customStyle="1" w:styleId="BodyText1">
    <w:name w:val="Body Text1"/>
    <w:basedOn w:val="49"/>
    <w:rsid w:val="000F2AE0"/>
    <w:pPr>
      <w:widowControl/>
      <w:spacing w:after="120"/>
    </w:pPr>
  </w:style>
  <w:style w:type="paragraph" w:customStyle="1" w:styleId="12c">
    <w:name w:val="Ñòèëü12"/>
    <w:basedOn w:val="af1"/>
    <w:rsid w:val="000F2AE0"/>
    <w:pPr>
      <w:widowControl w:val="0"/>
      <w:spacing w:after="120"/>
      <w:jc w:val="center"/>
    </w:pPr>
    <w:rPr>
      <w:rFonts w:ascii="Arial" w:hAnsi="Arial"/>
      <w:b/>
      <w:sz w:val="28"/>
    </w:rPr>
  </w:style>
  <w:style w:type="paragraph" w:customStyle="1" w:styleId="Title1">
    <w:name w:val="Title1"/>
    <w:basedOn w:val="49"/>
    <w:rsid w:val="000F2AE0"/>
    <w:pPr>
      <w:widowControl/>
      <w:jc w:val="center"/>
    </w:pPr>
    <w:rPr>
      <w:rFonts w:ascii="Arial" w:hAnsi="Arial"/>
      <w:b/>
      <w:caps/>
      <w:sz w:val="28"/>
    </w:rPr>
  </w:style>
  <w:style w:type="paragraph" w:customStyle="1" w:styleId="1111">
    <w:name w:val="Ñòèëü111"/>
    <w:basedOn w:val="af1"/>
    <w:rsid w:val="000F2AE0"/>
    <w:pPr>
      <w:widowControl w:val="0"/>
      <w:spacing w:after="120"/>
      <w:jc w:val="center"/>
    </w:pPr>
    <w:rPr>
      <w:rFonts w:ascii="Arial" w:hAnsi="Arial"/>
      <w:b/>
      <w:sz w:val="28"/>
    </w:rPr>
  </w:style>
  <w:style w:type="paragraph" w:customStyle="1" w:styleId="Title3213">
    <w:name w:val="Title3213"/>
    <w:basedOn w:val="49"/>
    <w:rsid w:val="000F2AE0"/>
    <w:pPr>
      <w:widowControl/>
      <w:jc w:val="center"/>
    </w:pPr>
    <w:rPr>
      <w:rFonts w:ascii="Arial" w:hAnsi="Arial"/>
      <w:b/>
      <w:caps/>
      <w:sz w:val="28"/>
    </w:rPr>
  </w:style>
  <w:style w:type="paragraph" w:customStyle="1" w:styleId="Title32122">
    <w:name w:val="Title32122"/>
    <w:basedOn w:val="49"/>
    <w:rsid w:val="000F2AE0"/>
    <w:pPr>
      <w:widowControl/>
      <w:jc w:val="center"/>
    </w:pPr>
    <w:rPr>
      <w:rFonts w:ascii="Arial" w:hAnsi="Arial"/>
      <w:b/>
      <w:caps/>
      <w:sz w:val="28"/>
    </w:rPr>
  </w:style>
  <w:style w:type="paragraph" w:customStyle="1" w:styleId="BodyTextIndent242">
    <w:name w:val="Body Text Indent 242"/>
    <w:basedOn w:val="a"/>
    <w:rsid w:val="000F2AE0"/>
    <w:pPr>
      <w:widowControl w:val="0"/>
      <w:spacing w:before="120"/>
      <w:ind w:firstLine="720"/>
      <w:jc w:val="both"/>
    </w:pPr>
    <w:rPr>
      <w:sz w:val="16"/>
      <w:lang w:eastAsia="ru-RU"/>
    </w:rPr>
  </w:style>
  <w:style w:type="paragraph" w:customStyle="1" w:styleId="3150">
    <w:name w:val="Верхний колонтитул315"/>
    <w:basedOn w:val="a"/>
    <w:rsid w:val="000F2AE0"/>
    <w:pPr>
      <w:widowControl w:val="0"/>
      <w:tabs>
        <w:tab w:val="center" w:pos="4320"/>
        <w:tab w:val="right" w:pos="8640"/>
      </w:tabs>
      <w:jc w:val="both"/>
    </w:pPr>
    <w:rPr>
      <w:lang w:eastAsia="ru-RU"/>
    </w:rPr>
  </w:style>
  <w:style w:type="paragraph" w:customStyle="1" w:styleId="1112">
    <w:name w:val="цифры111"/>
    <w:basedOn w:val="a"/>
    <w:rsid w:val="000F2AE0"/>
    <w:pPr>
      <w:widowControl w:val="0"/>
      <w:spacing w:before="76"/>
      <w:ind w:right="113"/>
      <w:jc w:val="right"/>
    </w:pPr>
    <w:rPr>
      <w:rFonts w:ascii="JournalRub" w:hAnsi="JournalRub"/>
      <w:sz w:val="16"/>
      <w:lang w:eastAsia="ru-RU"/>
    </w:rPr>
  </w:style>
  <w:style w:type="paragraph" w:customStyle="1" w:styleId="31110">
    <w:name w:val="Верхний колонтитул3111"/>
    <w:basedOn w:val="a"/>
    <w:rsid w:val="000F2AE0"/>
    <w:pPr>
      <w:widowControl w:val="0"/>
      <w:tabs>
        <w:tab w:val="center" w:pos="4320"/>
        <w:tab w:val="right" w:pos="8640"/>
      </w:tabs>
      <w:jc w:val="both"/>
    </w:pPr>
    <w:rPr>
      <w:lang w:eastAsia="ru-RU"/>
    </w:rPr>
  </w:style>
  <w:style w:type="paragraph" w:customStyle="1" w:styleId="1410">
    <w:name w:val="заголовок 141"/>
    <w:basedOn w:val="a"/>
    <w:next w:val="a"/>
    <w:rsid w:val="000F2AE0"/>
    <w:pPr>
      <w:keepNext/>
      <w:widowControl w:val="0"/>
      <w:spacing w:before="120"/>
      <w:ind w:firstLine="720"/>
      <w:jc w:val="both"/>
    </w:pPr>
    <w:rPr>
      <w:b/>
      <w:sz w:val="16"/>
      <w:lang w:eastAsia="ru-RU"/>
    </w:rPr>
  </w:style>
  <w:style w:type="paragraph" w:customStyle="1" w:styleId="316">
    <w:name w:val="заголовок 31"/>
    <w:basedOn w:val="a"/>
    <w:next w:val="a"/>
    <w:rsid w:val="000F2AE0"/>
    <w:pPr>
      <w:keepNext/>
      <w:widowControl w:val="0"/>
      <w:spacing w:before="160" w:line="200" w:lineRule="exact"/>
      <w:jc w:val="both"/>
    </w:pPr>
    <w:rPr>
      <w:b/>
      <w:i/>
      <w:lang w:eastAsia="ru-RU"/>
    </w:rPr>
  </w:style>
  <w:style w:type="paragraph" w:customStyle="1" w:styleId="151">
    <w:name w:val="заголовок 15"/>
    <w:basedOn w:val="a"/>
    <w:next w:val="a"/>
    <w:rsid w:val="000F2AE0"/>
    <w:pPr>
      <w:keepNext/>
      <w:widowControl w:val="0"/>
      <w:ind w:left="-57" w:right="-57"/>
      <w:jc w:val="center"/>
    </w:pPr>
    <w:rPr>
      <w:rFonts w:ascii="Arial" w:hAnsi="Arial"/>
      <w:b/>
      <w:caps/>
      <w:sz w:val="28"/>
      <w:lang w:eastAsia="ru-RU"/>
    </w:rPr>
  </w:style>
  <w:style w:type="paragraph" w:customStyle="1" w:styleId="BodyTextIndent232">
    <w:name w:val="Body Text Indent 232"/>
    <w:basedOn w:val="a"/>
    <w:rsid w:val="000F2AE0"/>
    <w:pPr>
      <w:widowControl w:val="0"/>
      <w:spacing w:before="120"/>
      <w:ind w:firstLine="720"/>
      <w:jc w:val="both"/>
    </w:pPr>
    <w:rPr>
      <w:lang w:eastAsia="ru-RU"/>
    </w:rPr>
  </w:style>
  <w:style w:type="paragraph" w:customStyle="1" w:styleId="2410">
    <w:name w:val="заголовок 241"/>
    <w:basedOn w:val="a"/>
    <w:next w:val="a"/>
    <w:rsid w:val="000F2AE0"/>
    <w:pPr>
      <w:keepNext/>
      <w:spacing w:line="200" w:lineRule="exact"/>
      <w:ind w:left="-57" w:right="-57"/>
      <w:jc w:val="center"/>
    </w:pPr>
    <w:rPr>
      <w:u w:val="single"/>
      <w:lang w:eastAsia="ru-RU"/>
    </w:rPr>
  </w:style>
  <w:style w:type="paragraph" w:customStyle="1" w:styleId="218">
    <w:name w:val="Верхний колонтитул21"/>
    <w:basedOn w:val="a"/>
    <w:rsid w:val="000F2AE0"/>
    <w:pPr>
      <w:widowControl w:val="0"/>
      <w:tabs>
        <w:tab w:val="center" w:pos="4153"/>
        <w:tab w:val="right" w:pos="8306"/>
      </w:tabs>
      <w:jc w:val="both"/>
    </w:pPr>
    <w:rPr>
      <w:lang w:eastAsia="ru-RU"/>
    </w:rPr>
  </w:style>
  <w:style w:type="paragraph" w:customStyle="1" w:styleId="BlockText1">
    <w:name w:val="Block Text1"/>
    <w:basedOn w:val="a"/>
    <w:rsid w:val="000F2AE0"/>
    <w:pPr>
      <w:widowControl w:val="0"/>
      <w:spacing w:line="200" w:lineRule="exact"/>
      <w:ind w:left="-57" w:right="-57"/>
      <w:jc w:val="center"/>
    </w:pPr>
    <w:rPr>
      <w:u w:val="single"/>
      <w:lang w:eastAsia="ru-RU"/>
    </w:rPr>
  </w:style>
  <w:style w:type="paragraph" w:customStyle="1" w:styleId="DocumentMap1">
    <w:name w:val="Document Map1"/>
    <w:basedOn w:val="a"/>
    <w:rsid w:val="000F2AE0"/>
    <w:pPr>
      <w:widowControl w:val="0"/>
      <w:shd w:val="clear" w:color="auto" w:fill="000080"/>
      <w:jc w:val="both"/>
    </w:pPr>
    <w:rPr>
      <w:rFonts w:ascii="Tahoma" w:hAnsi="Tahoma"/>
      <w:lang w:eastAsia="ru-RU"/>
    </w:rPr>
  </w:style>
  <w:style w:type="paragraph" w:customStyle="1" w:styleId="1113">
    <w:name w:val="заголовок 111"/>
    <w:basedOn w:val="a"/>
    <w:next w:val="a"/>
    <w:rsid w:val="000F2AE0"/>
    <w:pPr>
      <w:keepNext/>
      <w:widowControl w:val="0"/>
      <w:spacing w:line="200" w:lineRule="exact"/>
      <w:ind w:right="227"/>
      <w:jc w:val="both"/>
    </w:pPr>
    <w:rPr>
      <w:b/>
      <w:lang w:eastAsia="ru-RU"/>
    </w:rPr>
  </w:style>
  <w:style w:type="paragraph" w:customStyle="1" w:styleId="1311">
    <w:name w:val="çàãîëîâîê 131"/>
    <w:basedOn w:val="a"/>
    <w:next w:val="a"/>
    <w:rsid w:val="000F2AE0"/>
    <w:pPr>
      <w:keepNext/>
      <w:widowControl w:val="0"/>
      <w:spacing w:before="160" w:line="200" w:lineRule="exact"/>
      <w:jc w:val="both"/>
    </w:pPr>
    <w:rPr>
      <w:b/>
      <w:lang w:eastAsia="ru-RU"/>
    </w:rPr>
  </w:style>
  <w:style w:type="paragraph" w:customStyle="1" w:styleId="31310">
    <w:name w:val="Верхний колонтитул3131"/>
    <w:basedOn w:val="a"/>
    <w:rsid w:val="000F2AE0"/>
    <w:pPr>
      <w:widowControl w:val="0"/>
      <w:tabs>
        <w:tab w:val="center" w:pos="4320"/>
        <w:tab w:val="right" w:pos="8640"/>
      </w:tabs>
      <w:jc w:val="both"/>
    </w:pPr>
    <w:rPr>
      <w:lang w:eastAsia="ru-RU"/>
    </w:rPr>
  </w:style>
  <w:style w:type="paragraph" w:customStyle="1" w:styleId="BodyTextIndent31">
    <w:name w:val="Body Text Indent 31"/>
    <w:basedOn w:val="a"/>
    <w:rsid w:val="000F2AE0"/>
    <w:pPr>
      <w:widowControl w:val="0"/>
      <w:spacing w:before="120"/>
      <w:ind w:firstLine="720"/>
      <w:jc w:val="both"/>
    </w:pPr>
    <w:rPr>
      <w:lang w:eastAsia="ru-RU"/>
    </w:rPr>
  </w:style>
  <w:style w:type="paragraph" w:customStyle="1" w:styleId="219">
    <w:name w:val="Ñòèëü21"/>
    <w:basedOn w:val="a"/>
    <w:rsid w:val="000F2AE0"/>
    <w:pPr>
      <w:widowControl w:val="0"/>
      <w:jc w:val="center"/>
    </w:pPr>
    <w:rPr>
      <w:rFonts w:ascii="Arial" w:hAnsi="Arial"/>
      <w:b/>
      <w:sz w:val="28"/>
      <w:lang w:eastAsia="ru-RU"/>
    </w:rPr>
  </w:style>
  <w:style w:type="paragraph" w:customStyle="1" w:styleId="2210">
    <w:name w:val="Основной текст 221"/>
    <w:basedOn w:val="a"/>
    <w:rsid w:val="000F2AE0"/>
    <w:pPr>
      <w:widowControl w:val="0"/>
      <w:spacing w:after="120"/>
      <w:ind w:left="283"/>
      <w:jc w:val="both"/>
    </w:pPr>
    <w:rPr>
      <w:lang w:eastAsia="ru-RU"/>
    </w:rPr>
  </w:style>
  <w:style w:type="paragraph" w:customStyle="1" w:styleId="BodyTextIndent2211">
    <w:name w:val="Body Text Indent 2211"/>
    <w:basedOn w:val="a"/>
    <w:rsid w:val="000F2AE0"/>
    <w:pPr>
      <w:widowControl w:val="0"/>
      <w:spacing w:before="120" w:line="260" w:lineRule="exact"/>
      <w:ind w:firstLine="709"/>
      <w:jc w:val="both"/>
    </w:pPr>
    <w:rPr>
      <w:lang w:eastAsia="ru-RU"/>
    </w:rPr>
  </w:style>
  <w:style w:type="paragraph" w:customStyle="1" w:styleId="31410">
    <w:name w:val="Верхний колонтитул3141"/>
    <w:basedOn w:val="a"/>
    <w:rsid w:val="000F2AE0"/>
    <w:pPr>
      <w:widowControl w:val="0"/>
      <w:tabs>
        <w:tab w:val="center" w:pos="4320"/>
        <w:tab w:val="right" w:pos="8640"/>
      </w:tabs>
      <w:jc w:val="both"/>
    </w:pPr>
    <w:rPr>
      <w:lang w:eastAsia="ru-RU"/>
    </w:rPr>
  </w:style>
  <w:style w:type="paragraph" w:customStyle="1" w:styleId="Subtitle1">
    <w:name w:val="Subtitle1"/>
    <w:basedOn w:val="49"/>
    <w:rsid w:val="000F2AE0"/>
    <w:pPr>
      <w:widowControl/>
      <w:spacing w:after="60"/>
      <w:jc w:val="center"/>
    </w:pPr>
    <w:rPr>
      <w:rFonts w:ascii="Arial" w:hAnsi="Arial"/>
      <w:i/>
      <w:sz w:val="24"/>
    </w:rPr>
  </w:style>
  <w:style w:type="paragraph" w:customStyle="1" w:styleId="BodyText41">
    <w:name w:val="Body Text41"/>
    <w:basedOn w:val="49"/>
    <w:rsid w:val="000F2AE0"/>
    <w:pPr>
      <w:spacing w:after="120"/>
    </w:pPr>
  </w:style>
  <w:style w:type="paragraph" w:customStyle="1" w:styleId="Normal11">
    <w:name w:val="Normal11"/>
    <w:rsid w:val="000F2AE0"/>
    <w:pPr>
      <w:widowControl w:val="0"/>
      <w:jc w:val="both"/>
    </w:pPr>
    <w:rPr>
      <w:snapToGrid w:val="0"/>
    </w:rPr>
  </w:style>
  <w:style w:type="paragraph" w:customStyle="1" w:styleId="BodyTextIndent212">
    <w:name w:val="Body Text Indent 212"/>
    <w:basedOn w:val="a"/>
    <w:rsid w:val="000F2AE0"/>
    <w:pPr>
      <w:widowControl w:val="0"/>
      <w:spacing w:before="120" w:line="260" w:lineRule="exact"/>
      <w:ind w:firstLine="709"/>
      <w:jc w:val="both"/>
    </w:pPr>
    <w:rPr>
      <w:lang w:eastAsia="ru-RU"/>
    </w:rPr>
  </w:style>
  <w:style w:type="paragraph" w:customStyle="1" w:styleId="11f0">
    <w:name w:val="текст сноски11"/>
    <w:basedOn w:val="a"/>
    <w:rsid w:val="000F2AE0"/>
    <w:pPr>
      <w:widowControl w:val="0"/>
      <w:jc w:val="both"/>
    </w:pPr>
    <w:rPr>
      <w:lang w:eastAsia="ru-RU"/>
    </w:rPr>
  </w:style>
  <w:style w:type="paragraph" w:customStyle="1" w:styleId="BodyTextIndent2112">
    <w:name w:val="Body Text Indent 2112"/>
    <w:basedOn w:val="a"/>
    <w:rsid w:val="000F2AE0"/>
    <w:pPr>
      <w:widowControl w:val="0"/>
      <w:spacing w:before="120" w:line="260" w:lineRule="exact"/>
      <w:ind w:firstLine="709"/>
      <w:jc w:val="both"/>
    </w:pPr>
    <w:rPr>
      <w:lang w:eastAsia="ru-RU"/>
    </w:rPr>
  </w:style>
  <w:style w:type="paragraph" w:customStyle="1" w:styleId="3210">
    <w:name w:val="Верхний колонтитул321"/>
    <w:basedOn w:val="a"/>
    <w:rsid w:val="000F2AE0"/>
    <w:pPr>
      <w:widowControl w:val="0"/>
      <w:tabs>
        <w:tab w:val="center" w:pos="4153"/>
        <w:tab w:val="right" w:pos="8306"/>
      </w:tabs>
      <w:jc w:val="both"/>
    </w:pPr>
    <w:rPr>
      <w:lang w:eastAsia="ru-RU"/>
    </w:rPr>
  </w:style>
  <w:style w:type="paragraph" w:customStyle="1" w:styleId="1221">
    <w:name w:val="заголовок 1221"/>
    <w:basedOn w:val="a"/>
    <w:next w:val="a"/>
    <w:rsid w:val="000F2AE0"/>
    <w:pPr>
      <w:keepNext/>
      <w:widowControl w:val="0"/>
      <w:spacing w:before="100" w:line="200" w:lineRule="exact"/>
      <w:jc w:val="both"/>
    </w:pPr>
    <w:rPr>
      <w:b/>
      <w:i/>
      <w:lang w:eastAsia="ru-RU"/>
    </w:rPr>
  </w:style>
  <w:style w:type="paragraph" w:customStyle="1" w:styleId="317">
    <w:name w:val="çàãîëîâîê 31"/>
    <w:basedOn w:val="a"/>
    <w:next w:val="a"/>
    <w:rsid w:val="000F2AE0"/>
    <w:pPr>
      <w:keepNext/>
      <w:widowControl w:val="0"/>
      <w:spacing w:before="120" w:after="120"/>
      <w:jc w:val="center"/>
    </w:pPr>
    <w:rPr>
      <w:b/>
      <w:sz w:val="16"/>
      <w:lang w:eastAsia="ru-RU"/>
    </w:rPr>
  </w:style>
  <w:style w:type="paragraph" w:customStyle="1" w:styleId="1230">
    <w:name w:val="заголовок 123"/>
    <w:basedOn w:val="a"/>
    <w:next w:val="a"/>
    <w:rsid w:val="000F2AE0"/>
    <w:pPr>
      <w:keepNext/>
      <w:widowControl w:val="0"/>
      <w:spacing w:before="100" w:line="200" w:lineRule="exact"/>
      <w:jc w:val="both"/>
    </w:pPr>
    <w:rPr>
      <w:b/>
      <w:i/>
      <w:lang w:eastAsia="ru-RU"/>
    </w:rPr>
  </w:style>
  <w:style w:type="paragraph" w:customStyle="1" w:styleId="BodyTextIndent2311">
    <w:name w:val="Body Text Indent 2311"/>
    <w:basedOn w:val="a"/>
    <w:rsid w:val="000F2AE0"/>
    <w:pPr>
      <w:widowControl w:val="0"/>
      <w:spacing w:before="120"/>
      <w:ind w:firstLine="720"/>
      <w:jc w:val="both"/>
    </w:pPr>
    <w:rPr>
      <w:sz w:val="16"/>
      <w:lang w:eastAsia="ru-RU"/>
    </w:rPr>
  </w:style>
  <w:style w:type="paragraph" w:customStyle="1" w:styleId="11f1">
    <w:name w:val="çàãîëîâîê 11"/>
    <w:basedOn w:val="a"/>
    <w:next w:val="a"/>
    <w:rsid w:val="000F2AE0"/>
    <w:pPr>
      <w:keepNext/>
      <w:widowControl w:val="0"/>
      <w:spacing w:before="120"/>
      <w:ind w:firstLine="720"/>
      <w:jc w:val="both"/>
    </w:pPr>
    <w:rPr>
      <w:b/>
      <w:lang w:eastAsia="ru-RU"/>
    </w:rPr>
  </w:style>
  <w:style w:type="paragraph" w:customStyle="1" w:styleId="21a">
    <w:name w:val="Список с маркерами21"/>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21b">
    <w:name w:val="Список с номерами21"/>
    <w:basedOn w:val="affd"/>
    <w:rsid w:val="000F2AE0"/>
    <w:pPr>
      <w:tabs>
        <w:tab w:val="num" w:pos="1276"/>
      </w:tabs>
      <w:overflowPunct/>
      <w:autoSpaceDE/>
      <w:ind w:firstLine="851"/>
      <w:textAlignment w:val="auto"/>
    </w:pPr>
    <w:rPr>
      <w:lang w:eastAsia="ru-RU"/>
    </w:rPr>
  </w:style>
  <w:style w:type="paragraph" w:customStyle="1" w:styleId="Title32123">
    <w:name w:val="Title32123"/>
    <w:basedOn w:val="49"/>
    <w:rsid w:val="000F2AE0"/>
    <w:pPr>
      <w:widowControl/>
      <w:jc w:val="center"/>
    </w:pPr>
    <w:rPr>
      <w:rFonts w:ascii="Arial" w:hAnsi="Arial"/>
      <w:b/>
      <w:caps/>
      <w:sz w:val="28"/>
    </w:rPr>
  </w:style>
  <w:style w:type="paragraph" w:customStyle="1" w:styleId="afffffffb">
    <w:name w:val="*)"/>
    <w:basedOn w:val="afe"/>
    <w:rsid w:val="000F2AE0"/>
    <w:pPr>
      <w:widowControl w:val="0"/>
      <w:jc w:val="both"/>
    </w:pPr>
    <w:rPr>
      <w:sz w:val="16"/>
      <w:lang w:eastAsia="ru-RU"/>
    </w:rPr>
  </w:style>
  <w:style w:type="paragraph" w:customStyle="1" w:styleId="1312">
    <w:name w:val="цифры131"/>
    <w:basedOn w:val="a"/>
    <w:rsid w:val="000F2AE0"/>
    <w:pPr>
      <w:widowControl w:val="0"/>
      <w:spacing w:before="76"/>
      <w:ind w:right="113"/>
      <w:jc w:val="right"/>
    </w:pPr>
    <w:rPr>
      <w:rFonts w:ascii="JournalRub" w:hAnsi="JournalRub"/>
      <w:sz w:val="16"/>
      <w:lang w:eastAsia="ru-RU"/>
    </w:rPr>
  </w:style>
  <w:style w:type="paragraph" w:customStyle="1" w:styleId="13110">
    <w:name w:val="цифры1311"/>
    <w:basedOn w:val="a"/>
    <w:rsid w:val="000F2AE0"/>
    <w:pPr>
      <w:widowControl w:val="0"/>
      <w:spacing w:before="76"/>
      <w:ind w:right="113"/>
      <w:jc w:val="right"/>
    </w:pPr>
    <w:rPr>
      <w:rFonts w:ascii="JournalRub" w:hAnsi="JournalRub"/>
      <w:sz w:val="16"/>
      <w:lang w:eastAsia="ru-RU"/>
    </w:rPr>
  </w:style>
  <w:style w:type="paragraph" w:customStyle="1" w:styleId="160">
    <w:name w:val="Список 16"/>
    <w:basedOn w:val="a"/>
    <w:rsid w:val="000F2AE0"/>
    <w:pPr>
      <w:tabs>
        <w:tab w:val="num" w:pos="927"/>
      </w:tabs>
      <w:spacing w:before="120" w:after="120"/>
      <w:ind w:firstLine="567"/>
      <w:jc w:val="both"/>
    </w:pPr>
    <w:rPr>
      <w:sz w:val="16"/>
      <w:lang w:eastAsia="ru-RU"/>
    </w:rPr>
  </w:style>
  <w:style w:type="paragraph" w:customStyle="1" w:styleId="63">
    <w:name w:val="Список с маркерами6"/>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64">
    <w:name w:val="Список с номерами6"/>
    <w:basedOn w:val="affd"/>
    <w:rsid w:val="000F2AE0"/>
    <w:pPr>
      <w:tabs>
        <w:tab w:val="num" w:pos="1276"/>
      </w:tabs>
      <w:overflowPunct/>
      <w:autoSpaceDE/>
      <w:ind w:firstLine="851"/>
      <w:textAlignment w:val="auto"/>
    </w:pPr>
    <w:rPr>
      <w:lang w:eastAsia="ru-RU"/>
    </w:rPr>
  </w:style>
  <w:style w:type="paragraph" w:customStyle="1" w:styleId="Title324">
    <w:name w:val="Title324"/>
    <w:basedOn w:val="49"/>
    <w:rsid w:val="000F2AE0"/>
    <w:pPr>
      <w:widowControl/>
      <w:jc w:val="center"/>
    </w:pPr>
    <w:rPr>
      <w:rFonts w:ascii="Arial" w:hAnsi="Arial"/>
      <w:b/>
      <w:caps/>
      <w:sz w:val="28"/>
    </w:rPr>
  </w:style>
  <w:style w:type="paragraph" w:customStyle="1" w:styleId="170">
    <w:name w:val="Список 17"/>
    <w:basedOn w:val="a"/>
    <w:rsid w:val="000F2AE0"/>
    <w:pPr>
      <w:tabs>
        <w:tab w:val="num" w:pos="927"/>
      </w:tabs>
      <w:spacing w:before="120" w:after="120"/>
      <w:ind w:firstLine="567"/>
      <w:jc w:val="both"/>
    </w:pPr>
    <w:rPr>
      <w:sz w:val="16"/>
      <w:lang w:eastAsia="ru-RU"/>
    </w:rPr>
  </w:style>
  <w:style w:type="paragraph" w:customStyle="1" w:styleId="74">
    <w:name w:val="Список с маркерами7"/>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75">
    <w:name w:val="Список с номерами7"/>
    <w:basedOn w:val="affd"/>
    <w:rsid w:val="000F2AE0"/>
    <w:pPr>
      <w:tabs>
        <w:tab w:val="num" w:pos="1276"/>
      </w:tabs>
      <w:overflowPunct/>
      <w:autoSpaceDE/>
      <w:ind w:firstLine="851"/>
      <w:textAlignment w:val="auto"/>
    </w:pPr>
    <w:rPr>
      <w:lang w:eastAsia="ru-RU"/>
    </w:rPr>
  </w:style>
  <w:style w:type="paragraph" w:customStyle="1" w:styleId="1411">
    <w:name w:val="цифры141"/>
    <w:basedOn w:val="a"/>
    <w:rsid w:val="000F2AE0"/>
    <w:pPr>
      <w:widowControl w:val="0"/>
      <w:spacing w:before="76"/>
      <w:ind w:right="113"/>
      <w:jc w:val="right"/>
    </w:pPr>
    <w:rPr>
      <w:rFonts w:ascii="JournalRub" w:hAnsi="JournalRub"/>
      <w:sz w:val="16"/>
      <w:lang w:eastAsia="ru-RU"/>
    </w:rPr>
  </w:style>
  <w:style w:type="paragraph" w:customStyle="1" w:styleId="13111">
    <w:name w:val="цифры13111"/>
    <w:basedOn w:val="a"/>
    <w:rsid w:val="000F2AE0"/>
    <w:pPr>
      <w:widowControl w:val="0"/>
      <w:spacing w:before="76"/>
      <w:ind w:right="113"/>
      <w:jc w:val="right"/>
    </w:pPr>
    <w:rPr>
      <w:rFonts w:ascii="JournalRub" w:hAnsi="JournalRub"/>
      <w:sz w:val="16"/>
      <w:lang w:eastAsia="ru-RU"/>
    </w:rPr>
  </w:style>
  <w:style w:type="paragraph" w:customStyle="1" w:styleId="13112">
    <w:name w:val="цифры13112"/>
    <w:basedOn w:val="a"/>
    <w:rsid w:val="000F2AE0"/>
    <w:pPr>
      <w:widowControl w:val="0"/>
      <w:spacing w:before="76"/>
      <w:ind w:right="113"/>
      <w:jc w:val="right"/>
    </w:pPr>
    <w:rPr>
      <w:rFonts w:ascii="JournalRub" w:hAnsi="JournalRub"/>
      <w:sz w:val="16"/>
      <w:lang w:eastAsia="ru-RU"/>
    </w:rPr>
  </w:style>
  <w:style w:type="paragraph" w:customStyle="1" w:styleId="Title325">
    <w:name w:val="Title325"/>
    <w:basedOn w:val="a"/>
    <w:rsid w:val="000F2AE0"/>
    <w:pPr>
      <w:jc w:val="center"/>
    </w:pPr>
    <w:rPr>
      <w:rFonts w:ascii="Arial" w:hAnsi="Arial"/>
      <w:b/>
      <w:caps/>
      <w:snapToGrid w:val="0"/>
      <w:sz w:val="28"/>
      <w:lang w:eastAsia="ru-RU"/>
    </w:rPr>
  </w:style>
  <w:style w:type="paragraph" w:customStyle="1" w:styleId="180">
    <w:name w:val="Список 18"/>
    <w:basedOn w:val="a"/>
    <w:rsid w:val="000F2AE0"/>
    <w:pPr>
      <w:tabs>
        <w:tab w:val="num" w:pos="927"/>
      </w:tabs>
      <w:spacing w:before="120" w:after="120"/>
      <w:ind w:firstLine="567"/>
      <w:jc w:val="both"/>
    </w:pPr>
    <w:rPr>
      <w:sz w:val="16"/>
      <w:lang w:eastAsia="ru-RU"/>
    </w:rPr>
  </w:style>
  <w:style w:type="paragraph" w:customStyle="1" w:styleId="84">
    <w:name w:val="Список с маркерами8"/>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85">
    <w:name w:val="Список с номерами8"/>
    <w:basedOn w:val="affd"/>
    <w:rsid w:val="000F2AE0"/>
    <w:pPr>
      <w:tabs>
        <w:tab w:val="num" w:pos="1276"/>
      </w:tabs>
      <w:overflowPunct/>
      <w:autoSpaceDE/>
      <w:ind w:firstLine="851"/>
      <w:textAlignment w:val="auto"/>
    </w:pPr>
    <w:rPr>
      <w:lang w:eastAsia="ru-RU"/>
    </w:rPr>
  </w:style>
  <w:style w:type="paragraph" w:customStyle="1" w:styleId="12d">
    <w:name w:val="Список с номерами12"/>
    <w:basedOn w:val="affd"/>
    <w:rsid w:val="000F2AE0"/>
    <w:pPr>
      <w:tabs>
        <w:tab w:val="num" w:pos="1276"/>
      </w:tabs>
      <w:overflowPunct/>
      <w:autoSpaceDE/>
      <w:ind w:firstLine="851"/>
      <w:textAlignment w:val="auto"/>
    </w:pPr>
    <w:rPr>
      <w:sz w:val="20"/>
      <w:lang w:eastAsia="ru-RU"/>
    </w:rPr>
  </w:style>
  <w:style w:type="paragraph" w:customStyle="1" w:styleId="12e">
    <w:name w:val="Список с маркерами12"/>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Title326">
    <w:name w:val="Title326"/>
    <w:basedOn w:val="49"/>
    <w:rsid w:val="000F2AE0"/>
    <w:pPr>
      <w:widowControl/>
      <w:jc w:val="center"/>
    </w:pPr>
    <w:rPr>
      <w:rFonts w:ascii="Arial" w:hAnsi="Arial"/>
      <w:b/>
      <w:caps/>
      <w:sz w:val="28"/>
    </w:rPr>
  </w:style>
  <w:style w:type="paragraph" w:customStyle="1" w:styleId="Title3214">
    <w:name w:val="Title3214"/>
    <w:basedOn w:val="49"/>
    <w:rsid w:val="000F2AE0"/>
    <w:pPr>
      <w:widowControl/>
      <w:jc w:val="center"/>
    </w:pPr>
    <w:rPr>
      <w:rFonts w:ascii="Arial" w:hAnsi="Arial"/>
      <w:b/>
      <w:caps/>
      <w:sz w:val="28"/>
    </w:rPr>
  </w:style>
  <w:style w:type="paragraph" w:customStyle="1" w:styleId="Title32124">
    <w:name w:val="Title32124"/>
    <w:basedOn w:val="49"/>
    <w:rsid w:val="000F2AE0"/>
    <w:pPr>
      <w:widowControl/>
      <w:jc w:val="center"/>
    </w:pPr>
    <w:rPr>
      <w:rFonts w:ascii="Arial" w:hAnsi="Arial"/>
      <w:b/>
      <w:caps/>
      <w:sz w:val="28"/>
    </w:rPr>
  </w:style>
  <w:style w:type="paragraph" w:customStyle="1" w:styleId="BodyText32">
    <w:name w:val="Body Text32"/>
    <w:basedOn w:val="49"/>
    <w:rsid w:val="000F2AE0"/>
    <w:pPr>
      <w:spacing w:after="120"/>
    </w:pPr>
  </w:style>
  <w:style w:type="paragraph" w:customStyle="1" w:styleId="Title3241">
    <w:name w:val="Title3241"/>
    <w:basedOn w:val="49"/>
    <w:rsid w:val="000F2AE0"/>
    <w:pPr>
      <w:widowControl/>
      <w:jc w:val="center"/>
    </w:pPr>
    <w:rPr>
      <w:rFonts w:ascii="Arial" w:hAnsi="Arial"/>
      <w:b/>
      <w:caps/>
      <w:sz w:val="28"/>
    </w:rPr>
  </w:style>
  <w:style w:type="paragraph" w:customStyle="1" w:styleId="1211">
    <w:name w:val="цифры121"/>
    <w:basedOn w:val="a"/>
    <w:rsid w:val="000F2AE0"/>
    <w:pPr>
      <w:widowControl w:val="0"/>
      <w:spacing w:before="76"/>
      <w:ind w:right="113"/>
      <w:jc w:val="right"/>
    </w:pPr>
    <w:rPr>
      <w:rFonts w:ascii="JournalRub" w:hAnsi="JournalRub"/>
      <w:sz w:val="16"/>
      <w:lang w:eastAsia="ru-RU"/>
    </w:rPr>
  </w:style>
  <w:style w:type="paragraph" w:customStyle="1" w:styleId="131121">
    <w:name w:val="цифры131121"/>
    <w:basedOn w:val="a"/>
    <w:rsid w:val="000F2AE0"/>
    <w:pPr>
      <w:widowControl w:val="0"/>
      <w:spacing w:before="76"/>
      <w:ind w:right="113"/>
      <w:jc w:val="right"/>
    </w:pPr>
    <w:rPr>
      <w:rFonts w:ascii="JournalRub" w:hAnsi="JournalRub"/>
      <w:sz w:val="16"/>
      <w:lang w:eastAsia="ru-RU"/>
    </w:rPr>
  </w:style>
  <w:style w:type="paragraph" w:customStyle="1" w:styleId="190">
    <w:name w:val="Список 19"/>
    <w:basedOn w:val="a"/>
    <w:rsid w:val="000F2AE0"/>
    <w:pPr>
      <w:tabs>
        <w:tab w:val="num" w:pos="927"/>
      </w:tabs>
      <w:spacing w:before="120" w:after="120"/>
      <w:ind w:firstLine="567"/>
      <w:jc w:val="both"/>
    </w:pPr>
    <w:rPr>
      <w:sz w:val="16"/>
      <w:lang w:eastAsia="ru-RU"/>
    </w:rPr>
  </w:style>
  <w:style w:type="paragraph" w:customStyle="1" w:styleId="94">
    <w:name w:val="Список с маркерами9"/>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95">
    <w:name w:val="Список с номерами9"/>
    <w:basedOn w:val="affd"/>
    <w:rsid w:val="000F2AE0"/>
    <w:pPr>
      <w:tabs>
        <w:tab w:val="num" w:pos="1276"/>
      </w:tabs>
      <w:overflowPunct/>
      <w:autoSpaceDE/>
      <w:ind w:firstLine="851"/>
      <w:textAlignment w:val="auto"/>
    </w:pPr>
    <w:rPr>
      <w:lang w:eastAsia="ru-RU"/>
    </w:rPr>
  </w:style>
  <w:style w:type="paragraph" w:customStyle="1" w:styleId="136">
    <w:name w:val="Абзац13"/>
    <w:basedOn w:val="a"/>
    <w:rsid w:val="000F2AE0"/>
    <w:pPr>
      <w:overflowPunct w:val="0"/>
      <w:autoSpaceDE w:val="0"/>
      <w:autoSpaceDN w:val="0"/>
      <w:adjustRightInd w:val="0"/>
      <w:spacing w:before="120"/>
      <w:ind w:firstLine="1276"/>
      <w:jc w:val="both"/>
      <w:textAlignment w:val="baseline"/>
    </w:pPr>
    <w:rPr>
      <w:lang w:eastAsia="ru-RU"/>
    </w:rPr>
  </w:style>
  <w:style w:type="paragraph" w:customStyle="1" w:styleId="137">
    <w:name w:val="Список с номерами13"/>
    <w:basedOn w:val="affd"/>
    <w:rsid w:val="000F2AE0"/>
    <w:pPr>
      <w:tabs>
        <w:tab w:val="num" w:pos="1276"/>
      </w:tabs>
      <w:overflowPunct/>
      <w:autoSpaceDE/>
      <w:ind w:firstLine="851"/>
      <w:textAlignment w:val="auto"/>
    </w:pPr>
    <w:rPr>
      <w:sz w:val="20"/>
      <w:lang w:eastAsia="ru-RU"/>
    </w:rPr>
  </w:style>
  <w:style w:type="paragraph" w:customStyle="1" w:styleId="138">
    <w:name w:val="Список с маркерами13"/>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Title327">
    <w:name w:val="Title327"/>
    <w:basedOn w:val="49"/>
    <w:rsid w:val="000F2AE0"/>
    <w:pPr>
      <w:widowControl/>
      <w:jc w:val="center"/>
    </w:pPr>
    <w:rPr>
      <w:rFonts w:ascii="Arial" w:hAnsi="Arial"/>
      <w:b/>
      <w:caps/>
      <w:sz w:val="28"/>
    </w:rPr>
  </w:style>
  <w:style w:type="paragraph" w:customStyle="1" w:styleId="Title3215">
    <w:name w:val="Title3215"/>
    <w:basedOn w:val="49"/>
    <w:rsid w:val="000F2AE0"/>
    <w:pPr>
      <w:widowControl/>
      <w:jc w:val="center"/>
    </w:pPr>
    <w:rPr>
      <w:rFonts w:ascii="Arial" w:hAnsi="Arial"/>
      <w:b/>
      <w:caps/>
      <w:sz w:val="28"/>
    </w:rPr>
  </w:style>
  <w:style w:type="paragraph" w:customStyle="1" w:styleId="Title32125">
    <w:name w:val="Title32125"/>
    <w:basedOn w:val="49"/>
    <w:rsid w:val="000F2AE0"/>
    <w:pPr>
      <w:widowControl/>
      <w:jc w:val="center"/>
    </w:pPr>
    <w:rPr>
      <w:rFonts w:ascii="Arial" w:hAnsi="Arial"/>
      <w:b/>
      <w:caps/>
      <w:sz w:val="28"/>
    </w:rPr>
  </w:style>
  <w:style w:type="paragraph" w:customStyle="1" w:styleId="Headintext2">
    <w:name w:val="Head in text2"/>
    <w:basedOn w:val="Textbody"/>
    <w:rsid w:val="000F2AE0"/>
    <w:pPr>
      <w:spacing w:before="160"/>
    </w:pPr>
    <w:rPr>
      <w:b/>
    </w:rPr>
  </w:style>
  <w:style w:type="paragraph" w:customStyle="1" w:styleId="BodyTextIndent233">
    <w:name w:val="Body Text Indent 233"/>
    <w:basedOn w:val="a"/>
    <w:rsid w:val="000F2AE0"/>
    <w:pPr>
      <w:widowControl w:val="0"/>
      <w:spacing w:before="120"/>
      <w:ind w:firstLine="720"/>
      <w:jc w:val="both"/>
    </w:pPr>
    <w:rPr>
      <w:sz w:val="16"/>
      <w:lang w:eastAsia="ru-RU"/>
    </w:rPr>
  </w:style>
  <w:style w:type="paragraph" w:customStyle="1" w:styleId="BodyText33">
    <w:name w:val="Body Text33"/>
    <w:basedOn w:val="49"/>
    <w:rsid w:val="000F2AE0"/>
    <w:pPr>
      <w:spacing w:after="120"/>
    </w:pPr>
  </w:style>
  <w:style w:type="paragraph" w:customStyle="1" w:styleId="1320">
    <w:name w:val="заголовок 132"/>
    <w:basedOn w:val="a"/>
    <w:next w:val="a"/>
    <w:rsid w:val="000F2AE0"/>
    <w:pPr>
      <w:keepNext/>
      <w:widowControl w:val="0"/>
      <w:spacing w:before="120" w:line="200" w:lineRule="exact"/>
      <w:jc w:val="both"/>
    </w:pPr>
    <w:rPr>
      <w:b/>
      <w:sz w:val="16"/>
      <w:lang w:eastAsia="ru-RU"/>
    </w:rPr>
  </w:style>
  <w:style w:type="paragraph" w:customStyle="1" w:styleId="Title3242">
    <w:name w:val="Title3242"/>
    <w:basedOn w:val="49"/>
    <w:rsid w:val="000F2AE0"/>
    <w:pPr>
      <w:widowControl/>
      <w:jc w:val="center"/>
    </w:pPr>
    <w:rPr>
      <w:rFonts w:ascii="Arial" w:hAnsi="Arial"/>
      <w:b/>
      <w:caps/>
      <w:sz w:val="28"/>
    </w:rPr>
  </w:style>
  <w:style w:type="paragraph" w:customStyle="1" w:styleId="Title32411">
    <w:name w:val="Title32411"/>
    <w:basedOn w:val="49"/>
    <w:rsid w:val="000F2AE0"/>
    <w:pPr>
      <w:widowControl/>
      <w:jc w:val="center"/>
    </w:pPr>
    <w:rPr>
      <w:rFonts w:ascii="Arial" w:hAnsi="Arial"/>
      <w:b/>
      <w:caps/>
      <w:sz w:val="28"/>
    </w:rPr>
  </w:style>
  <w:style w:type="paragraph" w:customStyle="1" w:styleId="1100">
    <w:name w:val="Список 110"/>
    <w:basedOn w:val="a"/>
    <w:rsid w:val="000F2AE0"/>
    <w:pPr>
      <w:tabs>
        <w:tab w:val="num" w:pos="927"/>
      </w:tabs>
      <w:spacing w:before="120" w:after="120"/>
      <w:ind w:firstLine="567"/>
      <w:jc w:val="both"/>
    </w:pPr>
    <w:rPr>
      <w:sz w:val="16"/>
      <w:lang w:eastAsia="ru-RU"/>
    </w:rPr>
  </w:style>
  <w:style w:type="paragraph" w:customStyle="1" w:styleId="102">
    <w:name w:val="Список с маркерами10"/>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103">
    <w:name w:val="Список с номерами10"/>
    <w:basedOn w:val="affd"/>
    <w:rsid w:val="000F2AE0"/>
    <w:pPr>
      <w:tabs>
        <w:tab w:val="num" w:pos="1276"/>
      </w:tabs>
      <w:overflowPunct/>
      <w:autoSpaceDE/>
      <w:ind w:firstLine="851"/>
      <w:textAlignment w:val="auto"/>
    </w:pPr>
    <w:rPr>
      <w:lang w:eastAsia="ru-RU"/>
    </w:rPr>
  </w:style>
  <w:style w:type="paragraph" w:customStyle="1" w:styleId="1120">
    <w:name w:val="Список 112"/>
    <w:basedOn w:val="a"/>
    <w:rsid w:val="000F2AE0"/>
    <w:pPr>
      <w:tabs>
        <w:tab w:val="num" w:pos="927"/>
      </w:tabs>
      <w:spacing w:before="120" w:after="120"/>
      <w:ind w:firstLine="567"/>
      <w:jc w:val="both"/>
    </w:pPr>
    <w:rPr>
      <w:sz w:val="16"/>
      <w:lang w:eastAsia="ru-RU"/>
    </w:rPr>
  </w:style>
  <w:style w:type="paragraph" w:customStyle="1" w:styleId="144">
    <w:name w:val="Список с маркерами14"/>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145">
    <w:name w:val="Список с номерами14"/>
    <w:basedOn w:val="affd"/>
    <w:rsid w:val="000F2AE0"/>
    <w:pPr>
      <w:tabs>
        <w:tab w:val="num" w:pos="1276"/>
      </w:tabs>
      <w:overflowPunct/>
      <w:autoSpaceDE/>
      <w:ind w:firstLine="851"/>
      <w:textAlignment w:val="auto"/>
    </w:pPr>
    <w:rPr>
      <w:lang w:eastAsia="ru-RU"/>
    </w:rPr>
  </w:style>
  <w:style w:type="paragraph" w:customStyle="1" w:styleId="Title329">
    <w:name w:val="Title329"/>
    <w:basedOn w:val="49"/>
    <w:rsid w:val="000F2AE0"/>
    <w:pPr>
      <w:widowControl/>
      <w:jc w:val="center"/>
    </w:pPr>
    <w:rPr>
      <w:rFonts w:ascii="Arial" w:hAnsi="Arial"/>
      <w:b/>
      <w:caps/>
      <w:sz w:val="28"/>
    </w:rPr>
  </w:style>
  <w:style w:type="paragraph" w:customStyle="1" w:styleId="Title328">
    <w:name w:val="Title328"/>
    <w:basedOn w:val="49"/>
    <w:rsid w:val="000F2AE0"/>
    <w:pPr>
      <w:widowControl/>
      <w:jc w:val="center"/>
    </w:pPr>
    <w:rPr>
      <w:rFonts w:ascii="Arial" w:hAnsi="Arial"/>
      <w:b/>
      <w:caps/>
      <w:sz w:val="28"/>
    </w:rPr>
  </w:style>
  <w:style w:type="paragraph" w:customStyle="1" w:styleId="12110">
    <w:name w:val="цифры1211"/>
    <w:basedOn w:val="a"/>
    <w:rsid w:val="000F2AE0"/>
    <w:pPr>
      <w:widowControl w:val="0"/>
      <w:spacing w:before="76"/>
      <w:ind w:right="113"/>
      <w:jc w:val="right"/>
    </w:pPr>
    <w:rPr>
      <w:rFonts w:ascii="JournalRub" w:hAnsi="JournalRub"/>
      <w:sz w:val="16"/>
      <w:lang w:eastAsia="ru-RU"/>
    </w:rPr>
  </w:style>
  <w:style w:type="paragraph" w:customStyle="1" w:styleId="1311211">
    <w:name w:val="цифры1311211"/>
    <w:basedOn w:val="a"/>
    <w:rsid w:val="000F2AE0"/>
    <w:pPr>
      <w:widowControl w:val="0"/>
      <w:spacing w:before="76"/>
      <w:ind w:right="113"/>
      <w:jc w:val="right"/>
    </w:pPr>
    <w:rPr>
      <w:rFonts w:ascii="JournalRub" w:hAnsi="JournalRub"/>
      <w:sz w:val="16"/>
      <w:lang w:eastAsia="ru-RU"/>
    </w:rPr>
  </w:style>
  <w:style w:type="paragraph" w:customStyle="1" w:styleId="Title3221">
    <w:name w:val="Title3221"/>
    <w:basedOn w:val="a"/>
    <w:rsid w:val="000F2AE0"/>
    <w:pPr>
      <w:jc w:val="center"/>
    </w:pPr>
    <w:rPr>
      <w:rFonts w:ascii="Arial" w:hAnsi="Arial"/>
      <w:b/>
      <w:caps/>
      <w:snapToGrid w:val="0"/>
      <w:sz w:val="28"/>
      <w:lang w:eastAsia="ru-RU"/>
    </w:rPr>
  </w:style>
  <w:style w:type="paragraph" w:customStyle="1" w:styleId="Title324111">
    <w:name w:val="Title324111"/>
    <w:basedOn w:val="49"/>
    <w:rsid w:val="000F2AE0"/>
    <w:pPr>
      <w:widowControl/>
      <w:jc w:val="center"/>
    </w:pPr>
    <w:rPr>
      <w:rFonts w:ascii="Arial" w:hAnsi="Arial"/>
      <w:b/>
      <w:caps/>
      <w:sz w:val="28"/>
    </w:rPr>
  </w:style>
  <w:style w:type="paragraph" w:customStyle="1" w:styleId="146">
    <w:name w:val="Абзац14"/>
    <w:basedOn w:val="a"/>
    <w:rsid w:val="000F2AE0"/>
    <w:pPr>
      <w:overflowPunct w:val="0"/>
      <w:autoSpaceDE w:val="0"/>
      <w:autoSpaceDN w:val="0"/>
      <w:adjustRightInd w:val="0"/>
      <w:spacing w:before="120"/>
      <w:ind w:firstLine="1276"/>
      <w:jc w:val="both"/>
      <w:textAlignment w:val="baseline"/>
    </w:pPr>
    <w:rPr>
      <w:lang w:eastAsia="ru-RU"/>
    </w:rPr>
  </w:style>
  <w:style w:type="paragraph" w:customStyle="1" w:styleId="152">
    <w:name w:val="Список с номерами15"/>
    <w:basedOn w:val="affd"/>
    <w:rsid w:val="000F2AE0"/>
    <w:pPr>
      <w:tabs>
        <w:tab w:val="num" w:pos="1276"/>
      </w:tabs>
      <w:overflowPunct/>
      <w:autoSpaceDE/>
      <w:ind w:firstLine="851"/>
      <w:textAlignment w:val="auto"/>
    </w:pPr>
    <w:rPr>
      <w:sz w:val="20"/>
      <w:lang w:eastAsia="ru-RU"/>
    </w:rPr>
  </w:style>
  <w:style w:type="paragraph" w:customStyle="1" w:styleId="153">
    <w:name w:val="Список с маркерами15"/>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1130">
    <w:name w:val="Список 113"/>
    <w:basedOn w:val="a"/>
    <w:rsid w:val="000F2AE0"/>
    <w:pPr>
      <w:tabs>
        <w:tab w:val="num" w:pos="927"/>
      </w:tabs>
      <w:spacing w:before="120" w:after="120"/>
      <w:ind w:firstLine="567"/>
      <w:jc w:val="both"/>
    </w:pPr>
    <w:rPr>
      <w:sz w:val="24"/>
      <w:lang w:eastAsia="ru-RU"/>
    </w:rPr>
  </w:style>
  <w:style w:type="paragraph" w:customStyle="1" w:styleId="161">
    <w:name w:val="Список с маркерами16"/>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162">
    <w:name w:val="Список с номерами16"/>
    <w:basedOn w:val="affd"/>
    <w:rsid w:val="000F2AE0"/>
    <w:pPr>
      <w:tabs>
        <w:tab w:val="num" w:pos="1276"/>
      </w:tabs>
      <w:overflowPunct/>
      <w:autoSpaceDE/>
      <w:ind w:firstLine="851"/>
      <w:textAlignment w:val="auto"/>
    </w:pPr>
    <w:rPr>
      <w:sz w:val="24"/>
      <w:lang w:eastAsia="ru-RU"/>
    </w:rPr>
  </w:style>
  <w:style w:type="paragraph" w:customStyle="1" w:styleId="154">
    <w:name w:val="Абзац15"/>
    <w:basedOn w:val="a"/>
    <w:rsid w:val="000F2AE0"/>
    <w:pPr>
      <w:overflowPunct w:val="0"/>
      <w:autoSpaceDE w:val="0"/>
      <w:autoSpaceDN w:val="0"/>
      <w:adjustRightInd w:val="0"/>
      <w:spacing w:before="120"/>
      <w:ind w:firstLine="1276"/>
      <w:jc w:val="both"/>
      <w:textAlignment w:val="baseline"/>
    </w:pPr>
    <w:rPr>
      <w:sz w:val="24"/>
      <w:lang w:eastAsia="ru-RU"/>
    </w:rPr>
  </w:style>
  <w:style w:type="paragraph" w:customStyle="1" w:styleId="171">
    <w:name w:val="Список с номерами17"/>
    <w:basedOn w:val="affd"/>
    <w:rsid w:val="000F2AE0"/>
    <w:pPr>
      <w:tabs>
        <w:tab w:val="num" w:pos="1276"/>
      </w:tabs>
      <w:overflowPunct/>
      <w:autoSpaceDE/>
      <w:ind w:firstLine="851"/>
      <w:textAlignment w:val="auto"/>
    </w:pPr>
    <w:rPr>
      <w:sz w:val="24"/>
      <w:lang w:eastAsia="ru-RU"/>
    </w:rPr>
  </w:style>
  <w:style w:type="paragraph" w:customStyle="1" w:styleId="172">
    <w:name w:val="Список с маркерами17"/>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1140">
    <w:name w:val="Список 114"/>
    <w:basedOn w:val="a"/>
    <w:rsid w:val="000F2AE0"/>
    <w:pPr>
      <w:tabs>
        <w:tab w:val="num" w:pos="927"/>
      </w:tabs>
      <w:spacing w:before="120" w:after="120"/>
      <w:ind w:firstLine="567"/>
      <w:jc w:val="both"/>
    </w:pPr>
    <w:rPr>
      <w:sz w:val="16"/>
      <w:lang w:eastAsia="ru-RU"/>
    </w:rPr>
  </w:style>
  <w:style w:type="paragraph" w:customStyle="1" w:styleId="BodyTextIndent234">
    <w:name w:val="Body Text Indent 234"/>
    <w:basedOn w:val="a"/>
    <w:rsid w:val="000F2AE0"/>
    <w:pPr>
      <w:widowControl w:val="0"/>
      <w:spacing w:before="120"/>
      <w:ind w:firstLine="720"/>
      <w:jc w:val="both"/>
    </w:pPr>
    <w:rPr>
      <w:sz w:val="16"/>
      <w:lang w:eastAsia="ru-RU"/>
    </w:rPr>
  </w:style>
  <w:style w:type="paragraph" w:customStyle="1" w:styleId="139">
    <w:name w:val="Ñòèëü13"/>
    <w:basedOn w:val="af1"/>
    <w:rsid w:val="000F2AE0"/>
    <w:pPr>
      <w:widowControl w:val="0"/>
      <w:spacing w:after="120"/>
      <w:jc w:val="center"/>
    </w:pPr>
    <w:rPr>
      <w:rFonts w:ascii="Arial" w:hAnsi="Arial"/>
      <w:b/>
      <w:sz w:val="28"/>
    </w:rPr>
  </w:style>
  <w:style w:type="paragraph" w:customStyle="1" w:styleId="Title3216">
    <w:name w:val="Title3216"/>
    <w:basedOn w:val="49"/>
    <w:rsid w:val="000F2AE0"/>
    <w:pPr>
      <w:widowControl/>
      <w:jc w:val="center"/>
    </w:pPr>
    <w:rPr>
      <w:rFonts w:ascii="Arial" w:hAnsi="Arial"/>
      <w:b/>
      <w:caps/>
      <w:sz w:val="28"/>
    </w:rPr>
  </w:style>
  <w:style w:type="paragraph" w:customStyle="1" w:styleId="1fff0">
    <w:name w:val="*)1"/>
    <w:basedOn w:val="afe"/>
    <w:rsid w:val="000F2AE0"/>
    <w:pPr>
      <w:widowControl w:val="0"/>
      <w:jc w:val="both"/>
    </w:pPr>
    <w:rPr>
      <w:sz w:val="16"/>
      <w:lang w:eastAsia="ru-RU"/>
    </w:rPr>
  </w:style>
  <w:style w:type="paragraph" w:customStyle="1" w:styleId="BodyTextIndent2321">
    <w:name w:val="Body Text Indent 2321"/>
    <w:basedOn w:val="a"/>
    <w:rsid w:val="000F2AE0"/>
    <w:pPr>
      <w:widowControl w:val="0"/>
      <w:spacing w:before="120"/>
      <w:ind w:firstLine="720"/>
      <w:jc w:val="both"/>
    </w:pPr>
    <w:rPr>
      <w:lang w:eastAsia="ru-RU"/>
    </w:rPr>
  </w:style>
  <w:style w:type="paragraph" w:customStyle="1" w:styleId="1150">
    <w:name w:val="Список 115"/>
    <w:basedOn w:val="a"/>
    <w:rsid w:val="000F2AE0"/>
    <w:pPr>
      <w:tabs>
        <w:tab w:val="num" w:pos="927"/>
      </w:tabs>
      <w:spacing w:before="120" w:after="120"/>
      <w:ind w:firstLine="567"/>
      <w:jc w:val="both"/>
    </w:pPr>
    <w:rPr>
      <w:sz w:val="24"/>
      <w:lang w:eastAsia="ru-RU"/>
    </w:rPr>
  </w:style>
  <w:style w:type="paragraph" w:customStyle="1" w:styleId="181">
    <w:name w:val="Список с маркерами18"/>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182">
    <w:name w:val="Список с номерами18"/>
    <w:basedOn w:val="affd"/>
    <w:rsid w:val="000F2AE0"/>
    <w:pPr>
      <w:tabs>
        <w:tab w:val="num" w:pos="1276"/>
      </w:tabs>
      <w:overflowPunct/>
      <w:autoSpaceDE/>
      <w:ind w:firstLine="851"/>
      <w:textAlignment w:val="auto"/>
    </w:pPr>
    <w:rPr>
      <w:sz w:val="24"/>
      <w:lang w:eastAsia="ru-RU"/>
    </w:rPr>
  </w:style>
  <w:style w:type="paragraph" w:customStyle="1" w:styleId="163">
    <w:name w:val="Абзац16"/>
    <w:basedOn w:val="a"/>
    <w:rsid w:val="000F2AE0"/>
    <w:pPr>
      <w:overflowPunct w:val="0"/>
      <w:autoSpaceDE w:val="0"/>
      <w:autoSpaceDN w:val="0"/>
      <w:adjustRightInd w:val="0"/>
      <w:spacing w:before="120"/>
      <w:ind w:firstLine="1276"/>
      <w:jc w:val="both"/>
      <w:textAlignment w:val="baseline"/>
    </w:pPr>
    <w:rPr>
      <w:sz w:val="24"/>
      <w:lang w:eastAsia="ru-RU"/>
    </w:rPr>
  </w:style>
  <w:style w:type="paragraph" w:customStyle="1" w:styleId="Title3210">
    <w:name w:val="Title3210"/>
    <w:basedOn w:val="49"/>
    <w:rsid w:val="000F2AE0"/>
    <w:pPr>
      <w:widowControl/>
      <w:jc w:val="center"/>
    </w:pPr>
    <w:rPr>
      <w:rFonts w:ascii="Arial" w:hAnsi="Arial"/>
      <w:b/>
      <w:caps/>
      <w:sz w:val="28"/>
    </w:rPr>
  </w:style>
  <w:style w:type="paragraph" w:customStyle="1" w:styleId="191">
    <w:name w:val="Список с номерами19"/>
    <w:basedOn w:val="affd"/>
    <w:rsid w:val="000F2AE0"/>
    <w:pPr>
      <w:tabs>
        <w:tab w:val="num" w:pos="1276"/>
      </w:tabs>
      <w:overflowPunct/>
      <w:autoSpaceDE/>
      <w:ind w:firstLine="851"/>
      <w:textAlignment w:val="auto"/>
    </w:pPr>
    <w:rPr>
      <w:sz w:val="24"/>
      <w:lang w:eastAsia="ru-RU"/>
    </w:rPr>
  </w:style>
  <w:style w:type="paragraph" w:customStyle="1" w:styleId="192">
    <w:name w:val="Список с маркерами19"/>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1160">
    <w:name w:val="Список 116"/>
    <w:basedOn w:val="a"/>
    <w:rsid w:val="000F2AE0"/>
    <w:pPr>
      <w:tabs>
        <w:tab w:val="num" w:pos="927"/>
      </w:tabs>
      <w:spacing w:before="120" w:after="120"/>
      <w:ind w:firstLine="567"/>
      <w:jc w:val="both"/>
    </w:pPr>
    <w:rPr>
      <w:sz w:val="16"/>
      <w:lang w:eastAsia="ru-RU"/>
    </w:rPr>
  </w:style>
  <w:style w:type="paragraph" w:customStyle="1" w:styleId="1121">
    <w:name w:val="цифры112"/>
    <w:basedOn w:val="a"/>
    <w:rsid w:val="000F2AE0"/>
    <w:pPr>
      <w:widowControl w:val="0"/>
      <w:spacing w:before="76"/>
      <w:ind w:right="113"/>
      <w:jc w:val="right"/>
    </w:pPr>
    <w:rPr>
      <w:rFonts w:ascii="JournalRub" w:hAnsi="JournalRub"/>
      <w:sz w:val="16"/>
      <w:lang w:eastAsia="ru-RU"/>
    </w:rPr>
  </w:style>
  <w:style w:type="paragraph" w:customStyle="1" w:styleId="1420">
    <w:name w:val="заголовок 142"/>
    <w:basedOn w:val="a"/>
    <w:next w:val="a"/>
    <w:rsid w:val="000F2AE0"/>
    <w:pPr>
      <w:keepNext/>
      <w:widowControl w:val="0"/>
      <w:spacing w:before="120"/>
      <w:ind w:firstLine="720"/>
      <w:jc w:val="both"/>
    </w:pPr>
    <w:rPr>
      <w:b/>
      <w:sz w:val="16"/>
      <w:lang w:eastAsia="ru-RU"/>
    </w:rPr>
  </w:style>
  <w:style w:type="paragraph" w:customStyle="1" w:styleId="323">
    <w:name w:val="çàãîëîâîê 32"/>
    <w:basedOn w:val="a"/>
    <w:next w:val="a"/>
    <w:rsid w:val="000F2AE0"/>
    <w:pPr>
      <w:keepNext/>
      <w:widowControl w:val="0"/>
      <w:spacing w:before="120" w:after="120"/>
      <w:jc w:val="center"/>
    </w:pPr>
    <w:rPr>
      <w:b/>
      <w:sz w:val="16"/>
      <w:lang w:eastAsia="ru-RU"/>
    </w:rPr>
  </w:style>
  <w:style w:type="paragraph" w:customStyle="1" w:styleId="BodyTextIndent235">
    <w:name w:val="Body Text Indent 235"/>
    <w:basedOn w:val="a"/>
    <w:rsid w:val="000F2AE0"/>
    <w:pPr>
      <w:widowControl w:val="0"/>
      <w:spacing w:before="120"/>
      <w:ind w:firstLine="720"/>
      <w:jc w:val="both"/>
    </w:pPr>
    <w:rPr>
      <w:sz w:val="16"/>
      <w:lang w:eastAsia="ru-RU"/>
    </w:rPr>
  </w:style>
  <w:style w:type="paragraph" w:customStyle="1" w:styleId="BlockText2">
    <w:name w:val="Block Text2"/>
    <w:basedOn w:val="a"/>
    <w:rsid w:val="000F2AE0"/>
    <w:pPr>
      <w:widowControl w:val="0"/>
      <w:spacing w:line="200" w:lineRule="exact"/>
      <w:ind w:left="-57" w:right="-57"/>
      <w:jc w:val="center"/>
    </w:pPr>
    <w:rPr>
      <w:sz w:val="16"/>
      <w:u w:val="single"/>
      <w:lang w:eastAsia="ru-RU"/>
    </w:rPr>
  </w:style>
  <w:style w:type="paragraph" w:customStyle="1" w:styleId="DocumentMap2">
    <w:name w:val="Document Map2"/>
    <w:basedOn w:val="a"/>
    <w:rsid w:val="000F2AE0"/>
    <w:pPr>
      <w:widowControl w:val="0"/>
      <w:shd w:val="clear" w:color="auto" w:fill="000080"/>
      <w:jc w:val="both"/>
    </w:pPr>
    <w:rPr>
      <w:rFonts w:ascii="Tahoma" w:hAnsi="Tahoma"/>
      <w:sz w:val="16"/>
      <w:lang w:eastAsia="ru-RU"/>
    </w:rPr>
  </w:style>
  <w:style w:type="paragraph" w:customStyle="1" w:styleId="3160">
    <w:name w:val="Верхний колонтитул316"/>
    <w:basedOn w:val="a"/>
    <w:rsid w:val="000F2AE0"/>
    <w:pPr>
      <w:widowControl w:val="0"/>
      <w:tabs>
        <w:tab w:val="center" w:pos="4320"/>
        <w:tab w:val="right" w:pos="8640"/>
      </w:tabs>
      <w:jc w:val="both"/>
    </w:pPr>
    <w:rPr>
      <w:lang w:eastAsia="ru-RU"/>
    </w:rPr>
  </w:style>
  <w:style w:type="paragraph" w:customStyle="1" w:styleId="147">
    <w:name w:val="Ñòèëü14"/>
    <w:basedOn w:val="af1"/>
    <w:rsid w:val="000F2AE0"/>
    <w:pPr>
      <w:widowControl w:val="0"/>
      <w:spacing w:after="120"/>
      <w:jc w:val="center"/>
    </w:pPr>
    <w:rPr>
      <w:rFonts w:ascii="Arial" w:hAnsi="Arial"/>
      <w:b/>
      <w:sz w:val="28"/>
    </w:rPr>
  </w:style>
  <w:style w:type="paragraph" w:customStyle="1" w:styleId="31120">
    <w:name w:val="Верхний колонтитул3112"/>
    <w:basedOn w:val="a"/>
    <w:rsid w:val="000F2AE0"/>
    <w:pPr>
      <w:widowControl w:val="0"/>
      <w:tabs>
        <w:tab w:val="center" w:pos="4320"/>
        <w:tab w:val="right" w:pos="8640"/>
      </w:tabs>
      <w:jc w:val="both"/>
    </w:pPr>
    <w:rPr>
      <w:lang w:eastAsia="ru-RU"/>
    </w:rPr>
  </w:style>
  <w:style w:type="paragraph" w:customStyle="1" w:styleId="Title3217">
    <w:name w:val="Title3217"/>
    <w:basedOn w:val="49"/>
    <w:rsid w:val="000F2AE0"/>
    <w:pPr>
      <w:widowControl/>
      <w:jc w:val="center"/>
    </w:pPr>
    <w:rPr>
      <w:rFonts w:ascii="Arial" w:hAnsi="Arial"/>
      <w:b/>
      <w:caps/>
      <w:sz w:val="28"/>
    </w:rPr>
  </w:style>
  <w:style w:type="paragraph" w:customStyle="1" w:styleId="BodyTextIndent32">
    <w:name w:val="Body Text Indent 32"/>
    <w:basedOn w:val="a"/>
    <w:rsid w:val="000F2AE0"/>
    <w:pPr>
      <w:widowControl w:val="0"/>
      <w:spacing w:before="120"/>
      <w:ind w:firstLine="720"/>
      <w:jc w:val="both"/>
    </w:pPr>
    <w:rPr>
      <w:sz w:val="16"/>
      <w:lang w:eastAsia="ru-RU"/>
    </w:rPr>
  </w:style>
  <w:style w:type="paragraph" w:customStyle="1" w:styleId="2ffc">
    <w:name w:val="*)2"/>
    <w:basedOn w:val="afe"/>
    <w:rsid w:val="000F2AE0"/>
    <w:pPr>
      <w:widowControl w:val="0"/>
      <w:jc w:val="both"/>
    </w:pPr>
    <w:rPr>
      <w:sz w:val="16"/>
      <w:lang w:eastAsia="ru-RU"/>
    </w:rPr>
  </w:style>
  <w:style w:type="paragraph" w:customStyle="1" w:styleId="BodyTextIndent2322">
    <w:name w:val="Body Text Indent 2322"/>
    <w:basedOn w:val="a"/>
    <w:rsid w:val="000F2AE0"/>
    <w:pPr>
      <w:widowControl w:val="0"/>
      <w:spacing w:before="120"/>
      <w:ind w:firstLine="720"/>
      <w:jc w:val="both"/>
    </w:pPr>
    <w:rPr>
      <w:lang w:eastAsia="ru-RU"/>
    </w:rPr>
  </w:style>
  <w:style w:type="paragraph" w:customStyle="1" w:styleId="BodyTextIndent2212">
    <w:name w:val="Body Text Indent 2212"/>
    <w:basedOn w:val="a"/>
    <w:rsid w:val="000F2AE0"/>
    <w:pPr>
      <w:widowControl w:val="0"/>
      <w:spacing w:before="120" w:line="260" w:lineRule="exact"/>
      <w:ind w:firstLine="709"/>
      <w:jc w:val="both"/>
    </w:pPr>
    <w:rPr>
      <w:lang w:eastAsia="ru-RU"/>
    </w:rPr>
  </w:style>
  <w:style w:type="paragraph" w:customStyle="1" w:styleId="1170">
    <w:name w:val="Список 117"/>
    <w:basedOn w:val="a"/>
    <w:rsid w:val="000F2AE0"/>
    <w:pPr>
      <w:tabs>
        <w:tab w:val="num" w:pos="927"/>
      </w:tabs>
      <w:spacing w:before="120" w:after="120"/>
      <w:ind w:firstLine="567"/>
      <w:jc w:val="both"/>
    </w:pPr>
    <w:rPr>
      <w:sz w:val="16"/>
      <w:lang w:eastAsia="ru-RU"/>
    </w:rPr>
  </w:style>
  <w:style w:type="paragraph" w:customStyle="1" w:styleId="200">
    <w:name w:val="Список с маркерами20"/>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201">
    <w:name w:val="Список с номерами20"/>
    <w:basedOn w:val="affd"/>
    <w:rsid w:val="000F2AE0"/>
    <w:pPr>
      <w:tabs>
        <w:tab w:val="num" w:pos="1276"/>
      </w:tabs>
      <w:overflowPunct/>
      <w:autoSpaceDE/>
      <w:ind w:firstLine="851"/>
      <w:textAlignment w:val="auto"/>
    </w:pPr>
    <w:rPr>
      <w:lang w:eastAsia="ru-RU"/>
    </w:rPr>
  </w:style>
  <w:style w:type="paragraph" w:customStyle="1" w:styleId="Title3241111">
    <w:name w:val="Title3241111"/>
    <w:basedOn w:val="49"/>
    <w:rsid w:val="000F2AE0"/>
    <w:pPr>
      <w:widowControl/>
      <w:jc w:val="center"/>
    </w:pPr>
    <w:rPr>
      <w:rFonts w:ascii="Arial" w:hAnsi="Arial"/>
      <w:b/>
      <w:caps/>
      <w:sz w:val="28"/>
    </w:rPr>
  </w:style>
  <w:style w:type="paragraph" w:customStyle="1" w:styleId="12111">
    <w:name w:val="цифры12111"/>
    <w:basedOn w:val="a"/>
    <w:rsid w:val="000F2AE0"/>
    <w:pPr>
      <w:widowControl w:val="0"/>
      <w:spacing w:before="76"/>
      <w:ind w:right="113"/>
      <w:jc w:val="right"/>
    </w:pPr>
    <w:rPr>
      <w:rFonts w:ascii="JournalRub" w:hAnsi="JournalRub"/>
      <w:sz w:val="16"/>
      <w:lang w:eastAsia="ru-RU"/>
    </w:rPr>
  </w:style>
  <w:style w:type="paragraph" w:customStyle="1" w:styleId="13112111">
    <w:name w:val="цифры13112111"/>
    <w:basedOn w:val="a"/>
    <w:rsid w:val="000F2AE0"/>
    <w:pPr>
      <w:widowControl w:val="0"/>
      <w:spacing w:before="76"/>
      <w:ind w:right="113"/>
      <w:jc w:val="right"/>
    </w:pPr>
    <w:rPr>
      <w:rFonts w:ascii="JournalRub" w:hAnsi="JournalRub"/>
      <w:sz w:val="16"/>
      <w:lang w:eastAsia="ru-RU"/>
    </w:rPr>
  </w:style>
  <w:style w:type="paragraph" w:customStyle="1" w:styleId="Title32211">
    <w:name w:val="Title32211"/>
    <w:basedOn w:val="a"/>
    <w:rsid w:val="000F2AE0"/>
    <w:pPr>
      <w:jc w:val="center"/>
    </w:pPr>
    <w:rPr>
      <w:rFonts w:ascii="Arial" w:hAnsi="Arial"/>
      <w:b/>
      <w:caps/>
      <w:snapToGrid w:val="0"/>
      <w:sz w:val="28"/>
      <w:lang w:eastAsia="ru-RU"/>
    </w:rPr>
  </w:style>
  <w:style w:type="paragraph" w:customStyle="1" w:styleId="1180">
    <w:name w:val="Список 118"/>
    <w:basedOn w:val="a"/>
    <w:rsid w:val="000F2AE0"/>
    <w:pPr>
      <w:tabs>
        <w:tab w:val="num" w:pos="927"/>
      </w:tabs>
      <w:spacing w:before="120" w:after="120"/>
      <w:ind w:firstLine="567"/>
      <w:jc w:val="both"/>
    </w:pPr>
    <w:rPr>
      <w:sz w:val="16"/>
      <w:lang w:eastAsia="ru-RU"/>
    </w:rPr>
  </w:style>
  <w:style w:type="paragraph" w:customStyle="1" w:styleId="Title3218">
    <w:name w:val="Title3218"/>
    <w:basedOn w:val="49"/>
    <w:rsid w:val="000F2AE0"/>
    <w:pPr>
      <w:widowControl/>
      <w:jc w:val="center"/>
    </w:pPr>
    <w:rPr>
      <w:rFonts w:ascii="Arial" w:hAnsi="Arial"/>
      <w:b/>
      <w:caps/>
      <w:sz w:val="28"/>
    </w:rPr>
  </w:style>
  <w:style w:type="paragraph" w:customStyle="1" w:styleId="173">
    <w:name w:val="Абзац17"/>
    <w:basedOn w:val="a"/>
    <w:rsid w:val="000F2AE0"/>
    <w:pPr>
      <w:overflowPunct w:val="0"/>
      <w:autoSpaceDE w:val="0"/>
      <w:autoSpaceDN w:val="0"/>
      <w:adjustRightInd w:val="0"/>
      <w:spacing w:before="120"/>
      <w:ind w:firstLine="1276"/>
      <w:jc w:val="both"/>
      <w:textAlignment w:val="baseline"/>
    </w:pPr>
    <w:rPr>
      <w:lang w:eastAsia="ru-RU"/>
    </w:rPr>
  </w:style>
  <w:style w:type="paragraph" w:customStyle="1" w:styleId="1101">
    <w:name w:val="Список с номерами110"/>
    <w:basedOn w:val="affd"/>
    <w:rsid w:val="000F2AE0"/>
    <w:pPr>
      <w:tabs>
        <w:tab w:val="num" w:pos="1276"/>
      </w:tabs>
      <w:overflowPunct/>
      <w:autoSpaceDE/>
      <w:ind w:firstLine="851"/>
      <w:textAlignment w:val="auto"/>
    </w:pPr>
    <w:rPr>
      <w:sz w:val="20"/>
      <w:lang w:eastAsia="ru-RU"/>
    </w:rPr>
  </w:style>
  <w:style w:type="paragraph" w:customStyle="1" w:styleId="1102">
    <w:name w:val="Список с маркерами110"/>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Title3281">
    <w:name w:val="Title3281"/>
    <w:basedOn w:val="49"/>
    <w:rsid w:val="000F2AE0"/>
    <w:pPr>
      <w:widowControl/>
      <w:jc w:val="center"/>
    </w:pPr>
    <w:rPr>
      <w:rFonts w:ascii="Arial" w:hAnsi="Arial"/>
      <w:b/>
      <w:caps/>
      <w:sz w:val="28"/>
    </w:rPr>
  </w:style>
  <w:style w:type="paragraph" w:customStyle="1" w:styleId="1190">
    <w:name w:val="Список 119"/>
    <w:basedOn w:val="a"/>
    <w:rsid w:val="000F2AE0"/>
    <w:pPr>
      <w:tabs>
        <w:tab w:val="num" w:pos="927"/>
      </w:tabs>
      <w:spacing w:before="120" w:after="120"/>
      <w:ind w:firstLine="567"/>
      <w:jc w:val="both"/>
    </w:pPr>
    <w:rPr>
      <w:sz w:val="16"/>
      <w:lang w:eastAsia="ru-RU"/>
    </w:rPr>
  </w:style>
  <w:style w:type="paragraph" w:customStyle="1" w:styleId="224">
    <w:name w:val="Список с маркерами22"/>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225">
    <w:name w:val="Список с номерами22"/>
    <w:basedOn w:val="affd"/>
    <w:rsid w:val="000F2AE0"/>
    <w:pPr>
      <w:tabs>
        <w:tab w:val="num" w:pos="1276"/>
      </w:tabs>
      <w:overflowPunct/>
      <w:autoSpaceDE/>
      <w:ind w:firstLine="851"/>
      <w:textAlignment w:val="auto"/>
    </w:pPr>
    <w:rPr>
      <w:lang w:eastAsia="ru-RU"/>
    </w:rPr>
  </w:style>
  <w:style w:type="paragraph" w:customStyle="1" w:styleId="183">
    <w:name w:val="Абзац18"/>
    <w:basedOn w:val="a"/>
    <w:rsid w:val="000F2AE0"/>
    <w:pPr>
      <w:overflowPunct w:val="0"/>
      <w:autoSpaceDE w:val="0"/>
      <w:autoSpaceDN w:val="0"/>
      <w:adjustRightInd w:val="0"/>
      <w:spacing w:before="120"/>
      <w:ind w:firstLine="1276"/>
      <w:jc w:val="both"/>
      <w:textAlignment w:val="baseline"/>
    </w:pPr>
    <w:rPr>
      <w:lang w:eastAsia="ru-RU"/>
    </w:rPr>
  </w:style>
  <w:style w:type="paragraph" w:customStyle="1" w:styleId="1114">
    <w:name w:val="Список с номерами111"/>
    <w:basedOn w:val="affd"/>
    <w:rsid w:val="000F2AE0"/>
    <w:pPr>
      <w:tabs>
        <w:tab w:val="num" w:pos="1276"/>
      </w:tabs>
      <w:overflowPunct/>
      <w:autoSpaceDE/>
      <w:ind w:firstLine="851"/>
      <w:textAlignment w:val="auto"/>
    </w:pPr>
    <w:rPr>
      <w:sz w:val="20"/>
      <w:lang w:eastAsia="ru-RU"/>
    </w:rPr>
  </w:style>
  <w:style w:type="paragraph" w:customStyle="1" w:styleId="1115">
    <w:name w:val="Список с маркерами111"/>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Title3219">
    <w:name w:val="Title3219"/>
    <w:basedOn w:val="49"/>
    <w:rsid w:val="000F2AE0"/>
    <w:pPr>
      <w:widowControl/>
      <w:jc w:val="center"/>
    </w:pPr>
    <w:rPr>
      <w:rFonts w:ascii="Arial" w:hAnsi="Arial"/>
      <w:b/>
      <w:caps/>
      <w:sz w:val="28"/>
    </w:rPr>
  </w:style>
  <w:style w:type="paragraph" w:customStyle="1" w:styleId="Title32110">
    <w:name w:val="Title32110"/>
    <w:basedOn w:val="49"/>
    <w:rsid w:val="000F2AE0"/>
    <w:pPr>
      <w:widowControl/>
      <w:jc w:val="center"/>
    </w:pPr>
    <w:rPr>
      <w:rFonts w:ascii="Arial" w:hAnsi="Arial"/>
      <w:b/>
      <w:caps/>
      <w:sz w:val="28"/>
    </w:rPr>
  </w:style>
  <w:style w:type="paragraph" w:customStyle="1" w:styleId="Title32126">
    <w:name w:val="Title32126"/>
    <w:basedOn w:val="49"/>
    <w:rsid w:val="000F2AE0"/>
    <w:pPr>
      <w:widowControl/>
      <w:jc w:val="center"/>
    </w:pPr>
    <w:rPr>
      <w:rFonts w:ascii="Arial" w:hAnsi="Arial"/>
      <w:b/>
      <w:caps/>
      <w:sz w:val="28"/>
    </w:rPr>
  </w:style>
  <w:style w:type="paragraph" w:customStyle="1" w:styleId="Headintext3">
    <w:name w:val="Head in text3"/>
    <w:basedOn w:val="Textbody"/>
    <w:rsid w:val="000F2AE0"/>
    <w:pPr>
      <w:spacing w:before="160"/>
    </w:pPr>
    <w:rPr>
      <w:b/>
    </w:rPr>
  </w:style>
  <w:style w:type="paragraph" w:customStyle="1" w:styleId="BodyTextIndent236">
    <w:name w:val="Body Text Indent 236"/>
    <w:basedOn w:val="a"/>
    <w:rsid w:val="000F2AE0"/>
    <w:pPr>
      <w:widowControl w:val="0"/>
      <w:spacing w:before="120"/>
      <w:ind w:firstLine="720"/>
      <w:jc w:val="both"/>
    </w:pPr>
    <w:rPr>
      <w:sz w:val="16"/>
      <w:lang w:eastAsia="ru-RU"/>
    </w:rPr>
  </w:style>
  <w:style w:type="paragraph" w:customStyle="1" w:styleId="BodyText34">
    <w:name w:val="Body Text34"/>
    <w:basedOn w:val="49"/>
    <w:rsid w:val="000F2AE0"/>
    <w:pPr>
      <w:spacing w:after="120"/>
    </w:pPr>
  </w:style>
  <w:style w:type="paragraph" w:customStyle="1" w:styleId="1330">
    <w:name w:val="заголовок 133"/>
    <w:basedOn w:val="a"/>
    <w:next w:val="a"/>
    <w:rsid w:val="000F2AE0"/>
    <w:pPr>
      <w:keepNext/>
      <w:widowControl w:val="0"/>
      <w:spacing w:before="120" w:line="200" w:lineRule="exact"/>
      <w:jc w:val="both"/>
    </w:pPr>
    <w:rPr>
      <w:b/>
      <w:sz w:val="16"/>
      <w:lang w:eastAsia="ru-RU"/>
    </w:rPr>
  </w:style>
  <w:style w:type="paragraph" w:customStyle="1" w:styleId="Title3243">
    <w:name w:val="Title3243"/>
    <w:basedOn w:val="49"/>
    <w:rsid w:val="000F2AE0"/>
    <w:pPr>
      <w:widowControl/>
      <w:jc w:val="center"/>
    </w:pPr>
    <w:rPr>
      <w:rFonts w:ascii="Arial" w:hAnsi="Arial"/>
      <w:b/>
      <w:caps/>
      <w:sz w:val="28"/>
    </w:rPr>
  </w:style>
  <w:style w:type="paragraph" w:customStyle="1" w:styleId="Title32412">
    <w:name w:val="Title32412"/>
    <w:basedOn w:val="49"/>
    <w:rsid w:val="000F2AE0"/>
    <w:pPr>
      <w:widowControl/>
      <w:jc w:val="center"/>
    </w:pPr>
    <w:rPr>
      <w:rFonts w:ascii="Arial" w:hAnsi="Arial"/>
      <w:b/>
      <w:caps/>
      <w:sz w:val="28"/>
    </w:rPr>
  </w:style>
  <w:style w:type="paragraph" w:customStyle="1" w:styleId="Title324112">
    <w:name w:val="Title324112"/>
    <w:basedOn w:val="49"/>
    <w:rsid w:val="000F2AE0"/>
    <w:pPr>
      <w:widowControl/>
      <w:jc w:val="center"/>
    </w:pPr>
    <w:rPr>
      <w:rFonts w:ascii="Arial" w:hAnsi="Arial"/>
      <w:b/>
      <w:caps/>
      <w:sz w:val="28"/>
    </w:rPr>
  </w:style>
  <w:style w:type="paragraph" w:customStyle="1" w:styleId="Title3241112">
    <w:name w:val="Title3241112"/>
    <w:basedOn w:val="49"/>
    <w:rsid w:val="000F2AE0"/>
    <w:pPr>
      <w:widowControl/>
      <w:jc w:val="center"/>
    </w:pPr>
    <w:rPr>
      <w:rFonts w:ascii="Arial" w:hAnsi="Arial"/>
      <w:b/>
      <w:caps/>
      <w:sz w:val="28"/>
    </w:rPr>
  </w:style>
  <w:style w:type="paragraph" w:customStyle="1" w:styleId="Title32411111">
    <w:name w:val="Title32411111"/>
    <w:basedOn w:val="49"/>
    <w:rsid w:val="000F2AE0"/>
    <w:pPr>
      <w:widowControl/>
      <w:jc w:val="center"/>
    </w:pPr>
    <w:rPr>
      <w:rFonts w:ascii="Arial" w:hAnsi="Arial"/>
      <w:b/>
      <w:caps/>
      <w:sz w:val="28"/>
    </w:rPr>
  </w:style>
  <w:style w:type="paragraph" w:customStyle="1" w:styleId="Title322111">
    <w:name w:val="Title322111"/>
    <w:basedOn w:val="a"/>
    <w:rsid w:val="000F2AE0"/>
    <w:pPr>
      <w:jc w:val="center"/>
    </w:pPr>
    <w:rPr>
      <w:rFonts w:ascii="Arial" w:hAnsi="Arial"/>
      <w:b/>
      <w:caps/>
      <w:snapToGrid w:val="0"/>
      <w:sz w:val="28"/>
      <w:lang w:eastAsia="ru-RU"/>
    </w:rPr>
  </w:style>
  <w:style w:type="paragraph" w:customStyle="1" w:styleId="121111">
    <w:name w:val="цифры121111"/>
    <w:basedOn w:val="a"/>
    <w:rsid w:val="000F2AE0"/>
    <w:pPr>
      <w:widowControl w:val="0"/>
      <w:spacing w:before="76"/>
      <w:ind w:right="113"/>
      <w:jc w:val="right"/>
    </w:pPr>
    <w:rPr>
      <w:rFonts w:ascii="JournalRub" w:hAnsi="JournalRub"/>
      <w:sz w:val="16"/>
      <w:lang w:eastAsia="ru-RU"/>
    </w:rPr>
  </w:style>
  <w:style w:type="paragraph" w:customStyle="1" w:styleId="131121111">
    <w:name w:val="цифры131121111"/>
    <w:basedOn w:val="a"/>
    <w:rsid w:val="000F2AE0"/>
    <w:pPr>
      <w:widowControl w:val="0"/>
      <w:spacing w:before="76"/>
      <w:ind w:right="113"/>
      <w:jc w:val="right"/>
    </w:pPr>
    <w:rPr>
      <w:rFonts w:ascii="JournalRub" w:hAnsi="JournalRub"/>
      <w:sz w:val="16"/>
      <w:lang w:eastAsia="ru-RU"/>
    </w:rPr>
  </w:style>
  <w:style w:type="paragraph" w:customStyle="1" w:styleId="1222">
    <w:name w:val="цифры122"/>
    <w:basedOn w:val="a"/>
    <w:rsid w:val="000F2AE0"/>
    <w:pPr>
      <w:widowControl w:val="0"/>
      <w:spacing w:before="76"/>
      <w:ind w:right="113"/>
      <w:jc w:val="right"/>
    </w:pPr>
    <w:rPr>
      <w:rFonts w:ascii="JournalRub" w:hAnsi="JournalRub"/>
      <w:sz w:val="16"/>
      <w:lang w:eastAsia="ru-RU"/>
    </w:rPr>
  </w:style>
  <w:style w:type="paragraph" w:customStyle="1" w:styleId="1200">
    <w:name w:val="Список 120"/>
    <w:basedOn w:val="a"/>
    <w:rsid w:val="000F2AE0"/>
    <w:pPr>
      <w:tabs>
        <w:tab w:val="num" w:pos="927"/>
      </w:tabs>
      <w:spacing w:before="120" w:after="120"/>
      <w:ind w:firstLine="567"/>
      <w:jc w:val="both"/>
    </w:pPr>
    <w:rPr>
      <w:sz w:val="16"/>
      <w:lang w:eastAsia="ru-RU"/>
    </w:rPr>
  </w:style>
  <w:style w:type="paragraph" w:customStyle="1" w:styleId="232">
    <w:name w:val="Список с маркерами23"/>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233">
    <w:name w:val="Список с номерами23"/>
    <w:basedOn w:val="affd"/>
    <w:rsid w:val="000F2AE0"/>
    <w:pPr>
      <w:tabs>
        <w:tab w:val="num" w:pos="1276"/>
      </w:tabs>
      <w:overflowPunct/>
      <w:autoSpaceDE/>
      <w:ind w:firstLine="851"/>
      <w:textAlignment w:val="auto"/>
    </w:pPr>
    <w:rPr>
      <w:lang w:eastAsia="ru-RU"/>
    </w:rPr>
  </w:style>
  <w:style w:type="paragraph" w:customStyle="1" w:styleId="1212">
    <w:name w:val="Список 121"/>
    <w:basedOn w:val="a"/>
    <w:rsid w:val="000F2AE0"/>
    <w:pPr>
      <w:tabs>
        <w:tab w:val="num" w:pos="927"/>
      </w:tabs>
      <w:spacing w:before="120" w:after="120"/>
      <w:ind w:firstLine="567"/>
      <w:jc w:val="both"/>
    </w:pPr>
    <w:rPr>
      <w:sz w:val="16"/>
      <w:lang w:eastAsia="ru-RU"/>
    </w:rPr>
  </w:style>
  <w:style w:type="paragraph" w:customStyle="1" w:styleId="243">
    <w:name w:val="Список с маркерами24"/>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244">
    <w:name w:val="Список с номерами24"/>
    <w:basedOn w:val="affd"/>
    <w:rsid w:val="000F2AE0"/>
    <w:pPr>
      <w:tabs>
        <w:tab w:val="num" w:pos="1276"/>
      </w:tabs>
      <w:overflowPunct/>
      <w:autoSpaceDE/>
      <w:ind w:firstLine="851"/>
      <w:textAlignment w:val="auto"/>
    </w:pPr>
    <w:rPr>
      <w:lang w:eastAsia="ru-RU"/>
    </w:rPr>
  </w:style>
  <w:style w:type="paragraph" w:customStyle="1" w:styleId="Title32411112">
    <w:name w:val="Title32411112"/>
    <w:basedOn w:val="49"/>
    <w:rsid w:val="000F2AE0"/>
    <w:pPr>
      <w:widowControl/>
      <w:jc w:val="center"/>
    </w:pPr>
    <w:rPr>
      <w:rFonts w:ascii="Arial" w:hAnsi="Arial"/>
      <w:b/>
      <w:caps/>
      <w:sz w:val="28"/>
    </w:rPr>
  </w:style>
  <w:style w:type="paragraph" w:customStyle="1" w:styleId="BodyTextIndent237">
    <w:name w:val="Body Text Indent 237"/>
    <w:basedOn w:val="a"/>
    <w:rsid w:val="000F2AE0"/>
    <w:pPr>
      <w:widowControl w:val="0"/>
      <w:spacing w:before="120"/>
      <w:ind w:firstLine="720"/>
      <w:jc w:val="both"/>
    </w:pPr>
    <w:rPr>
      <w:sz w:val="16"/>
      <w:lang w:eastAsia="ru-RU"/>
    </w:rPr>
  </w:style>
  <w:style w:type="paragraph" w:customStyle="1" w:styleId="1223">
    <w:name w:val="Список 122"/>
    <w:basedOn w:val="a"/>
    <w:rsid w:val="000F2AE0"/>
    <w:pPr>
      <w:tabs>
        <w:tab w:val="num" w:pos="927"/>
      </w:tabs>
      <w:spacing w:before="120" w:after="120"/>
      <w:ind w:firstLine="567"/>
      <w:jc w:val="both"/>
    </w:pPr>
    <w:rPr>
      <w:sz w:val="16"/>
      <w:lang w:eastAsia="ru-RU"/>
    </w:rPr>
  </w:style>
  <w:style w:type="paragraph" w:customStyle="1" w:styleId="252">
    <w:name w:val="Список с маркерами25"/>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253">
    <w:name w:val="Список с номерами25"/>
    <w:basedOn w:val="affd"/>
    <w:rsid w:val="000F2AE0"/>
    <w:pPr>
      <w:tabs>
        <w:tab w:val="num" w:pos="1276"/>
      </w:tabs>
      <w:overflowPunct/>
      <w:autoSpaceDE/>
      <w:ind w:firstLine="851"/>
      <w:textAlignment w:val="auto"/>
    </w:pPr>
    <w:rPr>
      <w:lang w:eastAsia="ru-RU"/>
    </w:rPr>
  </w:style>
  <w:style w:type="paragraph" w:customStyle="1" w:styleId="1231">
    <w:name w:val="Список 123"/>
    <w:basedOn w:val="a"/>
    <w:rsid w:val="000F2AE0"/>
    <w:pPr>
      <w:tabs>
        <w:tab w:val="num" w:pos="927"/>
      </w:tabs>
      <w:spacing w:before="120" w:after="120"/>
      <w:ind w:firstLine="567"/>
      <w:jc w:val="both"/>
    </w:pPr>
    <w:rPr>
      <w:sz w:val="16"/>
      <w:lang w:eastAsia="ru-RU"/>
    </w:rPr>
  </w:style>
  <w:style w:type="paragraph" w:customStyle="1" w:styleId="262">
    <w:name w:val="Список с маркерами26"/>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263">
    <w:name w:val="Список с номерами26"/>
    <w:basedOn w:val="affd"/>
    <w:rsid w:val="000F2AE0"/>
    <w:pPr>
      <w:tabs>
        <w:tab w:val="num" w:pos="1276"/>
      </w:tabs>
      <w:overflowPunct/>
      <w:autoSpaceDE/>
      <w:ind w:firstLine="851"/>
      <w:textAlignment w:val="auto"/>
    </w:pPr>
    <w:rPr>
      <w:lang w:eastAsia="ru-RU"/>
    </w:rPr>
  </w:style>
  <w:style w:type="paragraph" w:customStyle="1" w:styleId="1240">
    <w:name w:val="Список 124"/>
    <w:basedOn w:val="a"/>
    <w:rsid w:val="000F2AE0"/>
    <w:pPr>
      <w:tabs>
        <w:tab w:val="num" w:pos="927"/>
      </w:tabs>
      <w:spacing w:before="120" w:after="120"/>
      <w:ind w:firstLine="567"/>
      <w:jc w:val="both"/>
    </w:pPr>
    <w:rPr>
      <w:sz w:val="16"/>
      <w:lang w:eastAsia="ru-RU"/>
    </w:rPr>
  </w:style>
  <w:style w:type="paragraph" w:customStyle="1" w:styleId="270">
    <w:name w:val="Список с маркерами27"/>
    <w:basedOn w:val="af1"/>
    <w:rsid w:val="000F2AE0"/>
    <w:pPr>
      <w:tabs>
        <w:tab w:val="num" w:pos="1080"/>
      </w:tabs>
      <w:autoSpaceDE w:val="0"/>
      <w:autoSpaceDN w:val="0"/>
      <w:adjustRightInd w:val="0"/>
      <w:spacing w:before="120" w:line="288" w:lineRule="auto"/>
      <w:ind w:left="1060" w:hanging="340"/>
      <w:jc w:val="both"/>
    </w:pPr>
    <w:rPr>
      <w:sz w:val="26"/>
    </w:rPr>
  </w:style>
  <w:style w:type="paragraph" w:customStyle="1" w:styleId="271">
    <w:name w:val="Список с номерами27"/>
    <w:basedOn w:val="affd"/>
    <w:rsid w:val="000F2AE0"/>
    <w:pPr>
      <w:tabs>
        <w:tab w:val="num" w:pos="1276"/>
      </w:tabs>
      <w:overflowPunct/>
      <w:autoSpaceDE/>
      <w:ind w:firstLine="851"/>
      <w:textAlignment w:val="auto"/>
    </w:pPr>
    <w:rPr>
      <w:lang w:eastAsia="ru-RU"/>
    </w:rPr>
  </w:style>
  <w:style w:type="paragraph" w:customStyle="1" w:styleId="Title32811">
    <w:name w:val="Title32811"/>
    <w:basedOn w:val="49"/>
    <w:rsid w:val="000F2AE0"/>
    <w:pPr>
      <w:widowControl/>
      <w:jc w:val="center"/>
    </w:pPr>
    <w:rPr>
      <w:rFonts w:ascii="Arial" w:hAnsi="Arial"/>
      <w:b/>
      <w:caps/>
      <w:sz w:val="28"/>
    </w:rPr>
  </w:style>
  <w:style w:type="paragraph" w:customStyle="1" w:styleId="Title328111">
    <w:name w:val="Title328111"/>
    <w:basedOn w:val="49"/>
    <w:rsid w:val="000F2AE0"/>
    <w:pPr>
      <w:widowControl/>
      <w:jc w:val="center"/>
    </w:pPr>
    <w:rPr>
      <w:rFonts w:ascii="Arial" w:hAnsi="Arial"/>
      <w:b/>
      <w:caps/>
      <w:sz w:val="28"/>
    </w:rPr>
  </w:style>
  <w:style w:type="paragraph" w:customStyle="1" w:styleId="Title3222">
    <w:name w:val="Title3222"/>
    <w:basedOn w:val="49"/>
    <w:rsid w:val="000F2AE0"/>
    <w:pPr>
      <w:widowControl/>
      <w:jc w:val="center"/>
    </w:pPr>
    <w:rPr>
      <w:rFonts w:ascii="Arial" w:hAnsi="Arial"/>
      <w:b/>
      <w:caps/>
      <w:sz w:val="28"/>
    </w:rPr>
  </w:style>
  <w:style w:type="paragraph" w:customStyle="1" w:styleId="afffffffc">
    <w:name w:val="Документ"/>
    <w:basedOn w:val="a"/>
    <w:rsid w:val="000F2AE0"/>
    <w:pPr>
      <w:widowControl w:val="0"/>
      <w:spacing w:before="120"/>
      <w:ind w:firstLine="709"/>
      <w:jc w:val="both"/>
    </w:pPr>
    <w:rPr>
      <w:sz w:val="16"/>
      <w:lang w:eastAsia="ru-RU"/>
    </w:rPr>
  </w:style>
  <w:style w:type="paragraph" w:customStyle="1" w:styleId="Title3412211311111121">
    <w:name w:val="Title3412211311111121"/>
    <w:basedOn w:val="49"/>
    <w:rsid w:val="000F2AE0"/>
    <w:pPr>
      <w:widowControl/>
      <w:jc w:val="center"/>
    </w:pPr>
    <w:rPr>
      <w:rFonts w:ascii="Arial" w:hAnsi="Arial"/>
      <w:b/>
      <w:caps/>
      <w:sz w:val="28"/>
    </w:rPr>
  </w:style>
  <w:style w:type="paragraph" w:customStyle="1" w:styleId="5a">
    <w:name w:val="текст сноски5"/>
    <w:basedOn w:val="a"/>
    <w:rsid w:val="000F2AE0"/>
    <w:pPr>
      <w:widowControl w:val="0"/>
      <w:jc w:val="both"/>
    </w:pPr>
    <w:rPr>
      <w:sz w:val="16"/>
      <w:lang w:eastAsia="ru-RU"/>
    </w:rPr>
  </w:style>
  <w:style w:type="paragraph" w:customStyle="1" w:styleId="afffffffd">
    <w:name w:val="Адресат (куда)"/>
    <w:next w:val="a"/>
    <w:rsid w:val="000F2AE0"/>
    <w:pPr>
      <w:jc w:val="both"/>
    </w:pPr>
    <w:rPr>
      <w:b/>
      <w:sz w:val="26"/>
    </w:rPr>
  </w:style>
  <w:style w:type="character" w:customStyle="1" w:styleId="afffffffe">
    <w:name w:val="Знак Знак"/>
    <w:rsid w:val="000F2AE0"/>
    <w:rPr>
      <w:rFonts w:ascii="Arial" w:hAnsi="Arial"/>
      <w:i/>
      <w:lang w:val="ru-RU" w:eastAsia="ru-RU" w:bidi="ar-SA"/>
    </w:rPr>
  </w:style>
  <w:style w:type="character" w:customStyle="1" w:styleId="1fff1">
    <w:name w:val="Знак Знак1"/>
    <w:rsid w:val="000F2AE0"/>
    <w:rPr>
      <w:rFonts w:ascii="Arial" w:hAnsi="Arial"/>
      <w:i/>
      <w:lang w:val="ru-RU" w:eastAsia="ru-RU" w:bidi="ar-SA"/>
    </w:rPr>
  </w:style>
  <w:style w:type="character" w:customStyle="1" w:styleId="2ffd">
    <w:name w:val="Знак Знак2"/>
    <w:aliases w:val="Знак Знак Знак"/>
    <w:rsid w:val="000F2AE0"/>
    <w:rPr>
      <w:rFonts w:ascii="Arial" w:hAnsi="Arial"/>
      <w:i/>
    </w:rPr>
  </w:style>
  <w:style w:type="character" w:customStyle="1" w:styleId="4f">
    <w:name w:val="Знак Знак4"/>
    <w:aliases w:val="Знак Знак Знак2"/>
    <w:locked/>
    <w:rsid w:val="000F2AE0"/>
    <w:rPr>
      <w:rFonts w:ascii="Arial" w:hAnsi="Arial"/>
      <w:i/>
      <w:lang w:val="ru-RU" w:eastAsia="ru-RU" w:bidi="ar-SA"/>
    </w:rPr>
  </w:style>
  <w:style w:type="character" w:customStyle="1" w:styleId="65">
    <w:name w:val="Знак Знак6"/>
    <w:aliases w:val="Знак Знак Знак4"/>
    <w:locked/>
    <w:rsid w:val="000F2AE0"/>
    <w:rPr>
      <w:rFonts w:ascii="Arial" w:hAnsi="Arial"/>
      <w:i/>
      <w:lang w:val="ru-RU" w:eastAsia="ru-RU" w:bidi="ar-SA"/>
    </w:rPr>
  </w:style>
  <w:style w:type="character" w:customStyle="1" w:styleId="76">
    <w:name w:val="Знак Знак7"/>
    <w:aliases w:val="Знак Знак Знак5"/>
    <w:locked/>
    <w:rsid w:val="000F2AE0"/>
    <w:rPr>
      <w:rFonts w:ascii="Arial" w:hAnsi="Arial"/>
      <w:i/>
      <w:lang w:val="ru-RU" w:eastAsia="ru-RU" w:bidi="ar-SA"/>
    </w:rPr>
  </w:style>
  <w:style w:type="character" w:customStyle="1" w:styleId="1fff2">
    <w:name w:val="Шапка Знак1"/>
    <w:basedOn w:val="a0"/>
    <w:uiPriority w:val="99"/>
    <w:locked/>
    <w:rsid w:val="000F2AE0"/>
    <w:rPr>
      <w:rFonts w:ascii="Arial" w:hAnsi="Arial" w:cs="Times New Roman"/>
      <w:i/>
      <w:lang w:val="ru-RU" w:eastAsia="ru-RU" w:bidi="ar-SA"/>
    </w:rPr>
  </w:style>
  <w:style w:type="paragraph" w:customStyle="1" w:styleId="4f0">
    <w:name w:val="Название4"/>
    <w:basedOn w:val="a"/>
    <w:qFormat/>
    <w:rsid w:val="00314061"/>
    <w:pPr>
      <w:suppressLineNumbers/>
      <w:suppressAutoHyphens/>
      <w:spacing w:before="120" w:after="120"/>
    </w:pPr>
    <w:rPr>
      <w:rFonts w:ascii="Arial" w:hAnsi="Arial" w:cs="Tahoma"/>
      <w:i/>
      <w:iCs/>
      <w:sz w:val="24"/>
      <w:szCs w:val="24"/>
    </w:rPr>
  </w:style>
  <w:style w:type="paragraph" w:customStyle="1" w:styleId="4f1">
    <w:name w:val="Указатель4"/>
    <w:basedOn w:val="a"/>
    <w:qFormat/>
    <w:rsid w:val="00314061"/>
    <w:pPr>
      <w:suppressLineNumbers/>
      <w:suppressAutoHyphens/>
    </w:pPr>
    <w:rPr>
      <w:rFonts w:ascii="Arial" w:hAnsi="Arial" w:cs="Tahoma"/>
    </w:rPr>
  </w:style>
  <w:style w:type="paragraph" w:customStyle="1" w:styleId="3ff">
    <w:name w:val="Указатель3"/>
    <w:basedOn w:val="a"/>
    <w:qFormat/>
    <w:rsid w:val="00314061"/>
    <w:pPr>
      <w:suppressLineNumbers/>
      <w:suppressAutoHyphens/>
    </w:pPr>
    <w:rPr>
      <w:rFonts w:ascii="Arial" w:hAnsi="Arial" w:cs="Tahoma"/>
    </w:rPr>
  </w:style>
  <w:style w:type="paragraph" w:customStyle="1" w:styleId="Paragraph1">
    <w:name w:val="Paragraph 1"/>
    <w:basedOn w:val="a"/>
    <w:qFormat/>
    <w:rsid w:val="00314061"/>
    <w:pPr>
      <w:suppressAutoHyphens/>
      <w:spacing w:line="360" w:lineRule="atLeast"/>
      <w:jc w:val="both"/>
    </w:pPr>
    <w:rPr>
      <w:rFonts w:ascii="Antiqua" w:hAnsi="Antiqua"/>
      <w:sz w:val="22"/>
      <w:lang w:val="en-US"/>
    </w:rPr>
  </w:style>
  <w:style w:type="paragraph" w:customStyle="1" w:styleId="4f2">
    <w:name w:val="Стиль4"/>
    <w:basedOn w:val="a"/>
    <w:qFormat/>
    <w:rsid w:val="00314061"/>
    <w:pPr>
      <w:spacing w:before="180" w:after="180"/>
      <w:jc w:val="center"/>
    </w:pPr>
    <w:rPr>
      <w:sz w:val="24"/>
    </w:rPr>
  </w:style>
  <w:style w:type="paragraph" w:customStyle="1" w:styleId="CharChar1">
    <w:name w:val="Char Char1"/>
    <w:basedOn w:val="a"/>
    <w:autoRedefine/>
    <w:qFormat/>
    <w:rsid w:val="00314061"/>
    <w:pPr>
      <w:spacing w:after="160" w:line="240" w:lineRule="exact"/>
    </w:pPr>
    <w:rPr>
      <w:rFonts w:eastAsia="SimSun"/>
      <w:b/>
      <w:sz w:val="28"/>
      <w:szCs w:val="24"/>
      <w:lang w:val="en-US" w:eastAsia="en-US"/>
    </w:rPr>
  </w:style>
  <w:style w:type="character" w:customStyle="1" w:styleId="5b">
    <w:name w:val="Подпись к таблице (5)_"/>
    <w:link w:val="5c"/>
    <w:locked/>
    <w:rsid w:val="00314061"/>
    <w:rPr>
      <w:b/>
      <w:bCs/>
      <w:sz w:val="16"/>
      <w:szCs w:val="16"/>
      <w:shd w:val="clear" w:color="auto" w:fill="FFFFFF"/>
    </w:rPr>
  </w:style>
  <w:style w:type="paragraph" w:customStyle="1" w:styleId="5c">
    <w:name w:val="Подпись к таблице (5)"/>
    <w:basedOn w:val="a"/>
    <w:link w:val="5b"/>
    <w:qFormat/>
    <w:rsid w:val="00314061"/>
    <w:pPr>
      <w:widowControl w:val="0"/>
      <w:shd w:val="clear" w:color="auto" w:fill="FFFFFF"/>
      <w:spacing w:before="120" w:line="240" w:lineRule="exact"/>
      <w:jc w:val="center"/>
    </w:pPr>
    <w:rPr>
      <w:b/>
      <w:bCs/>
      <w:sz w:val="16"/>
      <w:szCs w:val="16"/>
      <w:lang w:eastAsia="ru-RU"/>
    </w:rPr>
  </w:style>
  <w:style w:type="character" w:customStyle="1" w:styleId="77">
    <w:name w:val="Подпись к таблице (7)_"/>
    <w:link w:val="78"/>
    <w:locked/>
    <w:rsid w:val="00314061"/>
    <w:rPr>
      <w:rFonts w:ascii="Arial" w:eastAsia="Arial" w:hAnsi="Arial" w:cs="Arial"/>
      <w:i/>
      <w:iCs/>
      <w:sz w:val="15"/>
      <w:szCs w:val="15"/>
      <w:shd w:val="clear" w:color="auto" w:fill="FFFFFF"/>
    </w:rPr>
  </w:style>
  <w:style w:type="paragraph" w:customStyle="1" w:styleId="78">
    <w:name w:val="Подпись к таблице (7)"/>
    <w:basedOn w:val="a"/>
    <w:link w:val="77"/>
    <w:qFormat/>
    <w:rsid w:val="00314061"/>
    <w:pPr>
      <w:widowControl w:val="0"/>
      <w:shd w:val="clear" w:color="auto" w:fill="FFFFFF"/>
      <w:spacing w:line="0" w:lineRule="atLeast"/>
    </w:pPr>
    <w:rPr>
      <w:rFonts w:ascii="Arial" w:eastAsia="Arial" w:hAnsi="Arial" w:cs="Arial"/>
      <w:i/>
      <w:iCs/>
      <w:sz w:val="15"/>
      <w:szCs w:val="15"/>
      <w:lang w:eastAsia="ru-RU"/>
    </w:rPr>
  </w:style>
  <w:style w:type="character" w:customStyle="1" w:styleId="66">
    <w:name w:val="Подпись к таблице (6)_"/>
    <w:link w:val="67"/>
    <w:locked/>
    <w:rsid w:val="00314061"/>
    <w:rPr>
      <w:i/>
      <w:iCs/>
      <w:sz w:val="16"/>
      <w:szCs w:val="16"/>
      <w:shd w:val="clear" w:color="auto" w:fill="FFFFFF"/>
    </w:rPr>
  </w:style>
  <w:style w:type="paragraph" w:customStyle="1" w:styleId="67">
    <w:name w:val="Подпись к таблице (6)"/>
    <w:basedOn w:val="a"/>
    <w:link w:val="66"/>
    <w:qFormat/>
    <w:rsid w:val="00314061"/>
    <w:pPr>
      <w:widowControl w:val="0"/>
      <w:shd w:val="clear" w:color="auto" w:fill="FFFFFF"/>
      <w:spacing w:line="0" w:lineRule="atLeast"/>
      <w:jc w:val="both"/>
    </w:pPr>
    <w:rPr>
      <w:i/>
      <w:iCs/>
      <w:sz w:val="16"/>
      <w:szCs w:val="16"/>
      <w:lang w:eastAsia="ru-RU"/>
    </w:rPr>
  </w:style>
  <w:style w:type="character" w:customStyle="1" w:styleId="WW8Num2z0">
    <w:name w:val="WW8Num2z0"/>
    <w:rsid w:val="00314061"/>
    <w:rPr>
      <w:rFonts w:ascii="Symbol" w:hAnsi="Symbol" w:hint="default"/>
    </w:rPr>
  </w:style>
  <w:style w:type="character" w:customStyle="1" w:styleId="WW8Num2z1">
    <w:name w:val="WW8Num2z1"/>
    <w:rsid w:val="00314061"/>
    <w:rPr>
      <w:rFonts w:ascii="Wingdings 2" w:hAnsi="Wingdings 2" w:cs="StarSymbol" w:hint="default"/>
      <w:sz w:val="18"/>
      <w:szCs w:val="18"/>
    </w:rPr>
  </w:style>
  <w:style w:type="character" w:customStyle="1" w:styleId="WW8Num2z2">
    <w:name w:val="WW8Num2z2"/>
    <w:rsid w:val="00314061"/>
    <w:rPr>
      <w:rFonts w:ascii="StarSymbol" w:hAnsi="StarSymbol" w:cs="StarSymbol" w:hint="default"/>
      <w:sz w:val="18"/>
      <w:szCs w:val="18"/>
    </w:rPr>
  </w:style>
  <w:style w:type="character" w:customStyle="1" w:styleId="WW8Num4z2">
    <w:name w:val="WW8Num4z2"/>
    <w:rsid w:val="00314061"/>
    <w:rPr>
      <w:rFonts w:ascii="Wingdings" w:hAnsi="Wingdings" w:hint="default"/>
    </w:rPr>
  </w:style>
  <w:style w:type="character" w:customStyle="1" w:styleId="WW8Num4z4">
    <w:name w:val="WW8Num4z4"/>
    <w:rsid w:val="00314061"/>
    <w:rPr>
      <w:rFonts w:ascii="Courier New" w:hAnsi="Courier New" w:cs="Courier New" w:hint="default"/>
    </w:rPr>
  </w:style>
  <w:style w:type="character" w:customStyle="1" w:styleId="WW8Num6z1">
    <w:name w:val="WW8Num6z1"/>
    <w:rsid w:val="00314061"/>
    <w:rPr>
      <w:rFonts w:ascii="Courier New" w:hAnsi="Courier New" w:cs="Courier New" w:hint="default"/>
      <w:sz w:val="20"/>
    </w:rPr>
  </w:style>
  <w:style w:type="character" w:customStyle="1" w:styleId="WW8Num6z2">
    <w:name w:val="WW8Num6z2"/>
    <w:rsid w:val="00314061"/>
    <w:rPr>
      <w:rFonts w:ascii="Wingdings" w:hAnsi="Wingdings" w:hint="default"/>
      <w:sz w:val="20"/>
    </w:rPr>
  </w:style>
  <w:style w:type="character" w:customStyle="1" w:styleId="WW8Num7z0">
    <w:name w:val="WW8Num7z0"/>
    <w:rsid w:val="00314061"/>
    <w:rPr>
      <w:rFonts w:ascii="Symbol" w:hAnsi="Symbol" w:hint="default"/>
      <w:sz w:val="20"/>
    </w:rPr>
  </w:style>
  <w:style w:type="character" w:customStyle="1" w:styleId="WW8Num7z1">
    <w:name w:val="WW8Num7z1"/>
    <w:rsid w:val="00314061"/>
    <w:rPr>
      <w:rFonts w:ascii="Courier New" w:hAnsi="Courier New" w:cs="Courier New" w:hint="default"/>
      <w:sz w:val="20"/>
    </w:rPr>
  </w:style>
  <w:style w:type="character" w:customStyle="1" w:styleId="WW8Num7z2">
    <w:name w:val="WW8Num7z2"/>
    <w:rsid w:val="00314061"/>
    <w:rPr>
      <w:rFonts w:ascii="Wingdings" w:hAnsi="Wingdings" w:hint="default"/>
      <w:sz w:val="20"/>
    </w:rPr>
  </w:style>
  <w:style w:type="character" w:customStyle="1" w:styleId="4f3">
    <w:name w:val="Основной шрифт абзаца4"/>
    <w:rsid w:val="00314061"/>
  </w:style>
  <w:style w:type="character" w:customStyle="1" w:styleId="3ff0">
    <w:name w:val="Основной шрифт абзаца3"/>
    <w:rsid w:val="00314061"/>
  </w:style>
  <w:style w:type="character" w:customStyle="1" w:styleId="WW8Num8z2">
    <w:name w:val="WW8Num8z2"/>
    <w:rsid w:val="00314061"/>
    <w:rPr>
      <w:rFonts w:ascii="StarSymbol" w:hAnsi="StarSymbol" w:cs="StarSymbol" w:hint="default"/>
      <w:sz w:val="18"/>
      <w:szCs w:val="18"/>
    </w:rPr>
  </w:style>
  <w:style w:type="character" w:customStyle="1" w:styleId="WW8Num9z1">
    <w:name w:val="WW8Num9z1"/>
    <w:rsid w:val="00314061"/>
    <w:rPr>
      <w:rFonts w:ascii="Wingdings 2" w:hAnsi="Wingdings 2" w:cs="StarSymbol" w:hint="default"/>
      <w:sz w:val="18"/>
      <w:szCs w:val="18"/>
    </w:rPr>
  </w:style>
  <w:style w:type="character" w:customStyle="1" w:styleId="WW8Num9z2">
    <w:name w:val="WW8Num9z2"/>
    <w:rsid w:val="00314061"/>
    <w:rPr>
      <w:rFonts w:ascii="StarSymbol" w:hAnsi="StarSymbol" w:cs="StarSymbol" w:hint="default"/>
      <w:sz w:val="18"/>
      <w:szCs w:val="18"/>
    </w:rPr>
  </w:style>
  <w:style w:type="character" w:customStyle="1" w:styleId="WW8Num12z1">
    <w:name w:val="WW8Num12z1"/>
    <w:rsid w:val="00314061"/>
    <w:rPr>
      <w:rFonts w:ascii="Courier New" w:hAnsi="Courier New" w:cs="Courier New" w:hint="default"/>
    </w:rPr>
  </w:style>
  <w:style w:type="character" w:customStyle="1" w:styleId="WW8Num12z2">
    <w:name w:val="WW8Num12z2"/>
    <w:rsid w:val="00314061"/>
    <w:rPr>
      <w:rFonts w:ascii="Wingdings" w:hAnsi="Wingdings" w:hint="default"/>
    </w:rPr>
  </w:style>
  <w:style w:type="character" w:customStyle="1" w:styleId="WW8Num12z3">
    <w:name w:val="WW8Num12z3"/>
    <w:rsid w:val="00314061"/>
    <w:rPr>
      <w:rFonts w:ascii="Symbol" w:hAnsi="Symbol" w:hint="default"/>
    </w:rPr>
  </w:style>
  <w:style w:type="character" w:customStyle="1" w:styleId="WW8Num13z2">
    <w:name w:val="WW8Num13z2"/>
    <w:rsid w:val="00314061"/>
    <w:rPr>
      <w:rFonts w:ascii="Wingdings" w:hAnsi="Wingdings" w:hint="default"/>
    </w:rPr>
  </w:style>
  <w:style w:type="character" w:customStyle="1" w:styleId="WW8Num13z4">
    <w:name w:val="WW8Num13z4"/>
    <w:rsid w:val="00314061"/>
    <w:rPr>
      <w:rFonts w:ascii="Courier New" w:hAnsi="Courier New" w:cs="Courier New" w:hint="default"/>
    </w:rPr>
  </w:style>
  <w:style w:type="character" w:customStyle="1" w:styleId="WW8Num15z1">
    <w:name w:val="WW8Num15z1"/>
    <w:rsid w:val="00314061"/>
    <w:rPr>
      <w:rFonts w:ascii="Courier New" w:hAnsi="Courier New" w:cs="Courier New" w:hint="default"/>
      <w:sz w:val="20"/>
    </w:rPr>
  </w:style>
  <w:style w:type="character" w:customStyle="1" w:styleId="WW8Num15z2">
    <w:name w:val="WW8Num15z2"/>
    <w:rsid w:val="00314061"/>
    <w:rPr>
      <w:rFonts w:ascii="Wingdings" w:hAnsi="Wingdings" w:hint="default"/>
      <w:sz w:val="20"/>
    </w:rPr>
  </w:style>
  <w:style w:type="character" w:customStyle="1" w:styleId="WW8Num16z2">
    <w:name w:val="WW8Num16z2"/>
    <w:rsid w:val="00314061"/>
    <w:rPr>
      <w:rFonts w:ascii="Wingdings" w:hAnsi="Wingdings" w:hint="default"/>
      <w:sz w:val="20"/>
    </w:rPr>
  </w:style>
  <w:style w:type="character" w:customStyle="1" w:styleId="WW8NumSt7z0">
    <w:name w:val="WW8NumSt7z0"/>
    <w:rsid w:val="00314061"/>
    <w:rPr>
      <w:rFonts w:ascii="Wingdings" w:hAnsi="Wingdings" w:hint="default"/>
      <w:b w:val="0"/>
      <w:bCs w:val="0"/>
      <w:i w:val="0"/>
      <w:iCs w:val="0"/>
      <w:strike w:val="0"/>
      <w:dstrike w:val="0"/>
      <w:sz w:val="20"/>
      <w:u w:val="none"/>
      <w:effect w:val="none"/>
    </w:rPr>
  </w:style>
  <w:style w:type="character" w:customStyle="1" w:styleId="Absatz-Standardschriftart">
    <w:name w:val="Absatz-Standardschriftart"/>
    <w:rsid w:val="00314061"/>
  </w:style>
  <w:style w:type="character" w:customStyle="1" w:styleId="WW-Absatz-Standardschriftart">
    <w:name w:val="WW-Absatz-Standardschriftart"/>
    <w:rsid w:val="00314061"/>
  </w:style>
  <w:style w:type="character" w:customStyle="1" w:styleId="2ffe">
    <w:name w:val="Знак концевой сноски2"/>
    <w:rsid w:val="00314061"/>
    <w:rPr>
      <w:vertAlign w:val="superscript"/>
    </w:rPr>
  </w:style>
  <w:style w:type="character" w:customStyle="1" w:styleId="272">
    <w:name w:val="Основной текст (2) + 7"/>
    <w:aliases w:val="5 pt,Подпись к таблице + 11,Курсив"/>
    <w:rsid w:val="00314061"/>
    <w:rPr>
      <w:rFonts w:ascii="Arial" w:eastAsia="Arial" w:hAnsi="Arial" w:cs="Arial" w:hint="default"/>
      <w:b w:val="0"/>
      <w:bCs w:val="0"/>
      <w:i/>
      <w:iCs/>
      <w:smallCaps w:val="0"/>
      <w:strike w:val="0"/>
      <w:dstrike w:val="0"/>
      <w:color w:val="000000"/>
      <w:spacing w:val="0"/>
      <w:w w:val="100"/>
      <w:position w:val="0"/>
      <w:sz w:val="19"/>
      <w:szCs w:val="19"/>
      <w:u w:val="none"/>
      <w:effect w:val="none"/>
      <w:lang w:val="ru-RU" w:eastAsia="ru-RU" w:bidi="ru-RU"/>
    </w:rPr>
  </w:style>
  <w:style w:type="character" w:customStyle="1" w:styleId="28pt0">
    <w:name w:val="Основной текст (2) + 8 pt"/>
    <w:aliases w:val="Полужирный"/>
    <w:rsid w:val="00314061"/>
    <w:rPr>
      <w:rFonts w:ascii="Times New Roman" w:eastAsia="Times New Roman" w:hAnsi="Times New Roman" w:cs="Times New Roman" w:hint="default"/>
      <w:b/>
      <w:bCs/>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paragraph" w:customStyle="1" w:styleId="1fff3">
    <w:name w:val="Абзац списка1"/>
    <w:basedOn w:val="a"/>
    <w:rsid w:val="00314061"/>
    <w:pPr>
      <w:spacing w:after="200" w:line="276" w:lineRule="auto"/>
      <w:ind w:left="720"/>
      <w:contextualSpacing/>
    </w:pPr>
    <w:rPr>
      <w:rFonts w:ascii="Calibri" w:hAnsi="Calibri"/>
      <w:sz w:val="22"/>
      <w:szCs w:val="22"/>
      <w:lang w:eastAsia="en-US"/>
    </w:rPr>
  </w:style>
  <w:style w:type="paragraph" w:customStyle="1" w:styleId="formattext">
    <w:name w:val="formattext"/>
    <w:basedOn w:val="a"/>
    <w:rsid w:val="00314061"/>
    <w:pPr>
      <w:spacing w:before="100" w:beforeAutospacing="1" w:after="100" w:afterAutospacing="1"/>
    </w:pPr>
    <w:rPr>
      <w:sz w:val="24"/>
      <w:szCs w:val="24"/>
      <w:lang w:eastAsia="ru-RU"/>
    </w:rPr>
  </w:style>
  <w:style w:type="character" w:customStyle="1" w:styleId="2Candara13pt">
    <w:name w:val="Основной текст (2) + Candara;13 pt"/>
    <w:basedOn w:val="2f4"/>
    <w:rsid w:val="00DF7A5D"/>
    <w:rPr>
      <w:rFonts w:ascii="Candara" w:eastAsia="Candara" w:hAnsi="Candara" w:cs="Candara"/>
      <w:color w:val="000000"/>
      <w:spacing w:val="0"/>
      <w:w w:val="100"/>
      <w:position w:val="0"/>
      <w:sz w:val="26"/>
      <w:szCs w:val="26"/>
      <w:shd w:val="clear" w:color="auto" w:fill="FFFFFF"/>
      <w:lang w:val="ru-RU" w:eastAsia="ru-RU" w:bidi="ru-RU"/>
    </w:rPr>
  </w:style>
  <w:style w:type="character" w:customStyle="1" w:styleId="2Arial9pt">
    <w:name w:val="Основной текст (2) + Arial;9 pt"/>
    <w:basedOn w:val="2f4"/>
    <w:rsid w:val="00D63A22"/>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affffffff">
    <w:name w:val="Основной"/>
    <w:basedOn w:val="2c"/>
    <w:rsid w:val="00D63A22"/>
    <w:pPr>
      <w:spacing w:line="240" w:lineRule="auto"/>
      <w:jc w:val="both"/>
    </w:pPr>
    <w:rPr>
      <w:sz w:val="24"/>
      <w:lang w:eastAsia="ru-RU"/>
    </w:rPr>
  </w:style>
  <w:style w:type="character" w:customStyle="1" w:styleId="1fff4">
    <w:name w:val="Верхний колонтитул Знак1"/>
    <w:uiPriority w:val="99"/>
    <w:locked/>
    <w:rsid w:val="00D63A22"/>
    <w:rPr>
      <w:lang w:eastAsia="ar-SA"/>
    </w:rPr>
  </w:style>
  <w:style w:type="character" w:customStyle="1" w:styleId="2fff">
    <w:name w:val="Подпись к таблице (2)"/>
    <w:basedOn w:val="a0"/>
    <w:rsid w:val="00D63A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fff0">
    <w:name w:val="Подпись к таблице (2)_"/>
    <w:basedOn w:val="a0"/>
    <w:rsid w:val="00D63A22"/>
    <w:rPr>
      <w:rFonts w:ascii="Times New Roman" w:eastAsia="Times New Roman" w:hAnsi="Times New Roman" w:cs="Times New Roman"/>
      <w:b/>
      <w:bCs/>
      <w:i w:val="0"/>
      <w:iCs w:val="0"/>
      <w:smallCaps w:val="0"/>
      <w:strike w:val="0"/>
      <w:sz w:val="26"/>
      <w:szCs w:val="26"/>
      <w:u w:val="none"/>
    </w:rPr>
  </w:style>
  <w:style w:type="character" w:customStyle="1" w:styleId="211pt">
    <w:name w:val="Основной текст (2) + 11 pt;Полужирный"/>
    <w:basedOn w:val="2f4"/>
    <w:rsid w:val="00D63A2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f4">
    <w:name w:val="Подпись к таблице (4)"/>
    <w:basedOn w:val="a0"/>
    <w:rsid w:val="00D63A22"/>
    <w:rPr>
      <w:rFonts w:ascii="Times New Roman" w:eastAsia="Times New Roman" w:hAnsi="Times New Roman" w:cs="Times New Roman"/>
      <w:b w:val="0"/>
      <w:bCs w:val="0"/>
      <w:i w:val="0"/>
      <w:iCs w:val="0"/>
      <w:smallCaps w:val="0"/>
      <w:strike w:val="0"/>
      <w:sz w:val="26"/>
      <w:szCs w:val="26"/>
      <w:u w:val="none"/>
    </w:rPr>
  </w:style>
  <w:style w:type="character" w:customStyle="1" w:styleId="24pt">
    <w:name w:val="Основной текст (2) + 4 pt"/>
    <w:basedOn w:val="2f4"/>
    <w:rsid w:val="00D63A2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Calibri7pt200">
    <w:name w:val="Основной текст (2) + Calibri;7 pt;Масштаб 200%"/>
    <w:basedOn w:val="2f4"/>
    <w:rsid w:val="00D63A22"/>
    <w:rPr>
      <w:rFonts w:ascii="Calibri" w:eastAsia="Calibri" w:hAnsi="Calibri" w:cs="Calibri"/>
      <w:b w:val="0"/>
      <w:bCs w:val="0"/>
      <w:i w:val="0"/>
      <w:iCs w:val="0"/>
      <w:smallCaps w:val="0"/>
      <w:strike w:val="0"/>
      <w:color w:val="000000"/>
      <w:spacing w:val="0"/>
      <w:w w:val="200"/>
      <w:position w:val="0"/>
      <w:sz w:val="14"/>
      <w:szCs w:val="14"/>
      <w:u w:val="none"/>
      <w:shd w:val="clear" w:color="auto" w:fill="FFFFFF"/>
      <w:lang w:val="ru-RU" w:eastAsia="ru-RU" w:bidi="ru-RU"/>
    </w:rPr>
  </w:style>
  <w:style w:type="character" w:customStyle="1" w:styleId="3ff1">
    <w:name w:val="Подпись к картинке (3)_"/>
    <w:basedOn w:val="a0"/>
    <w:link w:val="3ff2"/>
    <w:rsid w:val="00D63A22"/>
    <w:rPr>
      <w:b/>
      <w:bCs/>
      <w:sz w:val="26"/>
      <w:szCs w:val="26"/>
      <w:shd w:val="clear" w:color="auto" w:fill="FFFFFF"/>
    </w:rPr>
  </w:style>
  <w:style w:type="paragraph" w:customStyle="1" w:styleId="3ff2">
    <w:name w:val="Подпись к картинке (3)"/>
    <w:basedOn w:val="a"/>
    <w:link w:val="3ff1"/>
    <w:rsid w:val="00D63A22"/>
    <w:pPr>
      <w:widowControl w:val="0"/>
      <w:shd w:val="clear" w:color="auto" w:fill="FFFFFF"/>
      <w:spacing w:line="0" w:lineRule="atLeast"/>
    </w:pPr>
    <w:rPr>
      <w:b/>
      <w:bCs/>
      <w:sz w:val="26"/>
      <w:szCs w:val="26"/>
      <w:lang w:eastAsia="ru-RU"/>
    </w:rPr>
  </w:style>
  <w:style w:type="character" w:customStyle="1" w:styleId="2115pt0">
    <w:name w:val="Основной текст (2) + 11;5 pt;Полужирный;Курсив"/>
    <w:basedOn w:val="2f4"/>
    <w:rsid w:val="00D63A22"/>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10pt1">
    <w:name w:val="Основной текст (2) + 10 pt;Полужирный;Курсив"/>
    <w:basedOn w:val="2f4"/>
    <w:rsid w:val="00D63A22"/>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TimesNewRoman95pt">
    <w:name w:val="Основной текст (2) + Times New Roman;9;5 pt;Не курсив"/>
    <w:basedOn w:val="2f4"/>
    <w:rsid w:val="00D63A22"/>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TimesNewRoman85pt">
    <w:name w:val="Основной текст (2) + Times New Roman;8;5 pt;Не курсив"/>
    <w:basedOn w:val="2f4"/>
    <w:rsid w:val="00D63A22"/>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75pt2">
    <w:name w:val="Основной текст (2) + 7;5 pt;Не курсив"/>
    <w:basedOn w:val="2f4"/>
    <w:rsid w:val="00D63A22"/>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45805">
      <w:bodyDiv w:val="1"/>
      <w:marLeft w:val="0"/>
      <w:marRight w:val="0"/>
      <w:marTop w:val="0"/>
      <w:marBottom w:val="0"/>
      <w:divBdr>
        <w:top w:val="none" w:sz="0" w:space="0" w:color="auto"/>
        <w:left w:val="none" w:sz="0" w:space="0" w:color="auto"/>
        <w:bottom w:val="none" w:sz="0" w:space="0" w:color="auto"/>
        <w:right w:val="none" w:sz="0" w:space="0" w:color="auto"/>
      </w:divBdr>
    </w:div>
    <w:div w:id="168374742">
      <w:bodyDiv w:val="1"/>
      <w:marLeft w:val="0"/>
      <w:marRight w:val="0"/>
      <w:marTop w:val="0"/>
      <w:marBottom w:val="0"/>
      <w:divBdr>
        <w:top w:val="none" w:sz="0" w:space="0" w:color="auto"/>
        <w:left w:val="none" w:sz="0" w:space="0" w:color="auto"/>
        <w:bottom w:val="none" w:sz="0" w:space="0" w:color="auto"/>
        <w:right w:val="none" w:sz="0" w:space="0" w:color="auto"/>
      </w:divBdr>
    </w:div>
    <w:div w:id="194511477">
      <w:bodyDiv w:val="1"/>
      <w:marLeft w:val="0"/>
      <w:marRight w:val="0"/>
      <w:marTop w:val="0"/>
      <w:marBottom w:val="0"/>
      <w:divBdr>
        <w:top w:val="none" w:sz="0" w:space="0" w:color="auto"/>
        <w:left w:val="none" w:sz="0" w:space="0" w:color="auto"/>
        <w:bottom w:val="none" w:sz="0" w:space="0" w:color="auto"/>
        <w:right w:val="none" w:sz="0" w:space="0" w:color="auto"/>
      </w:divBdr>
    </w:div>
    <w:div w:id="247035890">
      <w:bodyDiv w:val="1"/>
      <w:marLeft w:val="0"/>
      <w:marRight w:val="0"/>
      <w:marTop w:val="0"/>
      <w:marBottom w:val="0"/>
      <w:divBdr>
        <w:top w:val="none" w:sz="0" w:space="0" w:color="auto"/>
        <w:left w:val="none" w:sz="0" w:space="0" w:color="auto"/>
        <w:bottom w:val="none" w:sz="0" w:space="0" w:color="auto"/>
        <w:right w:val="none" w:sz="0" w:space="0" w:color="auto"/>
      </w:divBdr>
    </w:div>
    <w:div w:id="265044062">
      <w:bodyDiv w:val="1"/>
      <w:marLeft w:val="0"/>
      <w:marRight w:val="0"/>
      <w:marTop w:val="0"/>
      <w:marBottom w:val="0"/>
      <w:divBdr>
        <w:top w:val="none" w:sz="0" w:space="0" w:color="auto"/>
        <w:left w:val="none" w:sz="0" w:space="0" w:color="auto"/>
        <w:bottom w:val="none" w:sz="0" w:space="0" w:color="auto"/>
        <w:right w:val="none" w:sz="0" w:space="0" w:color="auto"/>
      </w:divBdr>
    </w:div>
    <w:div w:id="326521255">
      <w:bodyDiv w:val="1"/>
      <w:marLeft w:val="0"/>
      <w:marRight w:val="0"/>
      <w:marTop w:val="0"/>
      <w:marBottom w:val="0"/>
      <w:divBdr>
        <w:top w:val="none" w:sz="0" w:space="0" w:color="auto"/>
        <w:left w:val="none" w:sz="0" w:space="0" w:color="auto"/>
        <w:bottom w:val="none" w:sz="0" w:space="0" w:color="auto"/>
        <w:right w:val="none" w:sz="0" w:space="0" w:color="auto"/>
      </w:divBdr>
    </w:div>
    <w:div w:id="348145635">
      <w:bodyDiv w:val="1"/>
      <w:marLeft w:val="0"/>
      <w:marRight w:val="0"/>
      <w:marTop w:val="0"/>
      <w:marBottom w:val="0"/>
      <w:divBdr>
        <w:top w:val="none" w:sz="0" w:space="0" w:color="auto"/>
        <w:left w:val="none" w:sz="0" w:space="0" w:color="auto"/>
        <w:bottom w:val="none" w:sz="0" w:space="0" w:color="auto"/>
        <w:right w:val="none" w:sz="0" w:space="0" w:color="auto"/>
      </w:divBdr>
    </w:div>
    <w:div w:id="358514096">
      <w:bodyDiv w:val="1"/>
      <w:marLeft w:val="0"/>
      <w:marRight w:val="0"/>
      <w:marTop w:val="0"/>
      <w:marBottom w:val="0"/>
      <w:divBdr>
        <w:top w:val="none" w:sz="0" w:space="0" w:color="auto"/>
        <w:left w:val="none" w:sz="0" w:space="0" w:color="auto"/>
        <w:bottom w:val="none" w:sz="0" w:space="0" w:color="auto"/>
        <w:right w:val="none" w:sz="0" w:space="0" w:color="auto"/>
      </w:divBdr>
    </w:div>
    <w:div w:id="365645924">
      <w:bodyDiv w:val="1"/>
      <w:marLeft w:val="0"/>
      <w:marRight w:val="0"/>
      <w:marTop w:val="0"/>
      <w:marBottom w:val="0"/>
      <w:divBdr>
        <w:top w:val="none" w:sz="0" w:space="0" w:color="auto"/>
        <w:left w:val="none" w:sz="0" w:space="0" w:color="auto"/>
        <w:bottom w:val="none" w:sz="0" w:space="0" w:color="auto"/>
        <w:right w:val="none" w:sz="0" w:space="0" w:color="auto"/>
      </w:divBdr>
    </w:div>
    <w:div w:id="426969427">
      <w:bodyDiv w:val="1"/>
      <w:marLeft w:val="0"/>
      <w:marRight w:val="0"/>
      <w:marTop w:val="0"/>
      <w:marBottom w:val="0"/>
      <w:divBdr>
        <w:top w:val="none" w:sz="0" w:space="0" w:color="auto"/>
        <w:left w:val="none" w:sz="0" w:space="0" w:color="auto"/>
        <w:bottom w:val="none" w:sz="0" w:space="0" w:color="auto"/>
        <w:right w:val="none" w:sz="0" w:space="0" w:color="auto"/>
      </w:divBdr>
    </w:div>
    <w:div w:id="441339373">
      <w:bodyDiv w:val="1"/>
      <w:marLeft w:val="0"/>
      <w:marRight w:val="0"/>
      <w:marTop w:val="0"/>
      <w:marBottom w:val="0"/>
      <w:divBdr>
        <w:top w:val="none" w:sz="0" w:space="0" w:color="auto"/>
        <w:left w:val="none" w:sz="0" w:space="0" w:color="auto"/>
        <w:bottom w:val="none" w:sz="0" w:space="0" w:color="auto"/>
        <w:right w:val="none" w:sz="0" w:space="0" w:color="auto"/>
      </w:divBdr>
    </w:div>
    <w:div w:id="455566693">
      <w:bodyDiv w:val="1"/>
      <w:marLeft w:val="0"/>
      <w:marRight w:val="0"/>
      <w:marTop w:val="0"/>
      <w:marBottom w:val="0"/>
      <w:divBdr>
        <w:top w:val="none" w:sz="0" w:space="0" w:color="auto"/>
        <w:left w:val="none" w:sz="0" w:space="0" w:color="auto"/>
        <w:bottom w:val="none" w:sz="0" w:space="0" w:color="auto"/>
        <w:right w:val="none" w:sz="0" w:space="0" w:color="auto"/>
      </w:divBdr>
    </w:div>
    <w:div w:id="626548392">
      <w:bodyDiv w:val="1"/>
      <w:marLeft w:val="0"/>
      <w:marRight w:val="0"/>
      <w:marTop w:val="0"/>
      <w:marBottom w:val="0"/>
      <w:divBdr>
        <w:top w:val="none" w:sz="0" w:space="0" w:color="auto"/>
        <w:left w:val="none" w:sz="0" w:space="0" w:color="auto"/>
        <w:bottom w:val="none" w:sz="0" w:space="0" w:color="auto"/>
        <w:right w:val="none" w:sz="0" w:space="0" w:color="auto"/>
      </w:divBdr>
    </w:div>
    <w:div w:id="698891537">
      <w:bodyDiv w:val="1"/>
      <w:marLeft w:val="0"/>
      <w:marRight w:val="0"/>
      <w:marTop w:val="0"/>
      <w:marBottom w:val="0"/>
      <w:divBdr>
        <w:top w:val="none" w:sz="0" w:space="0" w:color="auto"/>
        <w:left w:val="none" w:sz="0" w:space="0" w:color="auto"/>
        <w:bottom w:val="none" w:sz="0" w:space="0" w:color="auto"/>
        <w:right w:val="none" w:sz="0" w:space="0" w:color="auto"/>
      </w:divBdr>
    </w:div>
    <w:div w:id="708335835">
      <w:bodyDiv w:val="1"/>
      <w:marLeft w:val="0"/>
      <w:marRight w:val="0"/>
      <w:marTop w:val="0"/>
      <w:marBottom w:val="0"/>
      <w:divBdr>
        <w:top w:val="none" w:sz="0" w:space="0" w:color="auto"/>
        <w:left w:val="none" w:sz="0" w:space="0" w:color="auto"/>
        <w:bottom w:val="none" w:sz="0" w:space="0" w:color="auto"/>
        <w:right w:val="none" w:sz="0" w:space="0" w:color="auto"/>
      </w:divBdr>
    </w:div>
    <w:div w:id="723791308">
      <w:bodyDiv w:val="1"/>
      <w:marLeft w:val="0"/>
      <w:marRight w:val="0"/>
      <w:marTop w:val="0"/>
      <w:marBottom w:val="0"/>
      <w:divBdr>
        <w:top w:val="none" w:sz="0" w:space="0" w:color="auto"/>
        <w:left w:val="none" w:sz="0" w:space="0" w:color="auto"/>
        <w:bottom w:val="none" w:sz="0" w:space="0" w:color="auto"/>
        <w:right w:val="none" w:sz="0" w:space="0" w:color="auto"/>
      </w:divBdr>
    </w:div>
    <w:div w:id="735325170">
      <w:bodyDiv w:val="1"/>
      <w:marLeft w:val="0"/>
      <w:marRight w:val="0"/>
      <w:marTop w:val="0"/>
      <w:marBottom w:val="0"/>
      <w:divBdr>
        <w:top w:val="none" w:sz="0" w:space="0" w:color="auto"/>
        <w:left w:val="none" w:sz="0" w:space="0" w:color="auto"/>
        <w:bottom w:val="none" w:sz="0" w:space="0" w:color="auto"/>
        <w:right w:val="none" w:sz="0" w:space="0" w:color="auto"/>
      </w:divBdr>
    </w:div>
    <w:div w:id="929003460">
      <w:bodyDiv w:val="1"/>
      <w:marLeft w:val="0"/>
      <w:marRight w:val="0"/>
      <w:marTop w:val="0"/>
      <w:marBottom w:val="0"/>
      <w:divBdr>
        <w:top w:val="none" w:sz="0" w:space="0" w:color="auto"/>
        <w:left w:val="none" w:sz="0" w:space="0" w:color="auto"/>
        <w:bottom w:val="none" w:sz="0" w:space="0" w:color="auto"/>
        <w:right w:val="none" w:sz="0" w:space="0" w:color="auto"/>
      </w:divBdr>
    </w:div>
    <w:div w:id="966083647">
      <w:bodyDiv w:val="1"/>
      <w:marLeft w:val="0"/>
      <w:marRight w:val="0"/>
      <w:marTop w:val="0"/>
      <w:marBottom w:val="0"/>
      <w:divBdr>
        <w:top w:val="none" w:sz="0" w:space="0" w:color="auto"/>
        <w:left w:val="none" w:sz="0" w:space="0" w:color="auto"/>
        <w:bottom w:val="none" w:sz="0" w:space="0" w:color="auto"/>
        <w:right w:val="none" w:sz="0" w:space="0" w:color="auto"/>
      </w:divBdr>
    </w:div>
    <w:div w:id="990519678">
      <w:bodyDiv w:val="1"/>
      <w:marLeft w:val="0"/>
      <w:marRight w:val="0"/>
      <w:marTop w:val="0"/>
      <w:marBottom w:val="0"/>
      <w:divBdr>
        <w:top w:val="none" w:sz="0" w:space="0" w:color="auto"/>
        <w:left w:val="none" w:sz="0" w:space="0" w:color="auto"/>
        <w:bottom w:val="none" w:sz="0" w:space="0" w:color="auto"/>
        <w:right w:val="none" w:sz="0" w:space="0" w:color="auto"/>
      </w:divBdr>
    </w:div>
    <w:div w:id="1064719992">
      <w:bodyDiv w:val="1"/>
      <w:marLeft w:val="0"/>
      <w:marRight w:val="0"/>
      <w:marTop w:val="0"/>
      <w:marBottom w:val="0"/>
      <w:divBdr>
        <w:top w:val="none" w:sz="0" w:space="0" w:color="auto"/>
        <w:left w:val="none" w:sz="0" w:space="0" w:color="auto"/>
        <w:bottom w:val="none" w:sz="0" w:space="0" w:color="auto"/>
        <w:right w:val="none" w:sz="0" w:space="0" w:color="auto"/>
      </w:divBdr>
    </w:div>
    <w:div w:id="1102336125">
      <w:bodyDiv w:val="1"/>
      <w:marLeft w:val="0"/>
      <w:marRight w:val="0"/>
      <w:marTop w:val="0"/>
      <w:marBottom w:val="0"/>
      <w:divBdr>
        <w:top w:val="none" w:sz="0" w:space="0" w:color="auto"/>
        <w:left w:val="none" w:sz="0" w:space="0" w:color="auto"/>
        <w:bottom w:val="none" w:sz="0" w:space="0" w:color="auto"/>
        <w:right w:val="none" w:sz="0" w:space="0" w:color="auto"/>
      </w:divBdr>
    </w:div>
    <w:div w:id="1106073693">
      <w:bodyDiv w:val="1"/>
      <w:marLeft w:val="0"/>
      <w:marRight w:val="0"/>
      <w:marTop w:val="0"/>
      <w:marBottom w:val="0"/>
      <w:divBdr>
        <w:top w:val="none" w:sz="0" w:space="0" w:color="auto"/>
        <w:left w:val="none" w:sz="0" w:space="0" w:color="auto"/>
        <w:bottom w:val="none" w:sz="0" w:space="0" w:color="auto"/>
        <w:right w:val="none" w:sz="0" w:space="0" w:color="auto"/>
      </w:divBdr>
    </w:div>
    <w:div w:id="1122652051">
      <w:bodyDiv w:val="1"/>
      <w:marLeft w:val="0"/>
      <w:marRight w:val="0"/>
      <w:marTop w:val="0"/>
      <w:marBottom w:val="0"/>
      <w:divBdr>
        <w:top w:val="none" w:sz="0" w:space="0" w:color="auto"/>
        <w:left w:val="none" w:sz="0" w:space="0" w:color="auto"/>
        <w:bottom w:val="none" w:sz="0" w:space="0" w:color="auto"/>
        <w:right w:val="none" w:sz="0" w:space="0" w:color="auto"/>
      </w:divBdr>
    </w:div>
    <w:div w:id="1125151800">
      <w:bodyDiv w:val="1"/>
      <w:marLeft w:val="0"/>
      <w:marRight w:val="0"/>
      <w:marTop w:val="0"/>
      <w:marBottom w:val="0"/>
      <w:divBdr>
        <w:top w:val="none" w:sz="0" w:space="0" w:color="auto"/>
        <w:left w:val="none" w:sz="0" w:space="0" w:color="auto"/>
        <w:bottom w:val="none" w:sz="0" w:space="0" w:color="auto"/>
        <w:right w:val="none" w:sz="0" w:space="0" w:color="auto"/>
      </w:divBdr>
    </w:div>
    <w:div w:id="1218979476">
      <w:bodyDiv w:val="1"/>
      <w:marLeft w:val="0"/>
      <w:marRight w:val="0"/>
      <w:marTop w:val="0"/>
      <w:marBottom w:val="0"/>
      <w:divBdr>
        <w:top w:val="none" w:sz="0" w:space="0" w:color="auto"/>
        <w:left w:val="none" w:sz="0" w:space="0" w:color="auto"/>
        <w:bottom w:val="none" w:sz="0" w:space="0" w:color="auto"/>
        <w:right w:val="none" w:sz="0" w:space="0" w:color="auto"/>
      </w:divBdr>
    </w:div>
    <w:div w:id="1225218218">
      <w:bodyDiv w:val="1"/>
      <w:marLeft w:val="0"/>
      <w:marRight w:val="0"/>
      <w:marTop w:val="0"/>
      <w:marBottom w:val="0"/>
      <w:divBdr>
        <w:top w:val="none" w:sz="0" w:space="0" w:color="auto"/>
        <w:left w:val="none" w:sz="0" w:space="0" w:color="auto"/>
        <w:bottom w:val="none" w:sz="0" w:space="0" w:color="auto"/>
        <w:right w:val="none" w:sz="0" w:space="0" w:color="auto"/>
      </w:divBdr>
    </w:div>
    <w:div w:id="1266765476">
      <w:bodyDiv w:val="1"/>
      <w:marLeft w:val="0"/>
      <w:marRight w:val="0"/>
      <w:marTop w:val="0"/>
      <w:marBottom w:val="0"/>
      <w:divBdr>
        <w:top w:val="none" w:sz="0" w:space="0" w:color="auto"/>
        <w:left w:val="none" w:sz="0" w:space="0" w:color="auto"/>
        <w:bottom w:val="none" w:sz="0" w:space="0" w:color="auto"/>
        <w:right w:val="none" w:sz="0" w:space="0" w:color="auto"/>
      </w:divBdr>
    </w:div>
    <w:div w:id="1283653957">
      <w:bodyDiv w:val="1"/>
      <w:marLeft w:val="0"/>
      <w:marRight w:val="0"/>
      <w:marTop w:val="0"/>
      <w:marBottom w:val="0"/>
      <w:divBdr>
        <w:top w:val="none" w:sz="0" w:space="0" w:color="auto"/>
        <w:left w:val="none" w:sz="0" w:space="0" w:color="auto"/>
        <w:bottom w:val="none" w:sz="0" w:space="0" w:color="auto"/>
        <w:right w:val="none" w:sz="0" w:space="0" w:color="auto"/>
      </w:divBdr>
    </w:div>
    <w:div w:id="1284380459">
      <w:bodyDiv w:val="1"/>
      <w:marLeft w:val="0"/>
      <w:marRight w:val="0"/>
      <w:marTop w:val="0"/>
      <w:marBottom w:val="0"/>
      <w:divBdr>
        <w:top w:val="none" w:sz="0" w:space="0" w:color="auto"/>
        <w:left w:val="none" w:sz="0" w:space="0" w:color="auto"/>
        <w:bottom w:val="none" w:sz="0" w:space="0" w:color="auto"/>
        <w:right w:val="none" w:sz="0" w:space="0" w:color="auto"/>
      </w:divBdr>
    </w:div>
    <w:div w:id="1349022170">
      <w:bodyDiv w:val="1"/>
      <w:marLeft w:val="0"/>
      <w:marRight w:val="0"/>
      <w:marTop w:val="0"/>
      <w:marBottom w:val="0"/>
      <w:divBdr>
        <w:top w:val="none" w:sz="0" w:space="0" w:color="auto"/>
        <w:left w:val="none" w:sz="0" w:space="0" w:color="auto"/>
        <w:bottom w:val="none" w:sz="0" w:space="0" w:color="auto"/>
        <w:right w:val="none" w:sz="0" w:space="0" w:color="auto"/>
      </w:divBdr>
    </w:div>
    <w:div w:id="1371371399">
      <w:bodyDiv w:val="1"/>
      <w:marLeft w:val="0"/>
      <w:marRight w:val="0"/>
      <w:marTop w:val="0"/>
      <w:marBottom w:val="0"/>
      <w:divBdr>
        <w:top w:val="none" w:sz="0" w:space="0" w:color="auto"/>
        <w:left w:val="none" w:sz="0" w:space="0" w:color="auto"/>
        <w:bottom w:val="none" w:sz="0" w:space="0" w:color="auto"/>
        <w:right w:val="none" w:sz="0" w:space="0" w:color="auto"/>
      </w:divBdr>
    </w:div>
    <w:div w:id="1373654113">
      <w:bodyDiv w:val="1"/>
      <w:marLeft w:val="0"/>
      <w:marRight w:val="0"/>
      <w:marTop w:val="0"/>
      <w:marBottom w:val="0"/>
      <w:divBdr>
        <w:top w:val="none" w:sz="0" w:space="0" w:color="auto"/>
        <w:left w:val="none" w:sz="0" w:space="0" w:color="auto"/>
        <w:bottom w:val="none" w:sz="0" w:space="0" w:color="auto"/>
        <w:right w:val="none" w:sz="0" w:space="0" w:color="auto"/>
      </w:divBdr>
    </w:div>
    <w:div w:id="1382368662">
      <w:bodyDiv w:val="1"/>
      <w:marLeft w:val="0"/>
      <w:marRight w:val="0"/>
      <w:marTop w:val="0"/>
      <w:marBottom w:val="0"/>
      <w:divBdr>
        <w:top w:val="none" w:sz="0" w:space="0" w:color="auto"/>
        <w:left w:val="none" w:sz="0" w:space="0" w:color="auto"/>
        <w:bottom w:val="none" w:sz="0" w:space="0" w:color="auto"/>
        <w:right w:val="none" w:sz="0" w:space="0" w:color="auto"/>
      </w:divBdr>
    </w:div>
    <w:div w:id="1409690224">
      <w:bodyDiv w:val="1"/>
      <w:marLeft w:val="0"/>
      <w:marRight w:val="0"/>
      <w:marTop w:val="0"/>
      <w:marBottom w:val="0"/>
      <w:divBdr>
        <w:top w:val="none" w:sz="0" w:space="0" w:color="auto"/>
        <w:left w:val="none" w:sz="0" w:space="0" w:color="auto"/>
        <w:bottom w:val="none" w:sz="0" w:space="0" w:color="auto"/>
        <w:right w:val="none" w:sz="0" w:space="0" w:color="auto"/>
      </w:divBdr>
    </w:div>
    <w:div w:id="1423407362">
      <w:bodyDiv w:val="1"/>
      <w:marLeft w:val="0"/>
      <w:marRight w:val="0"/>
      <w:marTop w:val="0"/>
      <w:marBottom w:val="0"/>
      <w:divBdr>
        <w:top w:val="none" w:sz="0" w:space="0" w:color="auto"/>
        <w:left w:val="none" w:sz="0" w:space="0" w:color="auto"/>
        <w:bottom w:val="none" w:sz="0" w:space="0" w:color="auto"/>
        <w:right w:val="none" w:sz="0" w:space="0" w:color="auto"/>
      </w:divBdr>
    </w:div>
    <w:div w:id="1457218310">
      <w:bodyDiv w:val="1"/>
      <w:marLeft w:val="0"/>
      <w:marRight w:val="0"/>
      <w:marTop w:val="0"/>
      <w:marBottom w:val="0"/>
      <w:divBdr>
        <w:top w:val="none" w:sz="0" w:space="0" w:color="auto"/>
        <w:left w:val="none" w:sz="0" w:space="0" w:color="auto"/>
        <w:bottom w:val="none" w:sz="0" w:space="0" w:color="auto"/>
        <w:right w:val="none" w:sz="0" w:space="0" w:color="auto"/>
      </w:divBdr>
    </w:div>
    <w:div w:id="1477529464">
      <w:bodyDiv w:val="1"/>
      <w:marLeft w:val="0"/>
      <w:marRight w:val="0"/>
      <w:marTop w:val="0"/>
      <w:marBottom w:val="0"/>
      <w:divBdr>
        <w:top w:val="none" w:sz="0" w:space="0" w:color="auto"/>
        <w:left w:val="none" w:sz="0" w:space="0" w:color="auto"/>
        <w:bottom w:val="none" w:sz="0" w:space="0" w:color="auto"/>
        <w:right w:val="none" w:sz="0" w:space="0" w:color="auto"/>
      </w:divBdr>
    </w:div>
    <w:div w:id="1541286400">
      <w:bodyDiv w:val="1"/>
      <w:marLeft w:val="0"/>
      <w:marRight w:val="0"/>
      <w:marTop w:val="0"/>
      <w:marBottom w:val="0"/>
      <w:divBdr>
        <w:top w:val="none" w:sz="0" w:space="0" w:color="auto"/>
        <w:left w:val="none" w:sz="0" w:space="0" w:color="auto"/>
        <w:bottom w:val="none" w:sz="0" w:space="0" w:color="auto"/>
        <w:right w:val="none" w:sz="0" w:space="0" w:color="auto"/>
      </w:divBdr>
    </w:div>
    <w:div w:id="1546141449">
      <w:bodyDiv w:val="1"/>
      <w:marLeft w:val="0"/>
      <w:marRight w:val="0"/>
      <w:marTop w:val="0"/>
      <w:marBottom w:val="0"/>
      <w:divBdr>
        <w:top w:val="none" w:sz="0" w:space="0" w:color="auto"/>
        <w:left w:val="none" w:sz="0" w:space="0" w:color="auto"/>
        <w:bottom w:val="none" w:sz="0" w:space="0" w:color="auto"/>
        <w:right w:val="none" w:sz="0" w:space="0" w:color="auto"/>
      </w:divBdr>
    </w:div>
    <w:div w:id="1560625183">
      <w:bodyDiv w:val="1"/>
      <w:marLeft w:val="0"/>
      <w:marRight w:val="0"/>
      <w:marTop w:val="0"/>
      <w:marBottom w:val="0"/>
      <w:divBdr>
        <w:top w:val="none" w:sz="0" w:space="0" w:color="auto"/>
        <w:left w:val="none" w:sz="0" w:space="0" w:color="auto"/>
        <w:bottom w:val="none" w:sz="0" w:space="0" w:color="auto"/>
        <w:right w:val="none" w:sz="0" w:space="0" w:color="auto"/>
      </w:divBdr>
      <w:divsChild>
        <w:div w:id="517356847">
          <w:marLeft w:val="0"/>
          <w:marRight w:val="0"/>
          <w:marTop w:val="120"/>
          <w:marBottom w:val="0"/>
          <w:divBdr>
            <w:top w:val="none" w:sz="0" w:space="0" w:color="auto"/>
            <w:left w:val="none" w:sz="0" w:space="0" w:color="auto"/>
            <w:bottom w:val="none" w:sz="0" w:space="0" w:color="auto"/>
            <w:right w:val="none" w:sz="0" w:space="0" w:color="auto"/>
          </w:divBdr>
        </w:div>
      </w:divsChild>
    </w:div>
    <w:div w:id="1580797129">
      <w:bodyDiv w:val="1"/>
      <w:marLeft w:val="0"/>
      <w:marRight w:val="0"/>
      <w:marTop w:val="0"/>
      <w:marBottom w:val="0"/>
      <w:divBdr>
        <w:top w:val="none" w:sz="0" w:space="0" w:color="auto"/>
        <w:left w:val="none" w:sz="0" w:space="0" w:color="auto"/>
        <w:bottom w:val="none" w:sz="0" w:space="0" w:color="auto"/>
        <w:right w:val="none" w:sz="0" w:space="0" w:color="auto"/>
      </w:divBdr>
    </w:div>
    <w:div w:id="1625773253">
      <w:bodyDiv w:val="1"/>
      <w:marLeft w:val="0"/>
      <w:marRight w:val="0"/>
      <w:marTop w:val="0"/>
      <w:marBottom w:val="0"/>
      <w:divBdr>
        <w:top w:val="none" w:sz="0" w:space="0" w:color="auto"/>
        <w:left w:val="none" w:sz="0" w:space="0" w:color="auto"/>
        <w:bottom w:val="none" w:sz="0" w:space="0" w:color="auto"/>
        <w:right w:val="none" w:sz="0" w:space="0" w:color="auto"/>
      </w:divBdr>
    </w:div>
    <w:div w:id="1706979990">
      <w:bodyDiv w:val="1"/>
      <w:marLeft w:val="0"/>
      <w:marRight w:val="0"/>
      <w:marTop w:val="0"/>
      <w:marBottom w:val="0"/>
      <w:divBdr>
        <w:top w:val="none" w:sz="0" w:space="0" w:color="auto"/>
        <w:left w:val="none" w:sz="0" w:space="0" w:color="auto"/>
        <w:bottom w:val="none" w:sz="0" w:space="0" w:color="auto"/>
        <w:right w:val="none" w:sz="0" w:space="0" w:color="auto"/>
      </w:divBdr>
    </w:div>
    <w:div w:id="1761413519">
      <w:bodyDiv w:val="1"/>
      <w:marLeft w:val="0"/>
      <w:marRight w:val="0"/>
      <w:marTop w:val="0"/>
      <w:marBottom w:val="0"/>
      <w:divBdr>
        <w:top w:val="none" w:sz="0" w:space="0" w:color="auto"/>
        <w:left w:val="none" w:sz="0" w:space="0" w:color="auto"/>
        <w:bottom w:val="none" w:sz="0" w:space="0" w:color="auto"/>
        <w:right w:val="none" w:sz="0" w:space="0" w:color="auto"/>
      </w:divBdr>
    </w:div>
    <w:div w:id="1774856363">
      <w:bodyDiv w:val="1"/>
      <w:marLeft w:val="0"/>
      <w:marRight w:val="0"/>
      <w:marTop w:val="0"/>
      <w:marBottom w:val="0"/>
      <w:divBdr>
        <w:top w:val="none" w:sz="0" w:space="0" w:color="auto"/>
        <w:left w:val="none" w:sz="0" w:space="0" w:color="auto"/>
        <w:bottom w:val="none" w:sz="0" w:space="0" w:color="auto"/>
        <w:right w:val="none" w:sz="0" w:space="0" w:color="auto"/>
      </w:divBdr>
    </w:div>
    <w:div w:id="1848444893">
      <w:bodyDiv w:val="1"/>
      <w:marLeft w:val="0"/>
      <w:marRight w:val="0"/>
      <w:marTop w:val="0"/>
      <w:marBottom w:val="0"/>
      <w:divBdr>
        <w:top w:val="none" w:sz="0" w:space="0" w:color="auto"/>
        <w:left w:val="none" w:sz="0" w:space="0" w:color="auto"/>
        <w:bottom w:val="none" w:sz="0" w:space="0" w:color="auto"/>
        <w:right w:val="none" w:sz="0" w:space="0" w:color="auto"/>
      </w:divBdr>
    </w:div>
    <w:div w:id="1906793948">
      <w:bodyDiv w:val="1"/>
      <w:marLeft w:val="0"/>
      <w:marRight w:val="0"/>
      <w:marTop w:val="0"/>
      <w:marBottom w:val="0"/>
      <w:divBdr>
        <w:top w:val="none" w:sz="0" w:space="0" w:color="auto"/>
        <w:left w:val="none" w:sz="0" w:space="0" w:color="auto"/>
        <w:bottom w:val="none" w:sz="0" w:space="0" w:color="auto"/>
        <w:right w:val="none" w:sz="0" w:space="0" w:color="auto"/>
      </w:divBdr>
    </w:div>
    <w:div w:id="1919631018">
      <w:bodyDiv w:val="1"/>
      <w:marLeft w:val="0"/>
      <w:marRight w:val="0"/>
      <w:marTop w:val="0"/>
      <w:marBottom w:val="0"/>
      <w:divBdr>
        <w:top w:val="none" w:sz="0" w:space="0" w:color="auto"/>
        <w:left w:val="none" w:sz="0" w:space="0" w:color="auto"/>
        <w:bottom w:val="none" w:sz="0" w:space="0" w:color="auto"/>
        <w:right w:val="none" w:sz="0" w:space="0" w:color="auto"/>
      </w:divBdr>
    </w:div>
    <w:div w:id="1944454166">
      <w:bodyDiv w:val="1"/>
      <w:marLeft w:val="0"/>
      <w:marRight w:val="0"/>
      <w:marTop w:val="0"/>
      <w:marBottom w:val="0"/>
      <w:divBdr>
        <w:top w:val="none" w:sz="0" w:space="0" w:color="auto"/>
        <w:left w:val="none" w:sz="0" w:space="0" w:color="auto"/>
        <w:bottom w:val="none" w:sz="0" w:space="0" w:color="auto"/>
        <w:right w:val="none" w:sz="0" w:space="0" w:color="auto"/>
      </w:divBdr>
    </w:div>
    <w:div w:id="1944990853">
      <w:bodyDiv w:val="1"/>
      <w:marLeft w:val="0"/>
      <w:marRight w:val="0"/>
      <w:marTop w:val="0"/>
      <w:marBottom w:val="0"/>
      <w:divBdr>
        <w:top w:val="none" w:sz="0" w:space="0" w:color="auto"/>
        <w:left w:val="none" w:sz="0" w:space="0" w:color="auto"/>
        <w:bottom w:val="none" w:sz="0" w:space="0" w:color="auto"/>
        <w:right w:val="none" w:sz="0" w:space="0" w:color="auto"/>
      </w:divBdr>
    </w:div>
    <w:div w:id="1963876443">
      <w:bodyDiv w:val="1"/>
      <w:marLeft w:val="0"/>
      <w:marRight w:val="0"/>
      <w:marTop w:val="0"/>
      <w:marBottom w:val="0"/>
      <w:divBdr>
        <w:top w:val="none" w:sz="0" w:space="0" w:color="auto"/>
        <w:left w:val="none" w:sz="0" w:space="0" w:color="auto"/>
        <w:bottom w:val="none" w:sz="0" w:space="0" w:color="auto"/>
        <w:right w:val="none" w:sz="0" w:space="0" w:color="auto"/>
      </w:divBdr>
    </w:div>
    <w:div w:id="2039038711">
      <w:bodyDiv w:val="1"/>
      <w:marLeft w:val="0"/>
      <w:marRight w:val="0"/>
      <w:marTop w:val="0"/>
      <w:marBottom w:val="0"/>
      <w:divBdr>
        <w:top w:val="none" w:sz="0" w:space="0" w:color="auto"/>
        <w:left w:val="none" w:sz="0" w:space="0" w:color="auto"/>
        <w:bottom w:val="none" w:sz="0" w:space="0" w:color="auto"/>
        <w:right w:val="none" w:sz="0" w:space="0" w:color="auto"/>
      </w:divBdr>
    </w:div>
    <w:div w:id="2040937028">
      <w:bodyDiv w:val="1"/>
      <w:marLeft w:val="0"/>
      <w:marRight w:val="0"/>
      <w:marTop w:val="0"/>
      <w:marBottom w:val="0"/>
      <w:divBdr>
        <w:top w:val="none" w:sz="0" w:space="0" w:color="auto"/>
        <w:left w:val="none" w:sz="0" w:space="0" w:color="auto"/>
        <w:bottom w:val="none" w:sz="0" w:space="0" w:color="auto"/>
        <w:right w:val="none" w:sz="0" w:space="0" w:color="auto"/>
      </w:divBdr>
    </w:div>
    <w:div w:id="2071028842">
      <w:bodyDiv w:val="1"/>
      <w:marLeft w:val="0"/>
      <w:marRight w:val="0"/>
      <w:marTop w:val="0"/>
      <w:marBottom w:val="0"/>
      <w:divBdr>
        <w:top w:val="none" w:sz="0" w:space="0" w:color="auto"/>
        <w:left w:val="none" w:sz="0" w:space="0" w:color="auto"/>
        <w:bottom w:val="none" w:sz="0" w:space="0" w:color="auto"/>
        <w:right w:val="none" w:sz="0" w:space="0" w:color="auto"/>
      </w:divBdr>
      <w:divsChild>
        <w:div w:id="1320888499">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1%D1%82%D0%B0%D0%B2%D1%80%D0%BE%D0%BF%D0%BE%D0%BB%D1%8C%D1%81%D0%BA%D0%B8%D0%B9_%D0%BA%D1%80%D0%B0%D0%B9" TargetMode="External"/><Relationship Id="rId18" Type="http://schemas.openxmlformats.org/officeDocument/2006/relationships/hyperlink" Target="http://ru.wikipedia.org/wiki/%D0%90%D0%B4%D0%BC%D0%B8%D0%BD%D0%B8%D1%81%D1%82%D1%80%D0%B0%D1%82%D0%B8%D0%B2%D0%BD%D0%BE-%D1%82%D0%B5%D1%80%D1%80%D0%B8%D1%82%D0%BE%D1%80%D0%B8%D0%B0%D0%BB%D1%8C%D0%BD%D0%BE%D0%B5_%D0%B4%D0%B5%D0%BB%D0%B5%D0%BD%D0%B8%D0%B5_%D0%93%D1%80%D1%83%D0%B7%D0%B8%D0%B8" TargetMode="External"/><Relationship Id="rId26" Type="http://schemas.openxmlformats.org/officeDocument/2006/relationships/hyperlink" Target="http://ru.wikipedia.org/wiki/%D0%92%D0%BE%D0%B5%D0%BD%D0%BD%D0%BE-%D0%A1%D1%83%D1%85%D1%83%D0%BC%D1%81%D0%BA%D0%B0%D1%8F_%D0%B4%D0%BE%D1%80%D0%BE%D0%B3%D0%B0" TargetMode="External"/><Relationship Id="rId39" Type="http://schemas.openxmlformats.org/officeDocument/2006/relationships/image" Target="media/image5.gif"/><Relationship Id="rId3" Type="http://schemas.openxmlformats.org/officeDocument/2006/relationships/styles" Target="styles.xml"/><Relationship Id="rId21" Type="http://schemas.openxmlformats.org/officeDocument/2006/relationships/hyperlink" Target="http://ru.wikipedia.org/wiki/%D0%A7%D0%B5%D1%80%D0%BA%D0%B5%D1%81%D1%81%D0%BA" TargetMode="External"/><Relationship Id="rId34" Type="http://schemas.openxmlformats.org/officeDocument/2006/relationships/chart" Target="charts/chart1.xml"/><Relationship Id="rId42" Type="http://schemas.openxmlformats.org/officeDocument/2006/relationships/hyperlink" Target="https://www.avito.ru/cherkessk/zemelnye_uchastki/uchastok_4.2_sot._izhs_765960587" TargetMode="External"/><Relationship Id="rId7" Type="http://schemas.openxmlformats.org/officeDocument/2006/relationships/footnotes" Target="footnotes.xml"/><Relationship Id="rId12" Type="http://schemas.openxmlformats.org/officeDocument/2006/relationships/hyperlink" Target="http://ru.wikipedia.org/wiki/%D0%9A%D1%80%D0%B0%D1%81%D0%BD%D0%BE%D0%B4%D0%B0%D1%80%D1%81%D0%BA%D0%B8%D0%B9_%D0%BA%D1%80%D0%B0%D0%B9" TargetMode="External"/><Relationship Id="rId17" Type="http://schemas.openxmlformats.org/officeDocument/2006/relationships/hyperlink" Target="http://ru.wikipedia.org/wiki/%D0%A7%D0%B0%D1%81%D1%82%D0%B8%D1%87%D0%BD%D0%BE_%D0%BF%D1%80%D0%B8%D0%B7%D0%BD%D0%B0%D0%BD%D0%BD%D0%BE%D0%B5_%D0%B3%D0%BE%D1%81%D1%83%D0%B4%D0%B0%D1%80%D1%81%D1%82%D0%B2%D0%BE" TargetMode="External"/><Relationship Id="rId25" Type="http://schemas.openxmlformats.org/officeDocument/2006/relationships/hyperlink" Target="http://ru.wikipedia.org/wiki/%D0%9A%D0%BB%D1%83%D1%85%D0%BE%D1%80%D1%81%D0%BA%D0%B8%D0%B9_%D0%BF%D0%B5%D1%80%D0%B5%D0%B2%D0%B0%D0%BB" TargetMode="External"/><Relationship Id="rId33" Type="http://schemas.openxmlformats.org/officeDocument/2006/relationships/image" Target="media/image3.png"/><Relationship Id="rId38" Type="http://schemas.openxmlformats.org/officeDocument/2006/relationships/oleObject" Target="embeddings/oleObject1.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ki/%D0%90%D0%B1%D1%85%D0%B0%D0%B7%D0%B8%D1%8F" TargetMode="External"/><Relationship Id="rId20" Type="http://schemas.openxmlformats.org/officeDocument/2006/relationships/hyperlink" Target="http://ru.wikipedia.org/wiki/%D0%9A%D0%B0%D1%80%D0%B0%D1%87%D0%B0%D0%B5%D0%B2%D1%81%D0%BA" TargetMode="External"/><Relationship Id="rId29" Type="http://schemas.openxmlformats.org/officeDocument/2006/relationships/hyperlink" Target="http://ru.wikipedia.org/wiki/%D0%AD%D0%BB%D1%8C%D0%B1%D1%80%D1%83%D1%81_(%D0%B3%D0%BE%D1%80%D0%B0)" TargetMode="External"/><Relationship Id="rId41" Type="http://schemas.openxmlformats.org/officeDocument/2006/relationships/hyperlink" Target="https://www.avito.ru/cherkessk/zemelnye_uchastki/uchastok_4_sot._izhs_91261577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A%D0%B0%D0%B2%D0%BA%D0%B0%D0%B7%D1%81%D0%BA%D0%B8%D0%B5_%D0%B3%D0%BE%D1%80%D1%8B" TargetMode="External"/><Relationship Id="rId24" Type="http://schemas.openxmlformats.org/officeDocument/2006/relationships/hyperlink" Target="http://ru.wikipedia.org/wiki/%D0%9C%D0%B0%D1%80%D1%83%D1%85%D1%81%D0%BA%D0%B8%D0%B9_%D0%BF%D0%B5%D1%80%D0%B5%D0%B2%D0%B0%D0%BB" TargetMode="External"/><Relationship Id="rId32" Type="http://schemas.openxmlformats.org/officeDocument/2006/relationships/image" Target="media/image2.jpeg"/><Relationship Id="rId37" Type="http://schemas.openxmlformats.org/officeDocument/2006/relationships/image" Target="media/image4.wmf"/><Relationship Id="rId40" Type="http://schemas.openxmlformats.org/officeDocument/2006/relationships/hyperlink" Target="http://www.avito.ru"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ru.wikipedia.org/wiki/%D0%93%D1%80%D1%83%D0%B7%D0%B8%D1%8F" TargetMode="External"/><Relationship Id="rId23" Type="http://schemas.openxmlformats.org/officeDocument/2006/relationships/hyperlink" Target="http://ru.wikipedia.org/wiki/%D0%91%D0%BE%D0%BB%D1%8C%D1%88%D0%BE%D0%B9_%D0%9A%D0%B0%D0%B2%D0%BA%D0%B0%D0%B7" TargetMode="External"/><Relationship Id="rId28" Type="http://schemas.openxmlformats.org/officeDocument/2006/relationships/hyperlink" Target="http://ru.wikipedia.org/wiki/%D0%9A%D0%B0%D0%B1%D0%B0%D1%80%D0%B4%D0%B8%D0%BD%D0%BE-%D0%91%D0%B0%D0%BB%D0%BA%D0%B0%D1%80%D0%B8%D1%8F" TargetMode="External"/><Relationship Id="rId36" Type="http://schemas.openxmlformats.org/officeDocument/2006/relationships/chart" Target="charts/chart3.xml"/><Relationship Id="rId10" Type="http://schemas.openxmlformats.org/officeDocument/2006/relationships/hyperlink" Target="http://ru.wikipedia.org/wiki/%D0%9A%D0%B0%D1%80%D0%B0%D1%87%D0%B0%D0%B5%D0%B2%D0%BE-%D0%A7%D0%B5%D1%80%D0%BA%D0%B5%D1%81%D0%B8%D1%8F" TargetMode="External"/><Relationship Id="rId19" Type="http://schemas.openxmlformats.org/officeDocument/2006/relationships/hyperlink" Target="http://ru.wikipedia.org/wiki/%D0%93%D1%80%D1%83%D0%B7%D0%B8%D1%8F" TargetMode="External"/><Relationship Id="rId31" Type="http://schemas.openxmlformats.org/officeDocument/2006/relationships/image" Target="media/image1.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up.ru/books/m90/" TargetMode="External"/><Relationship Id="rId14" Type="http://schemas.openxmlformats.org/officeDocument/2006/relationships/hyperlink" Target="http://ru.wikipedia.org/wiki/%D0%9A%D0%B0%D0%B1%D0%B0%D1%80%D0%B4%D0%B8%D0%BD%D0%BE-%D0%91%D0%B0%D0%BB%D0%BA%D0%B0%D1%80%D0%B8%D1%8F" TargetMode="External"/><Relationship Id="rId22" Type="http://schemas.openxmlformats.org/officeDocument/2006/relationships/hyperlink" Target="http://ru.wikipedia.org/wiki/%D0%9A%D0%B0%D0%B2%D0%BA%D0%B0%D0%B7" TargetMode="External"/><Relationship Id="rId27" Type="http://schemas.openxmlformats.org/officeDocument/2006/relationships/hyperlink" Target="http://ru.wikipedia.org/wiki/%D0%90%D0%B1%D1%85%D0%B0%D0%B7%D0%B8%D1%8F" TargetMode="External"/><Relationship Id="rId30" Type="http://schemas.openxmlformats.org/officeDocument/2006/relationships/hyperlink" Target="http://ru.wikipedia.org/wiki/%D0%9A%D0%B0%D0%B2%D0%BA%D0%B0%D0%B7" TargetMode="External"/><Relationship Id="rId35" Type="http://schemas.openxmlformats.org/officeDocument/2006/relationships/chart" Target="charts/chart2.xml"/><Relationship Id="rId43" Type="http://schemas.openxmlformats.org/officeDocument/2006/relationships/hyperlink" Target="https://www.avito.ru/cherkessk/zemelnye_uchastki/uchastok_5_sot._izhs_91149522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ocenchik.ru/docs/136.html" TargetMode="External"/><Relationship Id="rId2" Type="http://schemas.openxmlformats.org/officeDocument/2006/relationships/hyperlink" Target="http://economy.kchgov.ru/%D1%81%D0%BE%D1%86%D0%B8%D0%B0%D0%BB%D1%8C%D0%BD%D0%BE-%D1%8D%D0%BA%D0%BE%D0%BD%D0%BE%D0%BC%D0%B8%D1%87%D0%B5%D1%81%D0%BA%D0%B8%D0%B5-%D0%BF%D0%BE%D0%BA%D0%B0%D0%B7%D0%B0%D1%82%D0%B5%D0%BB%D0%B8-%D1%80%D0%B5%D0%B3%D0%B8%D0%BE%D0%BD%D0%B0/440/" TargetMode="External"/><Relationship Id="rId1" Type="http://schemas.openxmlformats.org/officeDocument/2006/relationships/hyperlink" Target="https://ru.wikipedia.org/wiki/%CA%E0%F0%E0%F7%E0%E5%E2%F1%EA%E8%E9_%F0%E0%E9%EE%ED"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view3D>
      <c:rotX val="50"/>
      <c:rotY val="181"/>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spPr>
            <a:scene3d>
              <a:camera prst="orthographicFront"/>
              <a:lightRig rig="threePt" dir="t"/>
            </a:scene3d>
            <a:sp3d prstMaterial="flat">
              <a:bevelT/>
            </a:sp3d>
          </c:spPr>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flat">
                <a:bevelT/>
              </a:sp3d>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flat">
                <a:bevelT/>
              </a:sp3d>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flat">
                <a:bevelT/>
              </a:sp3d>
            </c:spPr>
          </c:dPt>
          <c:dLbls>
            <c:dLbl>
              <c:idx val="4"/>
              <c:delete val="1"/>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Лист1!$A$2:$A$6</c:f>
              <c:strCache>
                <c:ptCount val="4"/>
                <c:pt idx="0">
                  <c:v>Торговая</c:v>
                </c:pt>
                <c:pt idx="1">
                  <c:v>Офисная</c:v>
                </c:pt>
                <c:pt idx="2">
                  <c:v>Приозводственно-складская</c:v>
                </c:pt>
                <c:pt idx="3">
                  <c:v>Гостинично-туристическая</c:v>
                </c:pt>
              </c:strCache>
            </c:strRef>
          </c:cat>
          <c:val>
            <c:numRef>
              <c:f>Лист1!$B$2:$B$6</c:f>
              <c:numCache>
                <c:formatCode>0.00%</c:formatCode>
                <c:ptCount val="5"/>
                <c:pt idx="0">
                  <c:v>0.42000000000000032</c:v>
                </c:pt>
                <c:pt idx="1">
                  <c:v>0.35000000000000031</c:v>
                </c:pt>
                <c:pt idx="2" formatCode="0%">
                  <c:v>0.19000000000000014</c:v>
                </c:pt>
                <c:pt idx="3" formatCode="0%">
                  <c:v>5.0000000000000093E-2</c:v>
                </c:pt>
              </c:numCache>
            </c:numRef>
          </c:val>
        </c:ser>
        <c:dLbls>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Анализ ценовой ситуации на рынке офисно-торговой недвижимости г. Черкесска, руб/кв.м.</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206328375622679E-2"/>
          <c:y val="0.20309523809524219"/>
          <c:w val="0.88738626421695532"/>
          <c:h val="0.43736064241970346"/>
        </c:manualLayout>
      </c:layout>
      <c:bar3DChart>
        <c:barDir val="col"/>
        <c:grouping val="clustered"/>
        <c:varyColors val="0"/>
        <c:ser>
          <c:idx val="0"/>
          <c:order val="0"/>
          <c:tx>
            <c:strRef>
              <c:f>Лист1!$B$1</c:f>
              <c:strCache>
                <c:ptCount val="1"/>
                <c:pt idx="0">
                  <c:v>Столбец3</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Лист1!$A$2:$A$9</c:f>
              <c:strCache>
                <c:ptCount val="8"/>
                <c:pt idx="0">
                  <c:v>Январь 2015 г.</c:v>
                </c:pt>
                <c:pt idx="1">
                  <c:v>Март 2015 г.</c:v>
                </c:pt>
                <c:pt idx="2">
                  <c:v>Июнь 2015 г.</c:v>
                </c:pt>
                <c:pt idx="3">
                  <c:v>Октябрь 2015 г.</c:v>
                </c:pt>
                <c:pt idx="4">
                  <c:v>Январь 2016 г.</c:v>
                </c:pt>
                <c:pt idx="5">
                  <c:v>Март 2016 г.</c:v>
                </c:pt>
                <c:pt idx="6">
                  <c:v>Июнь 2016 г.</c:v>
                </c:pt>
                <c:pt idx="7">
                  <c:v>Октябрь 2016 г.</c:v>
                </c:pt>
              </c:strCache>
            </c:strRef>
          </c:cat>
          <c:val>
            <c:numRef>
              <c:f>Лист1!$B$2:$B$9</c:f>
              <c:numCache>
                <c:formatCode>General</c:formatCode>
                <c:ptCount val="8"/>
                <c:pt idx="0">
                  <c:v>508</c:v>
                </c:pt>
                <c:pt idx="1">
                  <c:v>510</c:v>
                </c:pt>
                <c:pt idx="2">
                  <c:v>539</c:v>
                </c:pt>
                <c:pt idx="3">
                  <c:v>542</c:v>
                </c:pt>
                <c:pt idx="4">
                  <c:v>614</c:v>
                </c:pt>
                <c:pt idx="5">
                  <c:v>602</c:v>
                </c:pt>
                <c:pt idx="6">
                  <c:v>652</c:v>
                </c:pt>
                <c:pt idx="7">
                  <c:v>800</c:v>
                </c:pt>
              </c:numCache>
            </c:numRef>
          </c:val>
        </c:ser>
        <c:ser>
          <c:idx val="1"/>
          <c:order val="1"/>
          <c:tx>
            <c:strRef>
              <c:f>Лист1!$C$1</c:f>
              <c:strCache>
                <c:ptCount val="1"/>
                <c:pt idx="0">
                  <c:v>Столбец1</c:v>
                </c:pt>
              </c:strCache>
            </c:strRef>
          </c:tx>
          <c:invertIfNegative val="0"/>
          <c:cat>
            <c:strRef>
              <c:f>Лист1!$A$2:$A$9</c:f>
              <c:strCache>
                <c:ptCount val="8"/>
                <c:pt idx="0">
                  <c:v>Январь 2015 г.</c:v>
                </c:pt>
                <c:pt idx="1">
                  <c:v>Март 2015 г.</c:v>
                </c:pt>
                <c:pt idx="2">
                  <c:v>Июнь 2015 г.</c:v>
                </c:pt>
                <c:pt idx="3">
                  <c:v>Октябрь 2015 г.</c:v>
                </c:pt>
                <c:pt idx="4">
                  <c:v>Январь 2016 г.</c:v>
                </c:pt>
                <c:pt idx="5">
                  <c:v>Март 2016 г.</c:v>
                </c:pt>
                <c:pt idx="6">
                  <c:v>Июнь 2016 г.</c:v>
                </c:pt>
                <c:pt idx="7">
                  <c:v>Октябрь 2016 г.</c:v>
                </c:pt>
              </c:strCache>
            </c:strRef>
          </c:cat>
          <c:val>
            <c:numRef>
              <c:f>Лист1!$C$2:$C$9</c:f>
              <c:numCache>
                <c:formatCode>General</c:formatCode>
                <c:ptCount val="8"/>
              </c:numCache>
            </c:numRef>
          </c:val>
        </c:ser>
        <c:ser>
          <c:idx val="2"/>
          <c:order val="2"/>
          <c:tx>
            <c:strRef>
              <c:f>Лист1!$D$1</c:f>
              <c:strCache>
                <c:ptCount val="1"/>
                <c:pt idx="0">
                  <c:v>Столбец2</c:v>
                </c:pt>
              </c:strCache>
            </c:strRef>
          </c:tx>
          <c:invertIfNegative val="0"/>
          <c:cat>
            <c:strRef>
              <c:f>Лист1!$A$2:$A$9</c:f>
              <c:strCache>
                <c:ptCount val="8"/>
                <c:pt idx="0">
                  <c:v>Январь 2015 г.</c:v>
                </c:pt>
                <c:pt idx="1">
                  <c:v>Март 2015 г.</c:v>
                </c:pt>
                <c:pt idx="2">
                  <c:v>Июнь 2015 г.</c:v>
                </c:pt>
                <c:pt idx="3">
                  <c:v>Октябрь 2015 г.</c:v>
                </c:pt>
                <c:pt idx="4">
                  <c:v>Январь 2016 г.</c:v>
                </c:pt>
                <c:pt idx="5">
                  <c:v>Март 2016 г.</c:v>
                </c:pt>
                <c:pt idx="6">
                  <c:v>Июнь 2016 г.</c:v>
                </c:pt>
                <c:pt idx="7">
                  <c:v>Октябрь 2016 г.</c:v>
                </c:pt>
              </c:strCache>
            </c:strRef>
          </c:cat>
          <c:val>
            <c:numRef>
              <c:f>Лист1!$D$2:$D$9</c:f>
              <c:numCache>
                <c:formatCode>General</c:formatCode>
                <c:ptCount val="8"/>
              </c:numCache>
            </c:numRef>
          </c:val>
        </c:ser>
        <c:dLbls>
          <c:showLegendKey val="0"/>
          <c:showVal val="0"/>
          <c:showCatName val="0"/>
          <c:showSerName val="0"/>
          <c:showPercent val="0"/>
          <c:showBubbleSize val="0"/>
        </c:dLbls>
        <c:gapWidth val="65"/>
        <c:shape val="box"/>
        <c:axId val="26651648"/>
        <c:axId val="96842496"/>
        <c:axId val="0"/>
      </c:bar3DChart>
      <c:catAx>
        <c:axId val="266516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96842496"/>
        <c:crosses val="autoZero"/>
        <c:auto val="1"/>
        <c:lblAlgn val="ctr"/>
        <c:lblOffset val="100"/>
        <c:noMultiLvlLbl val="0"/>
      </c:catAx>
      <c:valAx>
        <c:axId val="968424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66516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600"/>
              <a:t>Анализ ценовой ситуации на рынке производствено-складской недвижимости г. Черкесска, руб/кв.м.</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206328375622679E-2"/>
          <c:y val="0.20309523809524219"/>
          <c:w val="0.88738626421695532"/>
          <c:h val="0.43736064241970346"/>
        </c:manualLayout>
      </c:layout>
      <c:bar3DChart>
        <c:barDir val="col"/>
        <c:grouping val="clustered"/>
        <c:varyColors val="0"/>
        <c:ser>
          <c:idx val="0"/>
          <c:order val="0"/>
          <c:tx>
            <c:strRef>
              <c:f>Лист1!$B$1</c:f>
              <c:strCache>
                <c:ptCount val="1"/>
                <c:pt idx="0">
                  <c:v>Столбец3</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Лист1!$A$2:$A$9</c:f>
              <c:strCache>
                <c:ptCount val="8"/>
                <c:pt idx="0">
                  <c:v>Январь 2015 г.</c:v>
                </c:pt>
                <c:pt idx="1">
                  <c:v>Март 2015 г.</c:v>
                </c:pt>
                <c:pt idx="2">
                  <c:v>Июнь 2015 г.</c:v>
                </c:pt>
                <c:pt idx="3">
                  <c:v>Октябрь 2015 г.</c:v>
                </c:pt>
                <c:pt idx="4">
                  <c:v>Январь 2016 г.</c:v>
                </c:pt>
                <c:pt idx="5">
                  <c:v>Март 2016 г.</c:v>
                </c:pt>
                <c:pt idx="6">
                  <c:v>июнь 2016 г.</c:v>
                </c:pt>
                <c:pt idx="7">
                  <c:v>октябрь 2016 г.</c:v>
                </c:pt>
              </c:strCache>
            </c:strRef>
          </c:cat>
          <c:val>
            <c:numRef>
              <c:f>Лист1!$B$2:$B$9</c:f>
              <c:numCache>
                <c:formatCode>General</c:formatCode>
                <c:ptCount val="8"/>
                <c:pt idx="0">
                  <c:v>150</c:v>
                </c:pt>
                <c:pt idx="1">
                  <c:v>160</c:v>
                </c:pt>
                <c:pt idx="2">
                  <c:v>140</c:v>
                </c:pt>
                <c:pt idx="3">
                  <c:v>142</c:v>
                </c:pt>
                <c:pt idx="4">
                  <c:v>155</c:v>
                </c:pt>
                <c:pt idx="5">
                  <c:v>165</c:v>
                </c:pt>
                <c:pt idx="6">
                  <c:v>170</c:v>
                </c:pt>
                <c:pt idx="7">
                  <c:v>168</c:v>
                </c:pt>
              </c:numCache>
            </c:numRef>
          </c:val>
        </c:ser>
        <c:ser>
          <c:idx val="1"/>
          <c:order val="1"/>
          <c:tx>
            <c:strRef>
              <c:f>Лист1!$C$1</c:f>
              <c:strCache>
                <c:ptCount val="1"/>
                <c:pt idx="0">
                  <c:v>Столбец1</c:v>
                </c:pt>
              </c:strCache>
            </c:strRef>
          </c:tx>
          <c:invertIfNegative val="0"/>
          <c:cat>
            <c:strRef>
              <c:f>Лист1!$A$2:$A$9</c:f>
              <c:strCache>
                <c:ptCount val="8"/>
                <c:pt idx="0">
                  <c:v>Январь 2015 г.</c:v>
                </c:pt>
                <c:pt idx="1">
                  <c:v>Март 2015 г.</c:v>
                </c:pt>
                <c:pt idx="2">
                  <c:v>Июнь 2015 г.</c:v>
                </c:pt>
                <c:pt idx="3">
                  <c:v>Октябрь 2015 г.</c:v>
                </c:pt>
                <c:pt idx="4">
                  <c:v>Январь 2016 г.</c:v>
                </c:pt>
                <c:pt idx="5">
                  <c:v>Март 2016 г.</c:v>
                </c:pt>
                <c:pt idx="6">
                  <c:v>июнь 2016 г.</c:v>
                </c:pt>
                <c:pt idx="7">
                  <c:v>октябрь 2016 г.</c:v>
                </c:pt>
              </c:strCache>
            </c:strRef>
          </c:cat>
          <c:val>
            <c:numRef>
              <c:f>Лист1!$C$2:$C$9</c:f>
              <c:numCache>
                <c:formatCode>General</c:formatCode>
                <c:ptCount val="8"/>
              </c:numCache>
            </c:numRef>
          </c:val>
        </c:ser>
        <c:ser>
          <c:idx val="2"/>
          <c:order val="2"/>
          <c:tx>
            <c:strRef>
              <c:f>Лист1!$D$1</c:f>
              <c:strCache>
                <c:ptCount val="1"/>
                <c:pt idx="0">
                  <c:v>Столбец2</c:v>
                </c:pt>
              </c:strCache>
            </c:strRef>
          </c:tx>
          <c:invertIfNegative val="0"/>
          <c:cat>
            <c:strRef>
              <c:f>Лист1!$A$2:$A$9</c:f>
              <c:strCache>
                <c:ptCount val="8"/>
                <c:pt idx="0">
                  <c:v>Январь 2015 г.</c:v>
                </c:pt>
                <c:pt idx="1">
                  <c:v>Март 2015 г.</c:v>
                </c:pt>
                <c:pt idx="2">
                  <c:v>Июнь 2015 г.</c:v>
                </c:pt>
                <c:pt idx="3">
                  <c:v>Октябрь 2015 г.</c:v>
                </c:pt>
                <c:pt idx="4">
                  <c:v>Январь 2016 г.</c:v>
                </c:pt>
                <c:pt idx="5">
                  <c:v>Март 2016 г.</c:v>
                </c:pt>
                <c:pt idx="6">
                  <c:v>июнь 2016 г.</c:v>
                </c:pt>
                <c:pt idx="7">
                  <c:v>октябрь 2016 г.</c:v>
                </c:pt>
              </c:strCache>
            </c:strRef>
          </c:cat>
          <c:val>
            <c:numRef>
              <c:f>Лист1!$D$2:$D$9</c:f>
              <c:numCache>
                <c:formatCode>General</c:formatCode>
                <c:ptCount val="8"/>
              </c:numCache>
            </c:numRef>
          </c:val>
        </c:ser>
        <c:dLbls>
          <c:showLegendKey val="0"/>
          <c:showVal val="0"/>
          <c:showCatName val="0"/>
          <c:showSerName val="0"/>
          <c:showPercent val="0"/>
          <c:showBubbleSize val="0"/>
        </c:dLbls>
        <c:gapWidth val="65"/>
        <c:shape val="box"/>
        <c:axId val="138263552"/>
        <c:axId val="138265344"/>
        <c:axId val="0"/>
      </c:bar3DChart>
      <c:catAx>
        <c:axId val="1382635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38265344"/>
        <c:crosses val="autoZero"/>
        <c:auto val="1"/>
        <c:lblAlgn val="ctr"/>
        <c:lblOffset val="100"/>
        <c:noMultiLvlLbl val="0"/>
      </c:catAx>
      <c:valAx>
        <c:axId val="1382653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382635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E825A-E7CA-4AFC-A000-185EA7BB8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29009</Words>
  <Characters>165352</Characters>
  <Application>Microsoft Office Word</Application>
  <DocSecurity>0</DocSecurity>
  <Lines>1377</Lines>
  <Paragraphs>387</Paragraphs>
  <ScaleCrop>false</ScaleCrop>
  <HeadingPairs>
    <vt:vector size="2" baseType="variant">
      <vt:variant>
        <vt:lpstr>Название</vt:lpstr>
      </vt:variant>
      <vt:variant>
        <vt:i4>1</vt:i4>
      </vt:variant>
    </vt:vector>
  </HeadingPairs>
  <TitlesOfParts>
    <vt:vector size="1" baseType="lpstr">
      <vt:lpstr>Директору</vt:lpstr>
    </vt:vector>
  </TitlesOfParts>
  <Company>SPecialiST RePack</Company>
  <LinksUpToDate>false</LinksUpToDate>
  <CharactersWithSpaces>193974</CharactersWithSpaces>
  <SharedDoc>false</SharedDoc>
  <HLinks>
    <vt:vector size="30" baseType="variant">
      <vt:variant>
        <vt:i4>5963889</vt:i4>
      </vt:variant>
      <vt:variant>
        <vt:i4>18</vt:i4>
      </vt:variant>
      <vt:variant>
        <vt:i4>0</vt:i4>
      </vt:variant>
      <vt:variant>
        <vt:i4>5</vt:i4>
      </vt:variant>
      <vt:variant>
        <vt:lpwstr>http://cherkessk.buyreklama.ru/card.aspx?p_AnnouncementId=17123167&amp;z=kommercheskaja-nedvizhimost</vt:lpwstr>
      </vt:variant>
      <vt:variant>
        <vt:lpwstr/>
      </vt:variant>
      <vt:variant>
        <vt:i4>1900550</vt:i4>
      </vt:variant>
      <vt:variant>
        <vt:i4>15</vt:i4>
      </vt:variant>
      <vt:variant>
        <vt:i4>0</vt:i4>
      </vt:variant>
      <vt:variant>
        <vt:i4>5</vt:i4>
      </vt:variant>
      <vt:variant>
        <vt:lpwstr>http://cherkessk.buyreklama.ru/cherkessk/prodaetsja-baza-na-zemelnom-uchastke-v-s-chapaevskom-kchr-N-16944780</vt:lpwstr>
      </vt:variant>
      <vt:variant>
        <vt:lpwstr/>
      </vt:variant>
      <vt:variant>
        <vt:i4>1376299</vt:i4>
      </vt:variant>
      <vt:variant>
        <vt:i4>12</vt:i4>
      </vt:variant>
      <vt:variant>
        <vt:i4>0</vt:i4>
      </vt:variant>
      <vt:variant>
        <vt:i4>5</vt:i4>
      </vt:variant>
      <vt:variant>
        <vt:lpwstr>http://cherkessk.dorus.ru/realestate/warehouses/baza-na-prodazhu_2197229.html</vt:lpwstr>
      </vt:variant>
      <vt:variant>
        <vt:lpwstr/>
      </vt:variant>
      <vt:variant>
        <vt:i4>4325501</vt:i4>
      </vt:variant>
      <vt:variant>
        <vt:i4>3</vt:i4>
      </vt:variant>
      <vt:variant>
        <vt:i4>0</vt:i4>
      </vt:variant>
      <vt:variant>
        <vt:i4>5</vt:i4>
      </vt:variant>
      <vt:variant>
        <vt:lpwstr>http://k4r.info/index.php?option=com_content&amp;task=view&amp;id=3&amp;Itemid=l</vt:lpwstr>
      </vt:variant>
      <vt:variant>
        <vt:lpwstr/>
      </vt:variant>
      <vt:variant>
        <vt:i4>5898333</vt:i4>
      </vt:variant>
      <vt:variant>
        <vt:i4>0</vt:i4>
      </vt:variant>
      <vt:variant>
        <vt:i4>0</vt:i4>
      </vt:variant>
      <vt:variant>
        <vt:i4>5</vt:i4>
      </vt:variant>
      <vt:variant>
        <vt:lpwstr>http://www.aup.ru/books/m90/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Директору</dc:title>
  <dc:creator>User</dc:creator>
  <cp:lastModifiedBy>Axmatianiva</cp:lastModifiedBy>
  <cp:revision>2</cp:revision>
  <cp:lastPrinted>2017-02-20T08:50:00Z</cp:lastPrinted>
  <dcterms:created xsi:type="dcterms:W3CDTF">2017-03-16T06:13:00Z</dcterms:created>
  <dcterms:modified xsi:type="dcterms:W3CDTF">2017-03-16T06:13:00Z</dcterms:modified>
</cp:coreProperties>
</file>