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97" w:rsidRDefault="00FB1F97" w:rsidP="00FB1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97">
        <w:rPr>
          <w:rFonts w:ascii="Times New Roman" w:hAnsi="Times New Roman" w:cs="Times New Roman"/>
          <w:sz w:val="28"/>
          <w:szCs w:val="28"/>
        </w:rPr>
        <w:t xml:space="preserve">Более 14 тысяч площадок под производства: Минэкономразвития представило инвестиционную карту России Минэкономразвития России разработало инвестиционную карту России https://invest.gov.ru. Она уже введена в эксплуатацию и доступна для российских и зарубежных предпринимателей и инвесторов. Об этом сообщил министр экономического развития Максим Решетников в ходе пленарного заседания Дня предпринимательства форума-выставки «Россия» на ВДНХ. Платформа основана на данных инвестиционных карт субъектов РФ, которые разработали в ходе внедрения регионального инвестиционного стандарта под руководством Первого заместителя Председателя Правительства Андрея Белоусова. «Усилить работу с инвестициями в регионах поможет инвестиционная карта России. Разработали её с Правительством Москвы и запустили в начале месяца. Для бизнеса это возможность выбрать земельный участок под любой проект: от открытия кафе до строительства крупного промышленного завода. На карту загружены данные почти о 14 тысячах инвестиционных площадках: их размеры, оснащение, доступные меры поддержки», — сообщил Максим Решетников. Карту разработали по запросу бизнеса, её уже оценили представители «Деловой России», Российского союза промышленников и предпринимателей и Торгово-промышленной палаты РФ. Регулярное наполнение и обновление инвестиционной карты обеспечивают региональные органы исполнительной власти и агентства инвестиционного развития. На карту уже нанесены готовые </w:t>
      </w:r>
      <w:proofErr w:type="spellStart"/>
      <w:r w:rsidRPr="00FB1F97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FB1F97">
        <w:rPr>
          <w:rFonts w:ascii="Times New Roman" w:hAnsi="Times New Roman" w:cs="Times New Roman"/>
          <w:sz w:val="28"/>
          <w:szCs w:val="28"/>
        </w:rPr>
        <w:t xml:space="preserve">, земельные участки под строительство и ведение сельского хозяйства, помещения для малого бизнеса. Можно оценить деловое окружение будущего проекта: рынки сбыта, преференциальные режимы, наличие полезных ископаемых и инфраструктуры — от дорожного покрытия до сотовой связи. Если необходимые подключения отсутствуют, на карточках участков указаны условия </w:t>
      </w:r>
      <w:proofErr w:type="spellStart"/>
      <w:r w:rsidRPr="00FB1F97">
        <w:rPr>
          <w:rFonts w:ascii="Times New Roman" w:hAnsi="Times New Roman" w:cs="Times New Roman"/>
          <w:sz w:val="28"/>
          <w:szCs w:val="28"/>
        </w:rPr>
        <w:t>техприсоединения</w:t>
      </w:r>
      <w:proofErr w:type="spellEnd"/>
      <w:r w:rsidRPr="00FB1F97">
        <w:rPr>
          <w:rFonts w:ascii="Times New Roman" w:hAnsi="Times New Roman" w:cs="Times New Roman"/>
          <w:sz w:val="28"/>
          <w:szCs w:val="28"/>
        </w:rPr>
        <w:t xml:space="preserve">. Карта позволяет искать площадки в разных регионах и сравнивать их возможности. Здесь собраны сведения о ключевых макроэкономических показателях субъектов России, которые могут оказать </w:t>
      </w:r>
      <w:r w:rsidRPr="00FB1F97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реализацию проекта. Все это позволяет оценивать затраты по проекту и подбирать меры государственной поддержки. Ранее Минэкономразвития разработало портал мер поддержки </w:t>
      </w:r>
      <w:proofErr w:type="spellStart"/>
      <w:r w:rsidRPr="00FB1F97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Pr="00FB1F97">
        <w:rPr>
          <w:rFonts w:ascii="Times New Roman" w:hAnsi="Times New Roman" w:cs="Times New Roman"/>
          <w:sz w:val="28"/>
          <w:szCs w:val="28"/>
        </w:rPr>
        <w:t xml:space="preserve"> https://invest.economy.gov.ru. За 2023 год им воспользовались более 80 тысяч уникальных пользователей. Появились и новые меры поддержки, всего их 30 — это и помощь в кредитовании, преференциальные режимы, налоговые и тарифные льготы</w:t>
      </w:r>
    </w:p>
    <w:p w:rsidR="00FB1F97" w:rsidRPr="00FB1F97" w:rsidRDefault="00FB1F97" w:rsidP="00FB1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8FC766" wp14:editId="4BF4EC6B">
            <wp:extent cx="3600000" cy="1142857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F97" w:rsidRPr="00FB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97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48FE"/>
  <w15:chartTrackingRefBased/>
  <w15:docId w15:val="{1CAAE097-6F10-435A-8678-FDADA96D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2024-03-20T07:22:00Z</dcterms:created>
  <dcterms:modified xsi:type="dcterms:W3CDTF">2024-03-20T07:24:00Z</dcterms:modified>
</cp:coreProperties>
</file>