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7" w:rsidRPr="00D87941" w:rsidRDefault="00882457" w:rsidP="007F6E6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457" w:rsidRPr="00D87941" w:rsidRDefault="00882457" w:rsidP="007F6E6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КАРАЧАЕВО-ЧЕРКЕССКАЯ  РЕСПУБЛИКА</w:t>
      </w:r>
    </w:p>
    <w:p w:rsidR="00882457" w:rsidRPr="00D87941" w:rsidRDefault="00882457" w:rsidP="007F6E6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:rsidR="00882457" w:rsidRPr="00D87941" w:rsidRDefault="00882457" w:rsidP="007F6E6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82457" w:rsidRPr="008450B3" w:rsidRDefault="00DC1634" w:rsidP="007F6E6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82457" w:rsidRPr="008450B3">
        <w:rPr>
          <w:rFonts w:ascii="Times New Roman" w:hAnsi="Times New Roman" w:cs="Times New Roman"/>
          <w:b/>
          <w:sz w:val="28"/>
          <w:szCs w:val="28"/>
        </w:rPr>
        <w:t>Е</w:t>
      </w:r>
    </w:p>
    <w:p w:rsidR="00882457" w:rsidRPr="00D87941" w:rsidRDefault="00882457" w:rsidP="007F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882457" w:rsidRPr="00D87941" w:rsidTr="00E83A74">
        <w:trPr>
          <w:trHeight w:val="124"/>
        </w:trPr>
        <w:tc>
          <w:tcPr>
            <w:tcW w:w="3165" w:type="dxa"/>
          </w:tcPr>
          <w:p w:rsidR="00882457" w:rsidRPr="00D87941" w:rsidRDefault="009B474A" w:rsidP="009B474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="00882457" w:rsidRPr="00D8794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5783"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9" w:type="dxa"/>
          </w:tcPr>
          <w:p w:rsidR="00882457" w:rsidRPr="00D87941" w:rsidRDefault="008450B3" w:rsidP="007F6E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783" w:rsidRPr="00D879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2457" w:rsidRPr="00D87941">
              <w:rPr>
                <w:rFonts w:ascii="Times New Roman" w:hAnsi="Times New Roman" w:cs="Times New Roman"/>
                <w:sz w:val="28"/>
                <w:szCs w:val="28"/>
              </w:rPr>
              <w:t>. Усть-Джегута</w:t>
            </w:r>
          </w:p>
        </w:tc>
        <w:tc>
          <w:tcPr>
            <w:tcW w:w="1842" w:type="dxa"/>
          </w:tcPr>
          <w:p w:rsidR="00882457" w:rsidRPr="00D87941" w:rsidRDefault="00882457" w:rsidP="009B474A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9B474A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</w:tbl>
    <w:p w:rsidR="00882457" w:rsidRPr="00D87941" w:rsidRDefault="00882457" w:rsidP="00DC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34" w:rsidRDefault="00882457" w:rsidP="00DC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C86EBA" w:rsidRPr="00D87941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</w:t>
      </w:r>
      <w:r w:rsidRPr="00D8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57" w:rsidRPr="00D87941" w:rsidRDefault="00882457" w:rsidP="00DC1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 на 201</w:t>
      </w:r>
      <w:r w:rsidR="00C86EBA" w:rsidRPr="00D87941">
        <w:rPr>
          <w:rFonts w:ascii="Times New Roman" w:hAnsi="Times New Roman" w:cs="Times New Roman"/>
          <w:sz w:val="28"/>
          <w:szCs w:val="28"/>
        </w:rPr>
        <w:t>5</w:t>
      </w:r>
      <w:r w:rsidRPr="00D87941">
        <w:rPr>
          <w:rFonts w:ascii="Times New Roman" w:hAnsi="Times New Roman" w:cs="Times New Roman"/>
          <w:sz w:val="28"/>
          <w:szCs w:val="28"/>
        </w:rPr>
        <w:t>-201</w:t>
      </w:r>
      <w:r w:rsidR="00C86EBA" w:rsidRPr="00D87941">
        <w:rPr>
          <w:rFonts w:ascii="Times New Roman" w:hAnsi="Times New Roman" w:cs="Times New Roman"/>
          <w:sz w:val="28"/>
          <w:szCs w:val="28"/>
        </w:rPr>
        <w:t>7</w:t>
      </w:r>
      <w:r w:rsidRPr="00D8794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C1634" w:rsidRDefault="00882457" w:rsidP="00DC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ab/>
      </w:r>
    </w:p>
    <w:p w:rsidR="00882457" w:rsidRPr="00D87941" w:rsidRDefault="00882457" w:rsidP="00DC1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6EBA" w:rsidRPr="00D87941">
        <w:rPr>
          <w:rFonts w:ascii="Times New Roman" w:hAnsi="Times New Roman" w:cs="Times New Roman"/>
          <w:sz w:val="28"/>
          <w:szCs w:val="28"/>
        </w:rPr>
        <w:t>со статьей  179 Бюджетного Кодекса Российской Федерации</w:t>
      </w:r>
      <w:r w:rsidRPr="00D87941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C86EBA" w:rsidRPr="00D87941">
        <w:rPr>
          <w:rFonts w:ascii="Times New Roman" w:hAnsi="Times New Roman" w:cs="Times New Roman"/>
          <w:sz w:val="28"/>
          <w:szCs w:val="28"/>
        </w:rPr>
        <w:t>Администрации Усть-Джегутинского района</w:t>
      </w:r>
      <w:r w:rsidRPr="00D87941">
        <w:rPr>
          <w:rFonts w:ascii="Times New Roman" w:hAnsi="Times New Roman" w:cs="Times New Roman"/>
          <w:sz w:val="28"/>
          <w:szCs w:val="28"/>
        </w:rPr>
        <w:t xml:space="preserve"> от 0</w:t>
      </w:r>
      <w:r w:rsidR="00A421B0" w:rsidRPr="00D87941">
        <w:rPr>
          <w:rFonts w:ascii="Times New Roman" w:hAnsi="Times New Roman" w:cs="Times New Roman"/>
          <w:sz w:val="28"/>
          <w:szCs w:val="28"/>
        </w:rPr>
        <w:t>7</w:t>
      </w:r>
      <w:r w:rsidRPr="00D87941">
        <w:rPr>
          <w:rFonts w:ascii="Times New Roman" w:hAnsi="Times New Roman" w:cs="Times New Roman"/>
          <w:sz w:val="28"/>
          <w:szCs w:val="28"/>
        </w:rPr>
        <w:t>.0</w:t>
      </w:r>
      <w:r w:rsidR="00A421B0" w:rsidRPr="00D87941">
        <w:rPr>
          <w:rFonts w:ascii="Times New Roman" w:hAnsi="Times New Roman" w:cs="Times New Roman"/>
          <w:sz w:val="28"/>
          <w:szCs w:val="28"/>
        </w:rPr>
        <w:t>2</w:t>
      </w:r>
      <w:r w:rsidRPr="00D87941">
        <w:rPr>
          <w:rFonts w:ascii="Times New Roman" w:hAnsi="Times New Roman" w:cs="Times New Roman"/>
          <w:sz w:val="28"/>
          <w:szCs w:val="28"/>
        </w:rPr>
        <w:t>.201</w:t>
      </w:r>
      <w:r w:rsidR="00A421B0" w:rsidRPr="00D87941">
        <w:rPr>
          <w:rFonts w:ascii="Times New Roman" w:hAnsi="Times New Roman" w:cs="Times New Roman"/>
          <w:sz w:val="28"/>
          <w:szCs w:val="28"/>
        </w:rPr>
        <w:t>4</w:t>
      </w:r>
      <w:r w:rsidRPr="00D87941">
        <w:rPr>
          <w:rFonts w:ascii="Times New Roman" w:hAnsi="Times New Roman" w:cs="Times New Roman"/>
          <w:sz w:val="28"/>
          <w:szCs w:val="28"/>
        </w:rPr>
        <w:t xml:space="preserve"> № </w:t>
      </w:r>
      <w:r w:rsidR="00A421B0" w:rsidRPr="00D87941">
        <w:rPr>
          <w:rFonts w:ascii="Times New Roman" w:hAnsi="Times New Roman" w:cs="Times New Roman"/>
          <w:sz w:val="28"/>
          <w:szCs w:val="28"/>
        </w:rPr>
        <w:t>98</w:t>
      </w:r>
      <w:r w:rsidRPr="00D87941">
        <w:rPr>
          <w:rFonts w:ascii="Times New Roman" w:hAnsi="Times New Roman" w:cs="Times New Roman"/>
          <w:sz w:val="28"/>
          <w:szCs w:val="28"/>
        </w:rPr>
        <w:t xml:space="preserve"> «О</w:t>
      </w:r>
      <w:r w:rsidR="00A421B0" w:rsidRPr="00D87941">
        <w:rPr>
          <w:rFonts w:ascii="Times New Roman" w:hAnsi="Times New Roman" w:cs="Times New Roman"/>
          <w:sz w:val="28"/>
          <w:szCs w:val="28"/>
        </w:rPr>
        <w:t>б</w:t>
      </w:r>
      <w:r w:rsidR="00C90028">
        <w:rPr>
          <w:rFonts w:ascii="Times New Roman" w:hAnsi="Times New Roman" w:cs="Times New Roman"/>
          <w:sz w:val="28"/>
          <w:szCs w:val="28"/>
        </w:rPr>
        <w:t xml:space="preserve"> </w:t>
      </w:r>
      <w:r w:rsidR="00A421B0" w:rsidRPr="00D87941">
        <w:rPr>
          <w:rFonts w:ascii="Times New Roman" w:hAnsi="Times New Roman" w:cs="Times New Roman"/>
          <w:sz w:val="28"/>
          <w:szCs w:val="28"/>
        </w:rPr>
        <w:t>утверждении Порядка принятия решений и разработке,</w:t>
      </w:r>
      <w:r w:rsidR="00C90028">
        <w:rPr>
          <w:rFonts w:ascii="Times New Roman" w:hAnsi="Times New Roman" w:cs="Times New Roman"/>
          <w:sz w:val="28"/>
          <w:szCs w:val="28"/>
        </w:rPr>
        <w:t xml:space="preserve"> </w:t>
      </w:r>
      <w:r w:rsidR="00A421B0" w:rsidRPr="00D87941">
        <w:rPr>
          <w:rFonts w:ascii="Times New Roman" w:hAnsi="Times New Roman" w:cs="Times New Roman"/>
          <w:sz w:val="28"/>
          <w:szCs w:val="28"/>
        </w:rPr>
        <w:t>формировании и реализации муниципальных программ Усть-</w:t>
      </w:r>
      <w:r w:rsidR="00925783" w:rsidRPr="00D87941">
        <w:rPr>
          <w:rFonts w:ascii="Times New Roman" w:hAnsi="Times New Roman" w:cs="Times New Roman"/>
          <w:sz w:val="28"/>
          <w:szCs w:val="28"/>
        </w:rPr>
        <w:t>Д</w:t>
      </w:r>
      <w:r w:rsidR="00A421B0" w:rsidRPr="00D87941">
        <w:rPr>
          <w:rFonts w:ascii="Times New Roman" w:hAnsi="Times New Roman" w:cs="Times New Roman"/>
          <w:sz w:val="28"/>
          <w:szCs w:val="28"/>
        </w:rPr>
        <w:t>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</w:t>
      </w:r>
      <w:r w:rsidRPr="00D879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2457" w:rsidRPr="008450B3" w:rsidRDefault="00882457" w:rsidP="00DC1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0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50B3">
        <w:rPr>
          <w:rFonts w:ascii="Times New Roman" w:hAnsi="Times New Roman" w:cs="Times New Roman"/>
          <w:b/>
          <w:sz w:val="28"/>
          <w:szCs w:val="28"/>
        </w:rPr>
        <w:t xml:space="preserve"> О С Т А Н О  В Л Я Ю : </w:t>
      </w:r>
    </w:p>
    <w:p w:rsidR="008450B3" w:rsidRPr="00D87941" w:rsidRDefault="008450B3" w:rsidP="00DC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57" w:rsidRPr="006C72B7" w:rsidRDefault="00882457" w:rsidP="00DC1634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B7"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A421B0" w:rsidRPr="006C72B7">
        <w:rPr>
          <w:rFonts w:ascii="Times New Roman" w:hAnsi="Times New Roman" w:cs="Times New Roman"/>
          <w:sz w:val="28"/>
          <w:szCs w:val="28"/>
        </w:rPr>
        <w:t>«</w:t>
      </w:r>
      <w:r w:rsidR="00A421B0" w:rsidRPr="006C72B7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</w:t>
      </w:r>
      <w:r w:rsidR="00A421B0" w:rsidRPr="006C72B7"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 на 2015-2017 годы»</w:t>
      </w:r>
      <w:r w:rsidR="000D4085" w:rsidRPr="006C72B7">
        <w:rPr>
          <w:rFonts w:ascii="Times New Roman" w:hAnsi="Times New Roman" w:cs="Times New Roman"/>
          <w:sz w:val="28"/>
          <w:szCs w:val="28"/>
        </w:rPr>
        <w:t>,</w:t>
      </w:r>
      <w:r w:rsidRPr="006C72B7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04F99" w:rsidRPr="006C72B7" w:rsidRDefault="00B04F99" w:rsidP="00901B86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B7">
        <w:rPr>
          <w:rFonts w:ascii="Times New Roman" w:hAnsi="Times New Roman" w:cs="Times New Roman"/>
          <w:sz w:val="28"/>
          <w:szCs w:val="28"/>
        </w:rPr>
        <w:t xml:space="preserve">          2. Управлению финансов администрации Усть-Джегутинского муниципального района  ежегодно предусматривать в бюджете Усть-Джегутинского муниципального района средства на реализацию муниципальной программы «</w:t>
      </w:r>
      <w:r w:rsidRPr="006C72B7">
        <w:rPr>
          <w:rFonts w:ascii="Times New Roman" w:eastAsia="Times New Roman" w:hAnsi="Times New Roman" w:cs="Times New Roman"/>
          <w:bCs/>
          <w:sz w:val="28"/>
          <w:szCs w:val="28"/>
        </w:rPr>
        <w:t>Развитие культуры</w:t>
      </w:r>
      <w:r w:rsidRPr="006C72B7">
        <w:rPr>
          <w:rFonts w:ascii="Times New Roman" w:hAnsi="Times New Roman" w:cs="Times New Roman"/>
          <w:sz w:val="28"/>
          <w:szCs w:val="28"/>
        </w:rPr>
        <w:t xml:space="preserve"> в Усть-Джегутинском муниципальном районе на 2015-2017 годы» в пределах возможной доходной базы бюджета муниципального района.</w:t>
      </w:r>
    </w:p>
    <w:p w:rsidR="00A421B0" w:rsidRDefault="00B04F99" w:rsidP="00DC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B7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82457" w:rsidRPr="006C7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1B0" w:rsidRPr="006C72B7">
        <w:rPr>
          <w:rFonts w:ascii="Times New Roman" w:eastAsia="Times New Roman" w:hAnsi="Times New Roman" w:cs="Times New Roman"/>
          <w:sz w:val="28"/>
          <w:szCs w:val="28"/>
        </w:rPr>
        <w:t>Разм</w:t>
      </w:r>
      <w:bookmarkStart w:id="0" w:name="_GoBack"/>
      <w:bookmarkEnd w:id="0"/>
      <w:r w:rsidR="00A421B0" w:rsidRPr="006C72B7">
        <w:rPr>
          <w:rFonts w:ascii="Times New Roman" w:eastAsia="Times New Roman" w:hAnsi="Times New Roman" w:cs="Times New Roman"/>
          <w:sz w:val="28"/>
          <w:szCs w:val="28"/>
        </w:rPr>
        <w:t>естить</w:t>
      </w:r>
      <w:proofErr w:type="gramEnd"/>
      <w:r w:rsidR="00A421B0" w:rsidRPr="006C72B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="00A421B0" w:rsidRPr="006C72B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www.udmunicipal.ru</w:t>
        </w:r>
      </w:hyperlink>
      <w:r w:rsidR="00A421B0" w:rsidRPr="006C7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C58" w:rsidRPr="00523940" w:rsidRDefault="007F6E65" w:rsidP="00DC1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F99">
        <w:rPr>
          <w:rFonts w:ascii="Times New Roman" w:hAnsi="Times New Roman" w:cs="Times New Roman"/>
          <w:sz w:val="28"/>
          <w:szCs w:val="28"/>
        </w:rPr>
        <w:t>4</w:t>
      </w:r>
      <w:r w:rsidR="00A421B0" w:rsidRPr="00D87941">
        <w:rPr>
          <w:rFonts w:ascii="Times New Roman" w:hAnsi="Times New Roman" w:cs="Times New Roman"/>
          <w:sz w:val="28"/>
          <w:szCs w:val="28"/>
        </w:rPr>
        <w:t xml:space="preserve">. </w:t>
      </w:r>
      <w:r w:rsidR="007A2C58">
        <w:rPr>
          <w:rFonts w:ascii="Times New Roman" w:hAnsi="Times New Roman" w:cs="Times New Roman"/>
          <w:sz w:val="28"/>
          <w:szCs w:val="28"/>
        </w:rPr>
        <w:t xml:space="preserve"> </w:t>
      </w:r>
      <w:r w:rsidR="007A2C58" w:rsidRPr="00523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   муниципального района в течени</w:t>
      </w:r>
      <w:proofErr w:type="gramStart"/>
      <w:r w:rsidR="007A2C58" w:rsidRPr="00523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="007A2C58" w:rsidRPr="005239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 дней со дня подписания.</w:t>
      </w:r>
    </w:p>
    <w:p w:rsidR="00A421B0" w:rsidRPr="00D87941" w:rsidRDefault="00B04F99" w:rsidP="00DC1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421B0" w:rsidRPr="00D87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1B0" w:rsidRPr="00D879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1B0" w:rsidRPr="00D879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p w:rsidR="00A421B0" w:rsidRDefault="00A421B0" w:rsidP="007F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0B3" w:rsidRPr="00D87941" w:rsidRDefault="008450B3" w:rsidP="007F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0B3" w:rsidRPr="008450B3" w:rsidRDefault="008450B3" w:rsidP="0084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0B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450B3" w:rsidRPr="008450B3" w:rsidRDefault="008450B3" w:rsidP="00845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0B3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8450B3" w:rsidRPr="008450B3" w:rsidRDefault="008450B3" w:rsidP="008450B3">
      <w:pPr>
        <w:pStyle w:val="af4"/>
        <w:rPr>
          <w:bCs w:val="0"/>
          <w:szCs w:val="28"/>
        </w:rPr>
      </w:pPr>
      <w:r w:rsidRPr="008450B3">
        <w:rPr>
          <w:bCs w:val="0"/>
          <w:szCs w:val="28"/>
        </w:rPr>
        <w:t>муниципального района                                                               М.А. Лайпанов</w:t>
      </w:r>
    </w:p>
    <w:p w:rsidR="008450B3" w:rsidRDefault="008450B3" w:rsidP="008450B3">
      <w:pPr>
        <w:pStyle w:val="af4"/>
        <w:rPr>
          <w:bCs w:val="0"/>
          <w:szCs w:val="28"/>
        </w:rPr>
      </w:pPr>
    </w:p>
    <w:p w:rsidR="008450B3" w:rsidRPr="00FC1954" w:rsidRDefault="00FC1954" w:rsidP="00FC195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FC1954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2612140001316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5"/>
        <w:gridCol w:w="5524"/>
      </w:tblGrid>
      <w:tr w:rsidR="004E06A1" w:rsidRPr="00D87941" w:rsidTr="006C2387">
        <w:tc>
          <w:tcPr>
            <w:tcW w:w="4115" w:type="dxa"/>
          </w:tcPr>
          <w:p w:rsidR="004E06A1" w:rsidRPr="00D87941" w:rsidRDefault="004E06A1" w:rsidP="009B474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FC1954" w:rsidRDefault="00FC1954" w:rsidP="009B474A">
            <w:pPr>
              <w:pStyle w:val="a3"/>
              <w:snapToGrid w:val="0"/>
              <w:ind w:left="933"/>
              <w:rPr>
                <w:sz w:val="28"/>
                <w:szCs w:val="28"/>
              </w:rPr>
            </w:pPr>
          </w:p>
          <w:p w:rsidR="004E06A1" w:rsidRPr="00D87941" w:rsidRDefault="004E06A1" w:rsidP="009B474A">
            <w:pPr>
              <w:pStyle w:val="a3"/>
              <w:snapToGrid w:val="0"/>
              <w:ind w:left="933"/>
              <w:rPr>
                <w:sz w:val="28"/>
                <w:szCs w:val="28"/>
              </w:rPr>
            </w:pPr>
            <w:r w:rsidRPr="00D87941">
              <w:rPr>
                <w:sz w:val="28"/>
                <w:szCs w:val="28"/>
              </w:rPr>
              <w:lastRenderedPageBreak/>
              <w:t>Приложение</w:t>
            </w:r>
          </w:p>
          <w:p w:rsidR="004E06A1" w:rsidRPr="00D87941" w:rsidRDefault="004E06A1" w:rsidP="009B474A">
            <w:pPr>
              <w:pStyle w:val="a3"/>
              <w:ind w:left="933"/>
              <w:rPr>
                <w:sz w:val="28"/>
                <w:szCs w:val="28"/>
              </w:rPr>
            </w:pPr>
            <w:r w:rsidRPr="00D87941">
              <w:rPr>
                <w:sz w:val="28"/>
                <w:szCs w:val="28"/>
              </w:rPr>
              <w:t xml:space="preserve"> к постановлению администрации Усть-Джегутинского муниципального района </w:t>
            </w:r>
          </w:p>
          <w:p w:rsidR="004E06A1" w:rsidRPr="00D87941" w:rsidRDefault="004E06A1" w:rsidP="009B474A">
            <w:pPr>
              <w:pStyle w:val="a3"/>
              <w:ind w:left="933"/>
              <w:rPr>
                <w:sz w:val="28"/>
                <w:szCs w:val="28"/>
              </w:rPr>
            </w:pPr>
            <w:r w:rsidRPr="00D87941">
              <w:rPr>
                <w:sz w:val="28"/>
                <w:szCs w:val="28"/>
              </w:rPr>
              <w:t xml:space="preserve">от </w:t>
            </w:r>
            <w:r w:rsidR="009B474A">
              <w:rPr>
                <w:sz w:val="28"/>
                <w:szCs w:val="28"/>
              </w:rPr>
              <w:t>26.12.2014 № 1316</w:t>
            </w:r>
          </w:p>
        </w:tc>
      </w:tr>
    </w:tbl>
    <w:p w:rsidR="004E06A1" w:rsidRDefault="004E06A1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9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750"/>
        <w:gridCol w:w="1211"/>
        <w:gridCol w:w="1418"/>
        <w:gridCol w:w="1559"/>
      </w:tblGrid>
      <w:tr w:rsidR="00FC1954" w:rsidRPr="00D87941" w:rsidTr="006C2387">
        <w:trPr>
          <w:trHeight w:val="1003"/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культуры 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2015-2017 годы»</w:t>
            </w:r>
          </w:p>
        </w:tc>
      </w:tr>
      <w:tr w:rsidR="00FC1954" w:rsidRPr="00D87941" w:rsidTr="006C2387">
        <w:trPr>
          <w:trHeight w:val="2629"/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Усть-Джегутинского района 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от 07.02.2014 № 98            «Об утверждении Порядка принятия решений и разработке, формировании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 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rHeight w:val="1010"/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оординатор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культуре администрации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Комитет по культуре администрации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 казённый районный Центр культуры и досуга для детей и молодежи,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Усть-Джегутинского муниципального района,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казённая Детская музыкальная школа  Усть-Джегутинского муниципального района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 Сохранение и развитие системы образования в сфере культуры и искусства Усть-Джегутинского муниципального района.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 Сохранение и развитие библиотечной и культурно-досуговой деятельности учреждений  культуры Усть-Джегутинского муниципального района.</w:t>
            </w:r>
          </w:p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Модернизация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казённого районного Центра культуры и досуга для детей и молодежи,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казённой детской художественной школы  Усть-Джегутинского муниципального района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качественного предоставления  дополнительного образования в сфере культуры и искусства на территории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 Стимулирование творческой активности населения, поддержка организаций в сфере культуры.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 Укрепление  материально-технической базы учреждений,  находящихся в 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5.  Проведение  ремонтных  работ  в  учреждениях  культуры Усть-Джегутинского муниципального района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954" w:rsidRPr="00D87941" w:rsidTr="006C2387">
        <w:trPr>
          <w:trHeight w:val="840"/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Подпрограммы: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 «Сохранение и развитие дополнительного образования в сфере культуры и искусства Усть-Джегутинского муниципального района на 2015 - 2017 годы».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 «Сохранение и развитие библиотечной и культурно-досуговой деятельности Усть-Джегутинского муниципального района на 2015 - 2017 годы».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3. «Модернизация учреждений культуры, образования в сфере культуры и искусства и создание условий для расширения доступности услуг культуры Усть-Джегутинского муниципального района на 2015 - 2017 годы». </w:t>
            </w:r>
          </w:p>
        </w:tc>
      </w:tr>
      <w:tr w:rsidR="00FC1954" w:rsidRPr="00D87941" w:rsidTr="006C2387">
        <w:trPr>
          <w:trHeight w:val="931"/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153683,7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тыс. рублей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C1954" w:rsidRPr="00D87941" w:rsidTr="006C2387">
        <w:trPr>
          <w:trHeight w:val="522"/>
          <w:tblCellSpacing w:w="0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FD4CB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FD4CB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FD4CB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C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54626,0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4903AD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бюджет, </w:t>
            </w:r>
            <w:r w:rsidRPr="004903A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4903AD">
              <w:rPr>
                <w:rFonts w:ascii="Times New Roman" w:hAnsi="Times New Roman" w:cs="Times New Roman"/>
                <w:sz w:val="28"/>
                <w:szCs w:val="28"/>
              </w:rPr>
              <w:t>к привлечению из республиканского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4903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C6192D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  бюджет, </w:t>
            </w:r>
            <w:r w:rsidRPr="00C6192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 средства к </w:t>
            </w:r>
            <w:r w:rsidRPr="00C61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привлечению из федерального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4903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ожидаемые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 к 2017 году ожидается: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количества действующих на территории Усть-Джегутинского муниципального района учреждений дополнительного образования сферы культуры и искусства  (3 ед.);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удержание уровня сохранности контингента учащихся в сравнение с предыдущим годом 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до 98 %.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обучающихся, принимающих участие в конкурсах, смотрах и других творческих </w:t>
            </w:r>
            <w:proofErr w:type="gramStart"/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числе обучающихся до 12%;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удельного веса преподавателей, имеющих высшую и первую  квалификационную категорию, от общего числа преподавателей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до 82%;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мероприятий для детей до 14 лет включительно в общем числе культурно-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досуговых мероприятий до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26,5%;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численности участников клубных формирований принимающих участие в культурно-массовых мероприятиях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количества экземпляров в библиотечных фондах библиотек, в сравнении с предыдущим годом;</w:t>
            </w:r>
          </w:p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по сравнению с предыдущим годом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 количества документов, выданных пользователям библиотек;</w:t>
            </w:r>
          </w:p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       доли        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  помещения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которых  требуют  осуществления  ремонтных работ, до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54%;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       Среди основных проблем современного общества в настоящее время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района в систему художественного образования, 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подпрограммы, является потребность в духовно-нравственном развитии населения Усть-Джегутинского муниципального района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качественных показателей здоровья, отсутствие развитой культурно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softHyphen/>
        <w:t>-досуговой инфраструктуры для населения.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В Усть-Джегутинско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не только сохранены сеть учреждений дополнительного образования сферы культуры,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  и учреждений дополнительного образования сферы культуры и искусства Усть-Джегутинского муниципального района.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«Сохранение и развитие дополнительного образования в сфере культуры и искусства </w:t>
      </w:r>
      <w:r w:rsidRPr="00D87941">
        <w:rPr>
          <w:rFonts w:ascii="Times New Roman" w:eastAsia="Times New Roman" w:hAnsi="Times New Roman" w:cs="Times New Roman"/>
          <w:b/>
          <w:sz w:val="28"/>
          <w:szCs w:val="28"/>
        </w:rPr>
        <w:t>Усть-Джегутинского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2015-2017 годы»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836"/>
        <w:gridCol w:w="1203"/>
        <w:gridCol w:w="1233"/>
        <w:gridCol w:w="1276"/>
      </w:tblGrid>
      <w:tr w:rsidR="00FC1954" w:rsidRPr="00D87941" w:rsidTr="006C2387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 муниципальной программы, в которую входит подпрограмма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на 2015-2017 годы»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Сохранение дополнительного образования сферы культуры и искусства на территории 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муниципальном районе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Обеспечение качественного предоставления  дополнительного образования в сфере культуры и искусства на территории 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индикаторы и показатели подпрограммы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показатель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 сети учреждений дополнительного образования сферы культуры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искусства;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уровень охвата детей 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района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эстетическим образованием;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сохранности контингента учащихся;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обучающихся, принимающих участие в конкурсах, смотрах и других творческих мероприятиях в общем числе обучающихся;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удельный вес преподавателей детских музыкальных школ и детских школ искусств </w:t>
            </w:r>
            <w:r w:rsidRPr="00D87941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муниципальном районе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высшую и первую квалификационную категорию, от общего числа преподавателей детских музыкальных школ и детских школ искусств района</w:t>
            </w:r>
          </w:p>
        </w:tc>
      </w:tr>
      <w:tr w:rsidR="00FC1954" w:rsidRPr="00D87941" w:rsidTr="006C2387">
        <w:trPr>
          <w:trHeight w:val="506"/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культуре администрации Усть-Джегутинского муниципального района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105C3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  97323,8 тыс. руб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3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9E16F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9E16F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9E16F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6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30401,0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32376,8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34546,0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  бюджет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 к 2017 году ожидается: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действующих на территории Усть-Джегутинского муниципального района  учреждений дополнительного образования сферы культуры и искусства – 3 ед.;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сохранности контингента учащихся в сравнение с предыдущим годом  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до 98 %.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обучающихся, принимающих участие в конкурсах, смотрах и других творческих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числе обучающихся до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12%.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удельного веса преподавателей, имеющих высшую и первую  квалификационную категорию, от общего числа преподавателей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до 82%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1.1. Характеристика проблемы, на решение которой направлена 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 детей в сфере культуры и искусства - </w:t>
      </w:r>
      <w:r w:rsidRPr="00D87941">
        <w:rPr>
          <w:rFonts w:ascii="Times New Roman" w:hAnsi="Times New Roman" w:cs="Times New Roman"/>
          <w:bCs/>
          <w:sz w:val="28"/>
          <w:szCs w:val="28"/>
        </w:rPr>
        <w:t xml:space="preserve">муниципальная   казённая Детская школа искусств  Усть-Джегутинского муниципального района, муниципальная  казённая Детская музыкальная школа  Усть-Джегутинского муниципального района </w:t>
      </w:r>
      <w:proofErr w:type="spellStart"/>
      <w:r w:rsidRPr="00D87941">
        <w:rPr>
          <w:rFonts w:ascii="Times New Roman" w:hAnsi="Times New Roman" w:cs="Times New Roman"/>
          <w:bCs/>
          <w:sz w:val="28"/>
          <w:szCs w:val="28"/>
        </w:rPr>
        <w:t>им.Н.М.Боташева</w:t>
      </w:r>
      <w:proofErr w:type="spellEnd"/>
      <w:r w:rsidRPr="00D87941">
        <w:rPr>
          <w:rFonts w:ascii="Times New Roman" w:hAnsi="Times New Roman" w:cs="Times New Roman"/>
          <w:bCs/>
          <w:sz w:val="28"/>
          <w:szCs w:val="28"/>
        </w:rPr>
        <w:t xml:space="preserve">, муниципальная  казённая детская художественная школа  Усть-Джегутинского муниципального района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являются необходимой базой и фундаментом будущего профессионального образования.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Проблемой, определяющей необходимость разработки подпрограммы, является сохранение и развитие образования в сфере культуры и искусства, как важнейшей составляющей образовательного пространства Усть-Джегутинского муниципального района. Художественное образование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2017  году в результате реализации подпрограммы  планируется  достичь следующих показателей: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1.1.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300"/>
        <w:gridCol w:w="1260"/>
        <w:gridCol w:w="1260"/>
      </w:tblGrid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 и показатели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</w:t>
            </w:r>
            <w:proofErr w:type="spell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учреждений дополнительного образования сферы культуры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охвата детей Усть-Джегутинского муниципального района эстетическим образованием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контингента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обучающихся, принимающих участие в конкурсах, смотрах и других творческих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числе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 преподавателей, имеющих высшую и первую  квалификационную категорию, от общего числа преподавателей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повысить качество предоставления услуг в учреждениях дополнительного образования детей сферы культуры и искусства Усть-Джегутинского муниципального района, сохранить и развить систему художественного образования.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1.2.  Основные цели и задачи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сохранение и развитие системы образования в сфере культуры и искусства Усть-Джегутинского муниципального района. Программа рассчитана на 2015 – 2017 годы.  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1.3.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428"/>
        <w:gridCol w:w="986"/>
        <w:gridCol w:w="785"/>
        <w:gridCol w:w="214"/>
        <w:gridCol w:w="553"/>
        <w:gridCol w:w="581"/>
        <w:gridCol w:w="362"/>
        <w:gridCol w:w="772"/>
        <w:gridCol w:w="183"/>
        <w:gridCol w:w="918"/>
      </w:tblGrid>
      <w:tr w:rsidR="00FC1954" w:rsidRPr="00D87941" w:rsidTr="006C2387">
        <w:trPr>
          <w:tblCellSpacing w:w="0" w:type="dxa"/>
        </w:trPr>
        <w:tc>
          <w:tcPr>
            <w:tcW w:w="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Цель, 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показатели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9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зм</w:t>
            </w:r>
            <w:proofErr w:type="spell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 (индикатора)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94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 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Сохранение и развитие системы образования в сфере культуры и искусства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учреждений дополнительного образования сферы культуры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№ 1: 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Сохранение дополнительного образования сферы культуры и  искусства на территории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охвата детей Усть-Джегутинского муниципального района эстетическим образованием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контингента учащихся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1186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8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Задача№ 2:    Обеспечение качественного предоставления  дополнительного    образования в сфере культуры и искусства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обучающихся, принимающих участие в конкурсах, смотрах и других творческих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общем числе обучающихся до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 преподавателей, имеющих высшую и первую  квалификационную категорию, от общего числа преподавателей до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1.3.  Перечень мероприятий подпрограммы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представлен в таблице 1.4.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Таблица 1.4.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1134"/>
        <w:gridCol w:w="1134"/>
        <w:gridCol w:w="1276"/>
        <w:gridCol w:w="1275"/>
        <w:gridCol w:w="1134"/>
        <w:gridCol w:w="1418"/>
      </w:tblGrid>
      <w:tr w:rsidR="00FC1954" w:rsidRPr="00D87941" w:rsidTr="006C2387">
        <w:tc>
          <w:tcPr>
            <w:tcW w:w="534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задачи, программные</w:t>
            </w:r>
          </w:p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Объёмы финансирования по годам (тыс. руб.)</w:t>
            </w:r>
          </w:p>
        </w:tc>
      </w:tr>
      <w:tr w:rsidR="00FC1954" w:rsidRPr="00D87941" w:rsidTr="006C238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FC1954" w:rsidRPr="00D87941" w:rsidTr="006C2387">
        <w:trPr>
          <w:trHeight w:val="663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 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Сохранение и развитие системы образования в сфере культуры и искусства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rHeight w:val="1152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№ 1: 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Сохранение дополнительного образования сферы культуры и  искусства на территории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D87941" w:rsidTr="006C2387">
        <w:trPr>
          <w:trHeight w:val="1152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№ 2:    Обеспечение качественного предоставления  дополнительного    образования в сфере культуры и искусства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Усть-Джегутинского муниципального района</w:t>
            </w:r>
          </w:p>
        </w:tc>
      </w:tr>
      <w:tr w:rsidR="00FC1954" w:rsidRPr="004F3872" w:rsidTr="006C2387">
        <w:trPr>
          <w:trHeight w:val="115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</w:t>
            </w: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16009</w:t>
            </w:r>
          </w:p>
        </w:tc>
      </w:tr>
      <w:tr w:rsidR="00FC1954" w:rsidRPr="004F3872" w:rsidTr="006C2387">
        <w:trPr>
          <w:trHeight w:val="176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45101,5</w:t>
            </w:r>
          </w:p>
        </w:tc>
        <w:tc>
          <w:tcPr>
            <w:tcW w:w="1275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14088,5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15004</w:t>
            </w:r>
          </w:p>
        </w:tc>
        <w:tc>
          <w:tcPr>
            <w:tcW w:w="1418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16009</w:t>
            </w:r>
          </w:p>
        </w:tc>
      </w:tr>
      <w:tr w:rsidR="00FC1954" w:rsidRPr="004F3872" w:rsidTr="006C2387">
        <w:trPr>
          <w:trHeight w:val="1292"/>
        </w:trPr>
        <w:tc>
          <w:tcPr>
            <w:tcW w:w="675" w:type="dxa"/>
            <w:gridSpan w:val="2"/>
            <w:vMerge w:val="restart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1560" w:type="dxa"/>
            <w:vMerge w:val="restart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134" w:type="dxa"/>
            <w:vMerge w:val="restart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ДХШ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26735,2</w:t>
            </w:r>
          </w:p>
        </w:tc>
        <w:tc>
          <w:tcPr>
            <w:tcW w:w="1275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8351,2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8894,0</w:t>
            </w:r>
          </w:p>
        </w:tc>
        <w:tc>
          <w:tcPr>
            <w:tcW w:w="1418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9490,0</w:t>
            </w:r>
          </w:p>
        </w:tc>
      </w:tr>
      <w:tr w:rsidR="00FC1954" w:rsidRPr="004F3872" w:rsidTr="006C2387">
        <w:trPr>
          <w:trHeight w:val="1551"/>
        </w:trPr>
        <w:tc>
          <w:tcPr>
            <w:tcW w:w="675" w:type="dxa"/>
            <w:gridSpan w:val="2"/>
            <w:vMerge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  <w:vMerge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26735,2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8351,2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9490,0</w:t>
            </w:r>
          </w:p>
        </w:tc>
      </w:tr>
      <w:tr w:rsidR="00FC1954" w:rsidRPr="004F3872" w:rsidTr="006C2387">
        <w:trPr>
          <w:trHeight w:val="138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9047,0</w:t>
            </w:r>
          </w:p>
        </w:tc>
      </w:tr>
      <w:tr w:rsidR="00FC1954" w:rsidRPr="004F3872" w:rsidTr="006C2387">
        <w:trPr>
          <w:trHeight w:val="127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  <w:vMerge/>
            <w:tcBorders>
              <w:top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25487,1</w:t>
            </w:r>
          </w:p>
        </w:tc>
        <w:tc>
          <w:tcPr>
            <w:tcW w:w="1275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7961,3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8478,8</w:t>
            </w:r>
          </w:p>
        </w:tc>
        <w:tc>
          <w:tcPr>
            <w:tcW w:w="1418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9047,0</w:t>
            </w: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97323,8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30401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34546</w:t>
            </w: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97323,8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30401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34546</w:t>
            </w: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C1954" w:rsidRPr="004F3872" w:rsidTr="006C2387">
        <w:tc>
          <w:tcPr>
            <w:tcW w:w="675" w:type="dxa"/>
            <w:gridSpan w:val="2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C1954" w:rsidRPr="00014E30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4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1.4.  Ресурсное обеспечение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 годы из средств бюджета Усть-Джегутинского муниципального района составляет  </w:t>
      </w:r>
      <w:r>
        <w:rPr>
          <w:rFonts w:ascii="Times New Roman" w:eastAsia="Times New Roman" w:hAnsi="Times New Roman" w:cs="Times New Roman"/>
          <w:sz w:val="28"/>
          <w:szCs w:val="28"/>
        </w:rPr>
        <w:t>97323,8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1.5.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FC1954" w:rsidRPr="00D87941" w:rsidTr="006C2387"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FC1954" w:rsidRPr="00D87941" w:rsidTr="006C2387">
        <w:tc>
          <w:tcPr>
            <w:tcW w:w="3915" w:type="dxa"/>
            <w:vMerge/>
            <w:tcBorders>
              <w:top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C1954" w:rsidRPr="00105C3D" w:rsidTr="006C2387">
        <w:tc>
          <w:tcPr>
            <w:tcW w:w="3915" w:type="dxa"/>
          </w:tcPr>
          <w:p w:rsidR="00FC1954" w:rsidRPr="00105C3D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ВСЕГО, </w:t>
            </w: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97323,8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30401,0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34516,0</w:t>
            </w:r>
          </w:p>
        </w:tc>
      </w:tr>
      <w:tr w:rsidR="00FC1954" w:rsidRPr="00105C3D" w:rsidTr="006C2387">
        <w:tc>
          <w:tcPr>
            <w:tcW w:w="3915" w:type="dxa"/>
          </w:tcPr>
          <w:p w:rsidR="00FC1954" w:rsidRPr="00105C3D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954" w:rsidRPr="00105C3D" w:rsidTr="006C2387">
        <w:tc>
          <w:tcPr>
            <w:tcW w:w="3915" w:type="dxa"/>
          </w:tcPr>
          <w:p w:rsidR="00FC1954" w:rsidRPr="00105C3D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97323,8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52993,2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45 832,4</w:t>
            </w:r>
          </w:p>
        </w:tc>
        <w:tc>
          <w:tcPr>
            <w:tcW w:w="1428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47 500,8</w:t>
            </w:r>
          </w:p>
        </w:tc>
      </w:tr>
      <w:tr w:rsidR="00FC1954" w:rsidRPr="00105C3D" w:rsidTr="006C2387">
        <w:tc>
          <w:tcPr>
            <w:tcW w:w="3915" w:type="dxa"/>
          </w:tcPr>
          <w:p w:rsidR="00FC1954" w:rsidRPr="00105C3D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105C3D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374" w:type="dxa"/>
            <w:vAlign w:val="center"/>
          </w:tcPr>
          <w:p w:rsidR="00FC1954" w:rsidRPr="004F3872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8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FC1954" w:rsidRPr="00105C3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района.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EFF"/>
        </w:rPr>
        <w:br w:type="textWrapping" w:clear="all"/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 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«Сохранение и развитие </w:t>
      </w:r>
      <w:proofErr w:type="gramStart"/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библиотечной</w:t>
      </w:r>
      <w:proofErr w:type="gramEnd"/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культурно-досуговой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D8794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Усть-Джегутинского муниципального района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2015-2017 годы»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537"/>
        <w:gridCol w:w="1212"/>
        <w:gridCol w:w="940"/>
        <w:gridCol w:w="940"/>
        <w:gridCol w:w="1010"/>
      </w:tblGrid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программы, в которую входит подпрограмма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вУсть</w:t>
            </w:r>
            <w:proofErr w:type="spell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-Джегутинском муниципальном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2015-2017 годы»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 Стимулирование творческой активности населения, поддержка организаций в сфере культуры.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2.Формирование и обеспечение сохранности библиотечного фонда, организация библиотечного, библиографического и информационного обслуживания.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  доля мероприятий для детей до 14 лет включительно в общем числе культурно-досуговых мероприятий;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 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экземпляров библиотечного фонда библиотек на 1000 жителей;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выданных экземпляров библиотечного фонда пользователям на 1000 жителей.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культуре администрации Усть-Джегутинского муниципального района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27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тыс.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лей,</w:t>
            </w:r>
          </w:p>
          <w:p w:rsidR="00FC1954" w:rsidRPr="00913EF9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2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FC1954" w:rsidRPr="00D87941" w:rsidTr="006C2387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    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17229,9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РБ                 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954" w:rsidRPr="00913EF9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rHeight w:val="4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ФБ            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C1954" w:rsidRPr="00913EF9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подпрограммы к 2017 году ожидается: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мероприятий для детей до 14 лет включительно в общем числе культурно-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досуговых мероприятий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до 26,5%;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численности участников клубных формирований принимающих участие в культурно-массовых мероприятиях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сохранение количества экземпляров в библиотечных фондах библиотек, на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1000 населения в сравнении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предыдущим годом;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по сравнению с предыдущим годом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количества документов, выданных пользователям библиотек,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 населения;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по сравнению с предыдущим годом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количества справок (консультаций), выполненных для пользователей (в том числе в удаленном режиме), 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 населения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2.1. Характеристика проблемы, на решение которой направлена 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 районе, которые осуществляют </w:t>
      </w:r>
      <w:r w:rsidRPr="00D87941">
        <w:rPr>
          <w:rFonts w:ascii="Times New Roman" w:hAnsi="Times New Roman" w:cs="Times New Roman"/>
          <w:bCs/>
          <w:sz w:val="28"/>
          <w:szCs w:val="28"/>
        </w:rPr>
        <w:t xml:space="preserve">Усть-Джегутинский муниципальный казённый районный Центр культуры и досуга для детей и молодежи. 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D87941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 казённого районного Центра культуры и досуга для детей и молодежи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формирование и удовлетворение потребности населения Усть-Джегутинского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социально-культурную среду лиц с ограниченными возможностями здоровья.</w:t>
      </w:r>
      <w:proofErr w:type="gramEnd"/>
    </w:p>
    <w:p w:rsidR="00FC1954" w:rsidRDefault="00FC1954" w:rsidP="00FC19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Учреждение культуры выполняет важнейшие социальные и коммуникативные функции, являющиеся 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Реализация подпрограммы будет способствовать обеспечению творческого и культурного развития личности, участию населения в культурной жизни </w:t>
      </w:r>
      <w:r w:rsidRPr="00D87941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2.2.  Основные цели и задачи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сохранение и развитие библиотечной и культурно-досуговой деятельности </w:t>
      </w:r>
      <w:r w:rsidRPr="00D87941">
        <w:rPr>
          <w:rFonts w:ascii="Times New Roman" w:hAnsi="Times New Roman" w:cs="Times New Roman"/>
          <w:bCs/>
          <w:sz w:val="28"/>
          <w:szCs w:val="28"/>
        </w:rPr>
        <w:t>Усть-Джегутинского муниципального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 Подпрограмма рассчитана на 2015 – 2017 годы.  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2.2.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877"/>
        <w:gridCol w:w="1232"/>
        <w:gridCol w:w="370"/>
        <w:gridCol w:w="622"/>
        <w:gridCol w:w="252"/>
        <w:gridCol w:w="877"/>
        <w:gridCol w:w="870"/>
      </w:tblGrid>
      <w:tr w:rsidR="00FC1954" w:rsidRPr="00D87941" w:rsidTr="006C2387">
        <w:trPr>
          <w:tblCellSpacing w:w="0" w:type="dxa"/>
        </w:trPr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 и показатели</w:t>
            </w:r>
          </w:p>
        </w:tc>
        <w:tc>
          <w:tcPr>
            <w:tcW w:w="16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иница 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ерения</w:t>
            </w:r>
          </w:p>
        </w:tc>
        <w:tc>
          <w:tcPr>
            <w:tcW w:w="2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 показателя (индикатора), по годам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93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844BD2" w:rsidRDefault="00FC1954" w:rsidP="006C2387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4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Обеспечение творческого и культурного развития личности, участия  населения в культурной жизни </w:t>
            </w:r>
            <w:r w:rsidRPr="00844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Усть-Джегутинского муниципального</w:t>
            </w:r>
            <w:r w:rsidRPr="00844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FC1954" w:rsidRPr="00844BD2" w:rsidRDefault="00FC1954" w:rsidP="00FC1954">
            <w:pPr>
              <w:pStyle w:val="ab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1-й целевой индикатор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мероприятий для детей до 14 лет включительно в общем числе культурно –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досуговых мероприятий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25,5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FC1954" w:rsidRPr="006C72B7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2-й целевой индикатор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3-й целевой индикатор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3297</w:t>
            </w: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3429</w:t>
            </w: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3566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4-й целевой индикатор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выполненных справок (консультаций) пользователям на 1000 жителей  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19,7</w:t>
            </w: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20,5</w:t>
            </w:r>
          </w:p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59614C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21,3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1. Обеспечение развития творческого потенциала и организация досуга населения</w:t>
            </w:r>
          </w:p>
        </w:tc>
      </w:tr>
      <w:tr w:rsidR="00FC1954" w:rsidRPr="006C72B7" w:rsidTr="006C2387">
        <w:trPr>
          <w:trHeight w:val="1079"/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клубных формирований  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C1954" w:rsidRPr="006C72B7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фестивалей, выставок, смотров,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конкурсов </w:t>
            </w:r>
          </w:p>
        </w:tc>
        <w:tc>
          <w:tcPr>
            <w:tcW w:w="1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1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2. Формирование и обеспечение сохранности библиотечного фонда, организации библиотечного,  библиографического и информационного обслуживания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Предоставление изданий из фонда библиотеки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</w:t>
            </w: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170000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173000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Справочно-библиографическое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 информационное обслуживание населения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1082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Пополнение фонда на материальных носителях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954" w:rsidRPr="00D87941" w:rsidTr="006C2387">
        <w:trPr>
          <w:trHeight w:val="1039"/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Учёт библиотечного фонда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79611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79611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79611</w:t>
            </w:r>
          </w:p>
        </w:tc>
      </w:tr>
      <w:tr w:rsidR="00FC1954" w:rsidRPr="00D87941" w:rsidTr="006C2387">
        <w:trPr>
          <w:trHeight w:val="268"/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Библиографическая обработка документов и организация каталогов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 безопасности библиотечных фондов (количество единиц хранения, планируемых к стабилизации, реставрации и переводу на микр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носители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культурно-просветительских, информационных мероприятий для населения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1.2.8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методических мероприятий для библиотечных работников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1954" w:rsidRPr="00D87941" w:rsidTr="006C2387">
        <w:trPr>
          <w:trHeight w:val="893"/>
          <w:tblCellSpacing w:w="0" w:type="dxa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методик, подготовка и выпуск методических изданий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C72B7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2.3.  Перечень мероприятий подпрограммы 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представлен в Таблице 2.3.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2.3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1050"/>
        <w:gridCol w:w="1276"/>
        <w:gridCol w:w="1134"/>
        <w:gridCol w:w="1075"/>
      </w:tblGrid>
      <w:tr w:rsidR="00FC1954" w:rsidRPr="00D87941" w:rsidTr="006C2387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источники финансирования по годам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 </w:t>
            </w:r>
          </w:p>
        </w:tc>
      </w:tr>
      <w:tr w:rsidR="00FC1954" w:rsidRPr="00D87941" w:rsidTr="006C2387">
        <w:trPr>
          <w:trHeight w:val="948"/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34791,2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10867,2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954" w:rsidRPr="00D87941" w:rsidTr="006C2387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34791,2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10867,2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FC1954" w:rsidRPr="00D87941" w:rsidTr="006C2387">
        <w:trPr>
          <w:trHeight w:val="383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954" w:rsidRPr="00D87941" w:rsidTr="006C2387">
        <w:trPr>
          <w:trHeight w:val="388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ФБ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6B3734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FC1954" w:rsidRPr="00D87941" w:rsidTr="006C2387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FC1954" w:rsidRPr="00D87941" w:rsidTr="006C2387">
        <w:trPr>
          <w:trHeight w:val="1817"/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rHeight w:val="1824"/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FC1954" w:rsidRPr="00D87941" w:rsidTr="006C2387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rHeight w:val="686"/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20368,7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0540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4E2DD5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2146AD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19580,0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2.4.  Ресурсное обеспечение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2017годы из средств бюджета Усть-Джегутинского муниципального района составляет  </w:t>
      </w:r>
      <w:r>
        <w:rPr>
          <w:rFonts w:ascii="Times New Roman" w:eastAsia="Times New Roman" w:hAnsi="Times New Roman" w:cs="Times New Roman"/>
          <w:sz w:val="28"/>
          <w:szCs w:val="28"/>
        </w:rPr>
        <w:t>55159,9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FC1954" w:rsidRPr="00D87941" w:rsidTr="006C2387">
        <w:tc>
          <w:tcPr>
            <w:tcW w:w="3915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FC1954" w:rsidRPr="00D87941" w:rsidTr="006C2387">
        <w:tc>
          <w:tcPr>
            <w:tcW w:w="3915" w:type="dxa"/>
            <w:vMerge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17229,9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19580,0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55159,9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17229,9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19580,0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FC1954" w:rsidRPr="002146A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374" w:type="dxa"/>
            <w:vAlign w:val="center"/>
          </w:tcPr>
          <w:p w:rsidR="00FC1954" w:rsidRPr="002146A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FC1954" w:rsidRPr="0040540D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25"/>
        <w:gridCol w:w="1245"/>
        <w:gridCol w:w="1320"/>
      </w:tblGrid>
      <w:tr w:rsidR="00FC1954" w:rsidRPr="00D87941" w:rsidTr="006C2387">
        <w:trPr>
          <w:tblCellSpacing w:w="0" w:type="dxa"/>
        </w:trPr>
        <w:tc>
          <w:tcPr>
            <w:tcW w:w="127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 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«Модернизация учреждений культуры, искусства, образования в сфере </w:t>
      </w:r>
      <w:proofErr w:type="spellStart"/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культурыи</w:t>
      </w:r>
      <w:proofErr w:type="spellEnd"/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искусства</w:t>
      </w:r>
      <w:r w:rsidRPr="00D8794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Усть-Джегутинского муниципального района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2015-2017 годы»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583"/>
        <w:gridCol w:w="1468"/>
        <w:gridCol w:w="1455"/>
        <w:gridCol w:w="1439"/>
      </w:tblGrid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Наименованиемуниципальной</w:t>
            </w:r>
            <w:proofErr w:type="spell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 в Усть-Джегутинском муниципальном районе  на 2015-2017 годы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 учреждений культуры Усть-Джегутинского муниципального района,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  Укрепление  материально-технической базы учреждений района.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  Проведение  реконструкционных и ремонтных  работ  зданий  учреждений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   доля учреждений культуры осуществивших  модернизацию, от общего числа учреждений культуры района, %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   доля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  помещения которых  требуют осуществления ремонтных  работ,    от общего числа учреждений культуры,% 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доля зданий  и  помещений  учреждений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 в  которых осуществлены работы по реконструкции,  от  общего количества зданий          и помещений    учреждений культуры, требующих реконструкции, %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культуры администрации Усть-Джегутинского муниципального района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FC1954" w:rsidRPr="00D87941" w:rsidRDefault="00FC1954" w:rsidP="006C2387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FC1954" w:rsidRPr="00D87941" w:rsidTr="006C2387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AE772E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подпрограммы к 2017 году ожидается: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 доли  учреждений культуры,  осуществивших  техническое  перевооружение, до 100 %;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  уменьшение           доли    учреждений культуры,  помещения  которых  требуют  осуществления  ремонтных работ, до 54%;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зданий и помещений учреждений культуры, осуществивших  работы по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реконструкции,  от  общего количества  зданий учреждений культуры, требующих реконструкции, до 9 %;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     учреждений культуры, осуществивших и осуществляющих модернизацию материально-технической базы, от общего числа учреждений культуры, составит 100 %</w:t>
            </w: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3.1. Характеристика проблемы, на решение которой направлена подпрограмма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D87941">
        <w:rPr>
          <w:rFonts w:ascii="Times New Roman" w:eastAsia="Times New Roman" w:hAnsi="Times New Roman" w:cs="Times New Roman"/>
          <w:sz w:val="28"/>
          <w:szCs w:val="28"/>
        </w:rPr>
        <w:t>Анализ деятельности учреждений культуры, искусства и образования в сфере культуры и искусства выявил, что причинами трудностей в обеспечении творческого и культурного развития личности и участия населения в культурной жизни Усть-Джегутинского муниципального района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</w:t>
      </w:r>
      <w:proofErr w:type="gramEnd"/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а также эксплуатация зданий, требующих капитального ремонта.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направлена на модернизацию культуры и будет способствовать созданию условий для обеспечения творческого и культурного развития личности.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К 2017 году в результате реализации подпрограммы  планируется  достичь следующих показателей: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90"/>
        <w:gridCol w:w="1335"/>
        <w:gridCol w:w="1530"/>
      </w:tblGrid>
      <w:tr w:rsidR="00FC1954" w:rsidRPr="00D87941" w:rsidTr="006C238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 и показатели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учреждений культуры, осуществивших  модернизацию, от общего числа учреждений культуры, 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       учреждений культуры, осуществивших и осуществляющих укрепление материально-технической базы, от общего числа     учреждений культуры, % 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учреждений культуры,  помещения которых  требуют осуществления ремонтных  работ,    от общего числа учреждений культуры,  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зданий  и  помещений  учреждений культуры,  в  которых осуществлены работы по реконструкции,  от  общего количества зданий   и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 учреждений культуры, требующих реконструкции, 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Реализация подпрограммы будет способствовать обеспечению творческого и культурного развития личности, участию населения в культурной жизни Усть-Джегутинского муниципального района. 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3.2. Основные цели и задачи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модернизация учреждений культуры администрации Усть-Джегутинского муниципального района, и создание условий для расширения доступности услуг культуры в Усть-Джегутинском муниципальном районе. 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показатели (индикаторы) эффективности реализации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422"/>
        <w:gridCol w:w="1476"/>
        <w:gridCol w:w="863"/>
        <w:gridCol w:w="923"/>
        <w:gridCol w:w="863"/>
      </w:tblGrid>
      <w:tr w:rsidR="00FC1954" w:rsidRPr="00D87941" w:rsidTr="006C2387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целевых показателей Подпрограммы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показателя в 2014 году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Прогнозные значения показателя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1954" w:rsidRPr="00D87941" w:rsidTr="006C2387">
        <w:trPr>
          <w:trHeight w:val="1038"/>
          <w:tblCellSpacing w:w="0" w:type="dxa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Подпрограммы: Модернизация учреждений культуры района  и создание условий для расширения  доступности услуг культуры в Усть-Джегутинского муниципального района 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учреждений культуры, осуществивших  модернизацию, от общего числа учреждений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1:  Укрепление  материально-технической базы учреждений  культуры Усть-Джегутинского муниципального района 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       учреждений культуры, осуществивших и осуществляющих укрепление материально-технической базы, от общего числа     учреждений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10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2: Проведение  ремонтных  работ  в  учреждениях   культуры Усть-Джегутинского муниципального района 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учреждений культуры,  помещения которых  требуют осуществления ремонтных  работ,    от общего числа учреждений культуры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зданий  и  помещений  учреждений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 в  которых осуществлены работы по реконструкции,  от  общего количества зданий и помещений учреждений культуры, требующих реконструкции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3.3. Перечень мероприятий подпрограммы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представлен в Таблице 3.3.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 Таблица 3.3.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290"/>
        <w:gridCol w:w="30"/>
      </w:tblGrid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3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источники финансирования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9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2. 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РБ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954" w:rsidRPr="00D87941" w:rsidTr="006C2387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3.4. Ресурсное обеспечение подпрограммы 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ресурсного обеспечения подпрограммы являются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 годы из средств бюджета Усть-Джегутинского муниципального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1200,0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FC1954" w:rsidRPr="00D87941" w:rsidTr="006C2387">
        <w:tc>
          <w:tcPr>
            <w:tcW w:w="3915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FC1954" w:rsidRPr="00D87941" w:rsidTr="006C2387">
        <w:tc>
          <w:tcPr>
            <w:tcW w:w="3915" w:type="dxa"/>
            <w:vMerge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FC1954" w:rsidRPr="00D8794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374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C1954" w:rsidRPr="00D87941" w:rsidTr="006C2387">
        <w:tc>
          <w:tcPr>
            <w:tcW w:w="3915" w:type="dxa"/>
          </w:tcPr>
          <w:p w:rsidR="00FC1954" w:rsidRPr="00D87941" w:rsidRDefault="00FC1954" w:rsidP="006C23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374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7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8" w:type="dxa"/>
            <w:vAlign w:val="center"/>
          </w:tcPr>
          <w:p w:rsidR="00FC1954" w:rsidRPr="00E80E61" w:rsidRDefault="00FC1954" w:rsidP="006C238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6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FC1954" w:rsidRPr="00D87941" w:rsidTr="006C2387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4256" w:type="dxa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подпрограммы комитет культуры обеспечивает координацию деятельности основных исполнителей, контролирует выполнение программных мероприятий и использование финансовых </w:t>
      </w:r>
      <w:proofErr w:type="spellStart"/>
      <w:r w:rsidRPr="00D87941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Start"/>
      <w:r w:rsidRPr="00D87941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D87941">
        <w:rPr>
          <w:rFonts w:ascii="Times New Roman" w:eastAsia="Times New Roman" w:hAnsi="Times New Roman" w:cs="Times New Roman"/>
          <w:sz w:val="28"/>
          <w:szCs w:val="28"/>
        </w:rPr>
        <w:t>сполнителями</w:t>
      </w:r>
      <w:proofErr w:type="spellEnd"/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являются: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-Усть-Джегутинский муниципальный казённый районный Центр культуры и досуга для детей и молодежи,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-Муниципальная   казённая Детская школа искусств  Усть-Джегутинского муниципального района,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 xml:space="preserve">-Муниципальная  казённая Детская музыкальная школа  Усть-Джегутинского муниципального района </w:t>
      </w:r>
      <w:proofErr w:type="spellStart"/>
      <w:r w:rsidRPr="00D87941">
        <w:rPr>
          <w:rFonts w:ascii="Times New Roman" w:hAnsi="Times New Roman" w:cs="Times New Roman"/>
          <w:bCs/>
          <w:sz w:val="28"/>
          <w:szCs w:val="28"/>
        </w:rPr>
        <w:t>им.Н.М.Боташева</w:t>
      </w:r>
      <w:proofErr w:type="spellEnd"/>
      <w:r w:rsidRPr="00D87941">
        <w:rPr>
          <w:rFonts w:ascii="Times New Roman" w:hAnsi="Times New Roman" w:cs="Times New Roman"/>
          <w:bCs/>
          <w:sz w:val="28"/>
          <w:szCs w:val="28"/>
        </w:rPr>
        <w:t>,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bCs/>
          <w:sz w:val="28"/>
          <w:szCs w:val="28"/>
        </w:rPr>
        <w:t>-Муниципальная  казённая детская художественная школа  Усть-Джегутинского муниципального района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Исполнители подпрограммы: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осуществляют текущее управление реализации программных мероприятий;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обеспечивают эффективное и целевое использование бюджетных средств, выделенных на исполнение программных задач;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вносят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применение информационных технологий в целях управления и </w:t>
      </w:r>
      <w:proofErr w:type="gramStart"/>
      <w:r w:rsidRPr="00D87941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подпрограммы, обеспечивают размещение в сети Интернет текста подпрограммы, материалов о ходе и результатах реализации подпрограммы;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исполнители подпрограммы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подпрограммы;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согласуют с Комитетом по 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администрации района, основными заинтересованными участниками подпрограммы возможные сроки выполнения мероприятий, объемы и источники финансирования;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организовывают ведение отчетности по реализации подпрограммы и мониторинг выполнения программных мероприятий, предоставляют отчет с Комитетом по  культуре администрации района о ходе реализации подпрограммы в отдел экономического, социального развития и имущества администрации в соответствии с Постановлением администрации Усть-Джегутинского муниципального района от 07.02.2014 №98  и сведения о ходе реализации муниципальной программы  на бумажном и электронном носителях по форме, согласно нижеприведенной таблице 1:</w:t>
      </w:r>
      <w:proofErr w:type="gramEnd"/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E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430"/>
        <w:gridCol w:w="1380"/>
        <w:gridCol w:w="1559"/>
        <w:gridCol w:w="1276"/>
        <w:gridCol w:w="1843"/>
        <w:gridCol w:w="1573"/>
      </w:tblGrid>
      <w:tr w:rsidR="00FC1954" w:rsidRPr="00D87941" w:rsidTr="006C2387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Мероприятия*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Утвержденный объем финансирования</w:t>
            </w:r>
          </w:p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выполнения (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исполнения программы; либо причины неисполнения)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фактическое финансирование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произведенные кассовые расходы</w:t>
            </w:r>
          </w:p>
        </w:tc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954" w:rsidRPr="00D87941" w:rsidTr="006C2387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 и  т.д.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C1954" w:rsidRPr="00D87941" w:rsidTr="006C2387">
        <w:trPr>
          <w:tblCellSpacing w:w="0" w:type="dxa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программе 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1954" w:rsidRPr="00D87941" w:rsidRDefault="00FC1954" w:rsidP="006C2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C1954" w:rsidRPr="00D87941" w:rsidRDefault="00FC1954" w:rsidP="00FC19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 *указывается в разрезе  всех источников финансирования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 К отчету в обязательном порядке прилагается пояснительная записка, содержащая информацию: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 результатах реализации подпрограммы за отчетный период;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об эффективности использования финансовых средств за отчетный период;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 выполнении программных мероприятий, предусмотренных на данный период реализации подпрограммы;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 причинах невыполнения и несвоевременного выполнения мероприятий и мерах, принимаемых по устранению выявленных отклонений при реализации муниципальной программы. 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- оценку эффективности реализации подпрограммы,  подготовленную в соответствии с порядком проведения оценки эффективности реализации Программы.</w:t>
      </w:r>
    </w:p>
    <w:p w:rsidR="00FC1954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D8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Оценка эффективности реализации Программы (в целом) и </w:t>
      </w:r>
      <w:r w:rsidRPr="00D87941">
        <w:rPr>
          <w:rFonts w:ascii="Times New Roman" w:hAnsi="Times New Roman" w:cs="Times New Roman"/>
          <w:b/>
          <w:sz w:val="28"/>
          <w:szCs w:val="28"/>
        </w:rPr>
        <w:t>экологической эффективности реализации Программы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Программы проводится ежегодно, в соответствии с Порядком проведения и критерии оценки эффективности реализации муниципальных программ Усть-Джегутинского муниципального района, утвержденного постановлением администрации Усть-Джегутинского района от 07.02.2014 №98.</w:t>
      </w:r>
    </w:p>
    <w:p w:rsidR="00FC1954" w:rsidRPr="00D87941" w:rsidRDefault="00FC1954" w:rsidP="00FC19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41">
        <w:rPr>
          <w:rFonts w:ascii="Times New Roman" w:hAnsi="Times New Roman" w:cs="Times New Roman"/>
          <w:sz w:val="28"/>
          <w:szCs w:val="28"/>
        </w:rPr>
        <w:t>Экологическая эффективность Программы оценке не подлежит, так как мероприятия Программы не оказывают воздействия на окружающую среду.</w:t>
      </w:r>
    </w:p>
    <w:p w:rsidR="004E06A1" w:rsidRPr="00D87941" w:rsidRDefault="004E06A1" w:rsidP="009B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634" w:rsidRPr="00D87941" w:rsidRDefault="00DC1634" w:rsidP="004E0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643" w:rsidRDefault="009B474A" w:rsidP="004E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74A" w:rsidRDefault="009B474A" w:rsidP="004E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74A" w:rsidRPr="00D87941" w:rsidRDefault="009B474A" w:rsidP="009B4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sectPr w:rsidR="009B474A" w:rsidRPr="00D87941" w:rsidSect="00A06250">
      <w:headerReference w:type="default" r:id="rId10"/>
      <w:pgSz w:w="11906" w:h="16838"/>
      <w:pgMar w:top="568" w:right="850" w:bottom="113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2B" w:rsidRDefault="00DC2B2B" w:rsidP="00C667FB">
      <w:pPr>
        <w:spacing w:after="0" w:line="240" w:lineRule="auto"/>
      </w:pPr>
      <w:r>
        <w:separator/>
      </w:r>
    </w:p>
  </w:endnote>
  <w:endnote w:type="continuationSeparator" w:id="0">
    <w:p w:rsidR="00DC2B2B" w:rsidRDefault="00DC2B2B" w:rsidP="00C6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2B" w:rsidRDefault="00DC2B2B" w:rsidP="00C667FB">
      <w:pPr>
        <w:spacing w:after="0" w:line="240" w:lineRule="auto"/>
      </w:pPr>
      <w:r>
        <w:separator/>
      </w:r>
    </w:p>
  </w:footnote>
  <w:footnote w:type="continuationSeparator" w:id="0">
    <w:p w:rsidR="00DC2B2B" w:rsidRDefault="00DC2B2B" w:rsidP="00C6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AB" w:rsidRDefault="00BA79AB">
    <w:pPr>
      <w:pStyle w:val="ae"/>
      <w:jc w:val="right"/>
    </w:pPr>
  </w:p>
  <w:p w:rsidR="00BA79AB" w:rsidRDefault="00BA79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93A"/>
    <w:multiLevelType w:val="multilevel"/>
    <w:tmpl w:val="94B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80AB3"/>
    <w:multiLevelType w:val="multilevel"/>
    <w:tmpl w:val="4BF694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2D15A96"/>
    <w:multiLevelType w:val="hybridMultilevel"/>
    <w:tmpl w:val="FEC0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D03"/>
    <w:multiLevelType w:val="multilevel"/>
    <w:tmpl w:val="FCD64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AD14AC1"/>
    <w:multiLevelType w:val="hybridMultilevel"/>
    <w:tmpl w:val="C1C6798C"/>
    <w:lvl w:ilvl="0" w:tplc="E16215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7"/>
    <w:rsid w:val="000125EB"/>
    <w:rsid w:val="00014E30"/>
    <w:rsid w:val="0001658B"/>
    <w:rsid w:val="00025AF6"/>
    <w:rsid w:val="00050EA3"/>
    <w:rsid w:val="000541E2"/>
    <w:rsid w:val="00065223"/>
    <w:rsid w:val="00072054"/>
    <w:rsid w:val="00082E03"/>
    <w:rsid w:val="00083442"/>
    <w:rsid w:val="00084489"/>
    <w:rsid w:val="000C179C"/>
    <w:rsid w:val="000D0FB1"/>
    <w:rsid w:val="000D4085"/>
    <w:rsid w:val="000D7B0D"/>
    <w:rsid w:val="00105C3D"/>
    <w:rsid w:val="0010748B"/>
    <w:rsid w:val="001113BD"/>
    <w:rsid w:val="00111B13"/>
    <w:rsid w:val="00117052"/>
    <w:rsid w:val="001302DB"/>
    <w:rsid w:val="001319B0"/>
    <w:rsid w:val="00140581"/>
    <w:rsid w:val="00142E2A"/>
    <w:rsid w:val="0016523F"/>
    <w:rsid w:val="00171304"/>
    <w:rsid w:val="00192FAE"/>
    <w:rsid w:val="001A5BBD"/>
    <w:rsid w:val="001B4C06"/>
    <w:rsid w:val="001D2AD2"/>
    <w:rsid w:val="001E6B6F"/>
    <w:rsid w:val="001F05AC"/>
    <w:rsid w:val="00203200"/>
    <w:rsid w:val="00203C53"/>
    <w:rsid w:val="002146AD"/>
    <w:rsid w:val="00232C03"/>
    <w:rsid w:val="00236AE5"/>
    <w:rsid w:val="00283485"/>
    <w:rsid w:val="00293899"/>
    <w:rsid w:val="002A21DA"/>
    <w:rsid w:val="00303B1C"/>
    <w:rsid w:val="00312281"/>
    <w:rsid w:val="00323E64"/>
    <w:rsid w:val="0033413B"/>
    <w:rsid w:val="00342103"/>
    <w:rsid w:val="00350E3C"/>
    <w:rsid w:val="0035281A"/>
    <w:rsid w:val="003721D0"/>
    <w:rsid w:val="00384C13"/>
    <w:rsid w:val="00393F35"/>
    <w:rsid w:val="003A34A6"/>
    <w:rsid w:val="003B3FAF"/>
    <w:rsid w:val="003D6F8E"/>
    <w:rsid w:val="003E08AA"/>
    <w:rsid w:val="003E6441"/>
    <w:rsid w:val="003F1643"/>
    <w:rsid w:val="00404BA7"/>
    <w:rsid w:val="0040540D"/>
    <w:rsid w:val="004105F1"/>
    <w:rsid w:val="004431E8"/>
    <w:rsid w:val="004712A6"/>
    <w:rsid w:val="0048786C"/>
    <w:rsid w:val="00487D29"/>
    <w:rsid w:val="004903AD"/>
    <w:rsid w:val="00497E14"/>
    <w:rsid w:val="004A1081"/>
    <w:rsid w:val="004B4D7B"/>
    <w:rsid w:val="004B571C"/>
    <w:rsid w:val="004E06A1"/>
    <w:rsid w:val="004E2DD5"/>
    <w:rsid w:val="004E6AE3"/>
    <w:rsid w:val="004F14C4"/>
    <w:rsid w:val="004F3637"/>
    <w:rsid w:val="004F3872"/>
    <w:rsid w:val="00516A3B"/>
    <w:rsid w:val="00526626"/>
    <w:rsid w:val="00527288"/>
    <w:rsid w:val="005330AF"/>
    <w:rsid w:val="00550C64"/>
    <w:rsid w:val="005751D1"/>
    <w:rsid w:val="00591880"/>
    <w:rsid w:val="00591983"/>
    <w:rsid w:val="0059614C"/>
    <w:rsid w:val="005B064F"/>
    <w:rsid w:val="005C1E37"/>
    <w:rsid w:val="005C52B0"/>
    <w:rsid w:val="005F1513"/>
    <w:rsid w:val="005F19A5"/>
    <w:rsid w:val="00631655"/>
    <w:rsid w:val="00631E8F"/>
    <w:rsid w:val="00632291"/>
    <w:rsid w:val="00644921"/>
    <w:rsid w:val="00651066"/>
    <w:rsid w:val="00671523"/>
    <w:rsid w:val="0068100B"/>
    <w:rsid w:val="0068323E"/>
    <w:rsid w:val="006852DA"/>
    <w:rsid w:val="00692169"/>
    <w:rsid w:val="0069299C"/>
    <w:rsid w:val="006A69FD"/>
    <w:rsid w:val="006B3734"/>
    <w:rsid w:val="006C72B7"/>
    <w:rsid w:val="006E61F9"/>
    <w:rsid w:val="007037FC"/>
    <w:rsid w:val="00707F47"/>
    <w:rsid w:val="00737476"/>
    <w:rsid w:val="00741C03"/>
    <w:rsid w:val="00750D82"/>
    <w:rsid w:val="007558B1"/>
    <w:rsid w:val="007638CE"/>
    <w:rsid w:val="007861DA"/>
    <w:rsid w:val="00794010"/>
    <w:rsid w:val="007A2C58"/>
    <w:rsid w:val="007B1D9B"/>
    <w:rsid w:val="007B23D3"/>
    <w:rsid w:val="007D71CE"/>
    <w:rsid w:val="007E5C85"/>
    <w:rsid w:val="007E7887"/>
    <w:rsid w:val="007F6E65"/>
    <w:rsid w:val="00836A8E"/>
    <w:rsid w:val="00844BD2"/>
    <w:rsid w:val="008450B3"/>
    <w:rsid w:val="00880945"/>
    <w:rsid w:val="00882457"/>
    <w:rsid w:val="00886A21"/>
    <w:rsid w:val="008A5B98"/>
    <w:rsid w:val="008B15EB"/>
    <w:rsid w:val="008B2503"/>
    <w:rsid w:val="008C01E1"/>
    <w:rsid w:val="008D2092"/>
    <w:rsid w:val="008F611B"/>
    <w:rsid w:val="008F6727"/>
    <w:rsid w:val="00901B86"/>
    <w:rsid w:val="00902765"/>
    <w:rsid w:val="00913EF9"/>
    <w:rsid w:val="00925783"/>
    <w:rsid w:val="009276F7"/>
    <w:rsid w:val="00947173"/>
    <w:rsid w:val="00957C5D"/>
    <w:rsid w:val="00975B89"/>
    <w:rsid w:val="009769BD"/>
    <w:rsid w:val="009A097A"/>
    <w:rsid w:val="009A20CB"/>
    <w:rsid w:val="009B474A"/>
    <w:rsid w:val="009B622F"/>
    <w:rsid w:val="009D5C95"/>
    <w:rsid w:val="009E16FC"/>
    <w:rsid w:val="009F55C4"/>
    <w:rsid w:val="00A05406"/>
    <w:rsid w:val="00A06250"/>
    <w:rsid w:val="00A20D3E"/>
    <w:rsid w:val="00A21873"/>
    <w:rsid w:val="00A32149"/>
    <w:rsid w:val="00A32EF5"/>
    <w:rsid w:val="00A421B0"/>
    <w:rsid w:val="00A45486"/>
    <w:rsid w:val="00A46037"/>
    <w:rsid w:val="00A47C76"/>
    <w:rsid w:val="00A54250"/>
    <w:rsid w:val="00A71973"/>
    <w:rsid w:val="00A9409A"/>
    <w:rsid w:val="00AA70FB"/>
    <w:rsid w:val="00AB73C3"/>
    <w:rsid w:val="00AB773A"/>
    <w:rsid w:val="00AC129C"/>
    <w:rsid w:val="00AC14B9"/>
    <w:rsid w:val="00AE772E"/>
    <w:rsid w:val="00B04F99"/>
    <w:rsid w:val="00B07897"/>
    <w:rsid w:val="00B47A4B"/>
    <w:rsid w:val="00B5798E"/>
    <w:rsid w:val="00B906DF"/>
    <w:rsid w:val="00B9180F"/>
    <w:rsid w:val="00B92873"/>
    <w:rsid w:val="00BA79AB"/>
    <w:rsid w:val="00BF3213"/>
    <w:rsid w:val="00C20365"/>
    <w:rsid w:val="00C246AD"/>
    <w:rsid w:val="00C25025"/>
    <w:rsid w:val="00C32047"/>
    <w:rsid w:val="00C32312"/>
    <w:rsid w:val="00C526F0"/>
    <w:rsid w:val="00C5332F"/>
    <w:rsid w:val="00C54CAF"/>
    <w:rsid w:val="00C617C8"/>
    <w:rsid w:val="00C6192D"/>
    <w:rsid w:val="00C65E99"/>
    <w:rsid w:val="00C667FB"/>
    <w:rsid w:val="00C66AEB"/>
    <w:rsid w:val="00C7311B"/>
    <w:rsid w:val="00C815B4"/>
    <w:rsid w:val="00C86EBA"/>
    <w:rsid w:val="00C90028"/>
    <w:rsid w:val="00C9594E"/>
    <w:rsid w:val="00CA31B8"/>
    <w:rsid w:val="00CB0E63"/>
    <w:rsid w:val="00CD1514"/>
    <w:rsid w:val="00CE3038"/>
    <w:rsid w:val="00CE50DC"/>
    <w:rsid w:val="00CE77DB"/>
    <w:rsid w:val="00CF2583"/>
    <w:rsid w:val="00D132BF"/>
    <w:rsid w:val="00D24EBD"/>
    <w:rsid w:val="00D30964"/>
    <w:rsid w:val="00D3514E"/>
    <w:rsid w:val="00D50F8F"/>
    <w:rsid w:val="00D64E2F"/>
    <w:rsid w:val="00D80E73"/>
    <w:rsid w:val="00D87941"/>
    <w:rsid w:val="00D9380E"/>
    <w:rsid w:val="00DA6578"/>
    <w:rsid w:val="00DC1634"/>
    <w:rsid w:val="00DC2B2B"/>
    <w:rsid w:val="00DC76DE"/>
    <w:rsid w:val="00DD76E1"/>
    <w:rsid w:val="00E05559"/>
    <w:rsid w:val="00E10A0A"/>
    <w:rsid w:val="00E25505"/>
    <w:rsid w:val="00E50ED6"/>
    <w:rsid w:val="00E54BA9"/>
    <w:rsid w:val="00E66D27"/>
    <w:rsid w:val="00E73006"/>
    <w:rsid w:val="00E745C2"/>
    <w:rsid w:val="00E80E61"/>
    <w:rsid w:val="00E83A74"/>
    <w:rsid w:val="00E95CE5"/>
    <w:rsid w:val="00EB22C4"/>
    <w:rsid w:val="00EB3830"/>
    <w:rsid w:val="00EC4D7D"/>
    <w:rsid w:val="00EE259A"/>
    <w:rsid w:val="00EF1924"/>
    <w:rsid w:val="00F17D1A"/>
    <w:rsid w:val="00F40996"/>
    <w:rsid w:val="00F43606"/>
    <w:rsid w:val="00F4453A"/>
    <w:rsid w:val="00F56F31"/>
    <w:rsid w:val="00F636D3"/>
    <w:rsid w:val="00F95540"/>
    <w:rsid w:val="00FA2956"/>
    <w:rsid w:val="00FB2385"/>
    <w:rsid w:val="00FC1954"/>
    <w:rsid w:val="00FD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2457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A421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21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571C"/>
    <w:rPr>
      <w:b/>
      <w:bCs/>
    </w:rPr>
  </w:style>
  <w:style w:type="character" w:customStyle="1" w:styleId="apple-converted-space">
    <w:name w:val="apple-converted-space"/>
    <w:basedOn w:val="a0"/>
    <w:rsid w:val="004B571C"/>
  </w:style>
  <w:style w:type="character" w:styleId="a8">
    <w:name w:val="Emphasis"/>
    <w:basedOn w:val="a0"/>
    <w:uiPriority w:val="20"/>
    <w:qFormat/>
    <w:rsid w:val="004B571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B571C"/>
    <w:rPr>
      <w:color w:val="800080"/>
      <w:u w:val="single"/>
    </w:rPr>
  </w:style>
  <w:style w:type="paragraph" w:customStyle="1" w:styleId="4">
    <w:name w:val="4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3B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E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2B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67FB"/>
  </w:style>
  <w:style w:type="paragraph" w:styleId="af0">
    <w:name w:val="footer"/>
    <w:basedOn w:val="a"/>
    <w:link w:val="af1"/>
    <w:uiPriority w:val="99"/>
    <w:unhideWhenUsed/>
    <w:rsid w:val="00C6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67FB"/>
  </w:style>
  <w:style w:type="paragraph" w:styleId="af2">
    <w:name w:val="Title"/>
    <w:basedOn w:val="a"/>
    <w:link w:val="af3"/>
    <w:qFormat/>
    <w:rsid w:val="00C20365"/>
    <w:pPr>
      <w:autoSpaceDE w:val="0"/>
      <w:autoSpaceDN w:val="0"/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Название Знак"/>
    <w:basedOn w:val="a0"/>
    <w:link w:val="af2"/>
    <w:rsid w:val="00C2036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4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8450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8450B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2457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A421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421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B571C"/>
    <w:rPr>
      <w:b/>
      <w:bCs/>
    </w:rPr>
  </w:style>
  <w:style w:type="character" w:customStyle="1" w:styleId="apple-converted-space">
    <w:name w:val="apple-converted-space"/>
    <w:basedOn w:val="a0"/>
    <w:rsid w:val="004B571C"/>
  </w:style>
  <w:style w:type="character" w:styleId="a8">
    <w:name w:val="Emphasis"/>
    <w:basedOn w:val="a0"/>
    <w:uiPriority w:val="20"/>
    <w:qFormat/>
    <w:rsid w:val="004B571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B571C"/>
    <w:rPr>
      <w:color w:val="800080"/>
      <w:u w:val="single"/>
    </w:rPr>
  </w:style>
  <w:style w:type="paragraph" w:customStyle="1" w:styleId="4">
    <w:name w:val="4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57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3B3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E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2B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6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67FB"/>
  </w:style>
  <w:style w:type="paragraph" w:styleId="af0">
    <w:name w:val="footer"/>
    <w:basedOn w:val="a"/>
    <w:link w:val="af1"/>
    <w:uiPriority w:val="99"/>
    <w:unhideWhenUsed/>
    <w:rsid w:val="00C6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67FB"/>
  </w:style>
  <w:style w:type="paragraph" w:styleId="af2">
    <w:name w:val="Title"/>
    <w:basedOn w:val="a"/>
    <w:link w:val="af3"/>
    <w:qFormat/>
    <w:rsid w:val="00C20365"/>
    <w:pPr>
      <w:autoSpaceDE w:val="0"/>
      <w:autoSpaceDN w:val="0"/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Название Знак"/>
    <w:basedOn w:val="a0"/>
    <w:link w:val="af2"/>
    <w:rsid w:val="00C2036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4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rsid w:val="008450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8450B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E214-C184-4965-ACBE-0E50EB80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2015-02-27T08:15:00Z</cp:lastPrinted>
  <dcterms:created xsi:type="dcterms:W3CDTF">2015-02-19T13:09:00Z</dcterms:created>
  <dcterms:modified xsi:type="dcterms:W3CDTF">2015-02-27T08:16:00Z</dcterms:modified>
</cp:coreProperties>
</file>