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44" w:hanging="284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РОССИЙСКАЯ  ФЕДЕРАЦИЯ      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            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44" w:hanging="284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КАРАЧАЕВО-ЧЕРКЕССКАЯ   РЕСПУБЛИКА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right="-144" w:hanging="284.00000000000006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АДМИНИСТРАЦИЯ  УСТЬ-ДЖЕГУТИНСКОГО  МУНИЦИПАЛЬНОГО РАЙОНА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ПОСТАНОВЛЕНИЕ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29.04.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2020                                   г. Усть-Джегута                             №</w:t>
      </w:r>
      <w:r w:rsidDel="00000000" w:rsidR="00000000" w:rsidRPr="00000000">
        <w:rPr>
          <w:sz w:val="28"/>
          <w:szCs w:val="28"/>
          <w:rtl w:val="0"/>
        </w:rPr>
        <w:t xml:space="preserve"> 143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продлении сроков представления сведений о доходах, расходах, об имуществе и обязательствах имущественного характера за отчетный период с 1 января по 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 декабря 2019 года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ПОСТАНОВЛЯЮ: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ind w:right="-6"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года, срок подачи которых предусмотрен постановлениями администрации от 22.12.2009 №1873 «О предоставлении гражданами, претендующими на замещение должностей муниципальной службы Усть-Джегутинского муниципального района, и муниципальными служащими Усть-Джегутинского муниципального района сведений о доходах, об имуществе и обязательствах имущественного характера», от 28.02.2013 №263 «О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характера, о доходах имуществе и обязательствах имущественного характера супруги (супруга) и несовершеннолетних детей» до 1 августа 2020 года включительно.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340"/>
        </w:tabs>
        <w:spacing w:line="240" w:lineRule="auto"/>
        <w:ind w:right="20" w:firstLine="567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Обнародовать настоящее постановление на информационном стенде администрации Усть-Джегутинского муниципального района в установленном порядке.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340"/>
        </w:tabs>
        <w:spacing w:line="240" w:lineRule="auto"/>
        <w:ind w:right="20" w:firstLine="567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6">
        <w:r w:rsidDel="00000000" w:rsidR="00000000" w:rsidRPr="00000000">
          <w:rPr>
            <w:smallCaps w:val="0"/>
            <w:color w:val="000080"/>
            <w:sz w:val="28"/>
            <w:szCs w:val="28"/>
            <w:u w:val="single"/>
            <w:rtl w:val="0"/>
          </w:rPr>
          <w:t xml:space="preserve">www.udmunicipal.ru</w:t>
        </w:r>
      </w:hyperlink>
      <w:r w:rsidDel="00000000" w:rsidR="00000000" w:rsidRPr="00000000">
        <w:rPr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       4.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Глава администрации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Усть-Джегутинского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0"/>
          <w:tab w:val="left" w:pos="7513"/>
        </w:tabs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муниципального района                                                        М.А. Лайпанов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ind w:right="-6"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ind w:right="-6" w:firstLine="7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120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ind w:left="5040" w:firstLine="0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851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Calibri" w:cs="Calibri" w:eastAsia="Calibri" w:hAnsi="Calibri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smallCaps w:val="0"/>
      <w:sz w:val="28"/>
      <w:szCs w:val="28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http://www.udmunicipal.ru/" TargetMode="External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